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C64FF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DE15CC" w:rsidRPr="00C64FF7" w:rsidRDefault="00DE15CC" w:rsidP="00DE1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E15CC" w:rsidRPr="00C64FF7" w:rsidRDefault="00DE15CC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Default="00DA20E7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порядке сообщения государственными гражданскими служащими министерства науки и инновационной политики </w:t>
      </w:r>
      <w:r w:rsidR="00752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E2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A20E7" w:rsidRPr="00C64FF7" w:rsidRDefault="00DA20E7" w:rsidP="00DA20E7">
      <w:pPr>
        <w:pStyle w:val="a3"/>
        <w:jc w:val="both"/>
        <w:rPr>
          <w:szCs w:val="28"/>
        </w:rPr>
      </w:pPr>
    </w:p>
    <w:p w:rsidR="00DA20E7" w:rsidRPr="00DA20E7" w:rsidRDefault="006877C3" w:rsidP="00DA20E7">
      <w:pPr>
        <w:pStyle w:val="a3"/>
        <w:jc w:val="both"/>
        <w:rPr>
          <w:szCs w:val="28"/>
        </w:rPr>
      </w:pPr>
      <w:r w:rsidRPr="006877C3">
        <w:t>В соответствии с пунктом 12 части 1 статьи 15 Федерального закона от 27.07.2004 № 79-ФЗ «О государственной гражданской службе Российской Федерации», подпунктом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пунктом 3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t xml:space="preserve"> </w:t>
      </w:r>
      <w:r w:rsidR="00DA20E7" w:rsidRPr="00DE15CC">
        <w:rPr>
          <w:b/>
          <w:szCs w:val="28"/>
        </w:rPr>
        <w:t>п р и к а з ы в а ю</w:t>
      </w:r>
      <w:r w:rsidR="00DA20E7" w:rsidRPr="00DA20E7">
        <w:rPr>
          <w:szCs w:val="28"/>
        </w:rPr>
        <w:t>:</w:t>
      </w:r>
    </w:p>
    <w:p w:rsidR="007B5FF1" w:rsidRDefault="006877C3" w:rsidP="006877C3">
      <w:pPr>
        <w:pStyle w:val="a3"/>
        <w:jc w:val="both"/>
        <w:rPr>
          <w:color w:val="000000"/>
          <w:lang w:eastAsia="ru-RU" w:bidi="ru-RU"/>
        </w:rPr>
      </w:pPr>
      <w:r w:rsidRPr="006877C3">
        <w:rPr>
          <w:rFonts w:cs="Times New Roman"/>
          <w:color w:val="000000"/>
          <w:szCs w:val="28"/>
          <w:lang w:eastAsia="ru-RU" w:bidi="ru-RU"/>
        </w:rPr>
        <w:t>1.</w:t>
      </w:r>
      <w:r w:rsidR="000727A6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Утвердить прилагаемое Положение о порядке сообщения государственными гражданскими служащими министерства науки и инновационной политики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77C3" w:rsidRDefault="006877C3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2. 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0A4003" w:rsidRDefault="000A4003" w:rsidP="00DA20E7">
      <w:pPr>
        <w:pStyle w:val="a3"/>
        <w:jc w:val="both"/>
        <w:rPr>
          <w:szCs w:val="28"/>
        </w:rPr>
        <w:sectPr w:rsidR="000A4003" w:rsidSect="00C8025E">
          <w:headerReference w:type="default" r:id="rId8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6877C3" w:rsidRDefault="006877C3" w:rsidP="006877C3">
      <w:pPr>
        <w:pStyle w:val="a3"/>
        <w:ind w:left="5812" w:firstLine="0"/>
        <w:jc w:val="center"/>
      </w:pPr>
      <w:bookmarkStart w:id="0" w:name="_GoBack"/>
      <w:bookmarkEnd w:id="0"/>
      <w:r>
        <w:lastRenderedPageBreak/>
        <w:t>УТВЕРЖДЕНО</w:t>
      </w:r>
    </w:p>
    <w:p w:rsidR="006877C3" w:rsidRDefault="006877C3" w:rsidP="006877C3">
      <w:pPr>
        <w:pStyle w:val="a3"/>
        <w:ind w:left="5812" w:firstLine="0"/>
        <w:jc w:val="center"/>
      </w:pPr>
      <w:r>
        <w:t>приказом министерства науки и инновационной политики Новосибирской области от ____________ № ____</w:t>
      </w:r>
    </w:p>
    <w:p w:rsidR="006877C3" w:rsidRDefault="006877C3" w:rsidP="006877C3">
      <w:pPr>
        <w:pStyle w:val="a3"/>
        <w:ind w:left="5812"/>
        <w:jc w:val="both"/>
      </w:pPr>
    </w:p>
    <w:p w:rsidR="00B24149" w:rsidRDefault="00B24149" w:rsidP="006877C3">
      <w:pPr>
        <w:pStyle w:val="a3"/>
        <w:ind w:left="5812"/>
        <w:jc w:val="both"/>
      </w:pPr>
    </w:p>
    <w:p w:rsidR="006877C3" w:rsidRPr="006877C3" w:rsidRDefault="006877C3" w:rsidP="006877C3">
      <w:pPr>
        <w:pStyle w:val="a3"/>
        <w:ind w:firstLine="0"/>
        <w:jc w:val="center"/>
        <w:rPr>
          <w:b/>
        </w:rPr>
      </w:pPr>
      <w:r w:rsidRPr="006877C3">
        <w:rPr>
          <w:b/>
        </w:rPr>
        <w:t>П</w:t>
      </w:r>
      <w:r w:rsidR="006D4BF7">
        <w:rPr>
          <w:b/>
        </w:rPr>
        <w:t>оложение</w:t>
      </w:r>
    </w:p>
    <w:p w:rsidR="00DA20E7" w:rsidRPr="006877C3" w:rsidRDefault="006877C3" w:rsidP="006877C3">
      <w:pPr>
        <w:pStyle w:val="a3"/>
        <w:ind w:firstLine="0"/>
        <w:jc w:val="center"/>
        <w:rPr>
          <w:b/>
        </w:rPr>
      </w:pPr>
      <w:r w:rsidRPr="006877C3">
        <w:rPr>
          <w:b/>
        </w:rPr>
        <w:t>о порядке сообщения государственными гражданскими служащими министерства науки и инновационной политики Новосибирской области о возникновении личной заинтересованности при исполнении должностных обязанностей, которая</w:t>
      </w:r>
      <w:r>
        <w:rPr>
          <w:b/>
        </w:rPr>
        <w:t xml:space="preserve"> </w:t>
      </w:r>
      <w:r w:rsidRPr="006877C3">
        <w:rPr>
          <w:b/>
        </w:rPr>
        <w:t>приводит или может привести к конфликту интересов</w:t>
      </w:r>
    </w:p>
    <w:p w:rsidR="00DA20E7" w:rsidRDefault="00DA20E7" w:rsidP="00DA20E7">
      <w:pPr>
        <w:pStyle w:val="a3"/>
        <w:jc w:val="both"/>
      </w:pPr>
    </w:p>
    <w:p w:rsidR="00DA20E7" w:rsidRDefault="006877C3" w:rsidP="00DA20E7">
      <w:pPr>
        <w:pStyle w:val="a3"/>
        <w:jc w:val="both"/>
      </w:pPr>
      <w:r>
        <w:t>1. </w:t>
      </w:r>
      <w:r w:rsidRPr="006877C3">
        <w:t xml:space="preserve">Настоящим Положением определяется порядок сообщения </w:t>
      </w:r>
      <w:r>
        <w:t>г</w:t>
      </w:r>
      <w:r w:rsidRPr="006877C3">
        <w:t xml:space="preserve">осударственными гражданскими служащими министерства </w:t>
      </w:r>
      <w:r>
        <w:t>науки и инновационной политики</w:t>
      </w:r>
      <w:r w:rsidRPr="006877C3">
        <w:t xml:space="preserve"> Новосибирской области (далее - гражданские служащие</w:t>
      </w:r>
      <w:r w:rsidR="0025591F">
        <w:t>, министерство</w:t>
      </w:r>
      <w:r w:rsidRPr="006877C3"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F3604" w:rsidRDefault="006F3604" w:rsidP="00DA20E7">
      <w:pPr>
        <w:pStyle w:val="a3"/>
        <w:jc w:val="both"/>
      </w:pPr>
      <w:r w:rsidRPr="006F3604">
        <w:t>Настоящий По</w:t>
      </w:r>
      <w:r>
        <w:t>ложение</w:t>
      </w:r>
      <w:r w:rsidRPr="006F3604">
        <w:t xml:space="preserve"> не распространяется на гражданских служащих, назначение и освобождение которых от должности осуществляется Губернатором Новосибирской области.</w:t>
      </w:r>
    </w:p>
    <w:p w:rsidR="00DA20E7" w:rsidRDefault="006877C3" w:rsidP="00DA20E7">
      <w:pPr>
        <w:pStyle w:val="a3"/>
        <w:jc w:val="both"/>
      </w:pPr>
      <w:r>
        <w:t>2. </w:t>
      </w:r>
      <w:r>
        <w:rPr>
          <w:color w:val="000000"/>
          <w:lang w:eastAsia="ru-RU" w:bidi="ru-RU"/>
        </w:rPr>
        <w:t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A20E7" w:rsidRPr="0069185E" w:rsidRDefault="006877C3" w:rsidP="00DA20E7">
      <w:pPr>
        <w:pStyle w:val="a3"/>
        <w:jc w:val="both"/>
      </w:pPr>
      <w:r>
        <w:t>3.</w:t>
      </w:r>
      <w:r>
        <w:rPr>
          <w:lang w:val="en-US"/>
        </w:rPr>
        <w:t> </w:t>
      </w:r>
      <w:r>
        <w:rPr>
          <w:color w:val="000000"/>
          <w:lang w:eastAsia="ru-RU" w:bidi="ru-RU"/>
        </w:rPr>
        <w:t>Гражданские служащие направляют уведомление на имя министра науки и инновационной политики Новосибирской области</w:t>
      </w:r>
      <w:r w:rsidR="00E67E57">
        <w:rPr>
          <w:color w:val="000000"/>
          <w:lang w:eastAsia="ru-RU" w:bidi="ru-RU"/>
        </w:rPr>
        <w:t xml:space="preserve"> (далее – министр)</w:t>
      </w:r>
      <w:r>
        <w:rPr>
          <w:color w:val="000000"/>
          <w:lang w:eastAsia="ru-RU" w:bidi="ru-RU"/>
        </w:rPr>
        <w:t>, составленное по форме согласно приложению к настоящему Положению.</w:t>
      </w:r>
    </w:p>
    <w:p w:rsidR="00DA20E7" w:rsidRDefault="006877C3" w:rsidP="00DA20E7">
      <w:pPr>
        <w:pStyle w:val="a3"/>
        <w:jc w:val="both"/>
      </w:pPr>
      <w:r>
        <w:t>4. </w:t>
      </w:r>
      <w:r>
        <w:rPr>
          <w:color w:val="000000"/>
          <w:lang w:eastAsia="ru-RU" w:bidi="ru-RU"/>
        </w:rPr>
        <w:t xml:space="preserve">По решению министра уведомления в течение трех рабочих дней могут быть переданы в </w:t>
      </w:r>
      <w:r w:rsidR="00C87779" w:rsidRPr="00C87779">
        <w:rPr>
          <w:color w:val="000000"/>
          <w:lang w:eastAsia="ru-RU" w:bidi="ru-RU"/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в министерстве науки и инновационной политики Новосибирской области </w:t>
      </w:r>
      <w:r>
        <w:rPr>
          <w:color w:val="000000"/>
          <w:lang w:eastAsia="ru-RU" w:bidi="ru-RU"/>
        </w:rPr>
        <w:t>(далее - комиссия министерства).</w:t>
      </w:r>
    </w:p>
    <w:p w:rsidR="0069185E" w:rsidRDefault="0069185E" w:rsidP="0069185E">
      <w:pPr>
        <w:pStyle w:val="a3"/>
        <w:jc w:val="both"/>
      </w:pPr>
      <w:r>
        <w:t xml:space="preserve">5. Уведомления, по которым принято решение в соответствии с пунктом 4 настоящего Положения, не позднее следующего рабочего дня могут быть направлены по поручению министра должностному лицу, </w:t>
      </w:r>
      <w:r w:rsidR="00A10438" w:rsidRPr="003A1758">
        <w:t>ответственному за работу по профилактике коррупционных и иных правонарушений</w:t>
      </w:r>
      <w:r w:rsidR="00F80E10">
        <w:t xml:space="preserve"> </w:t>
      </w:r>
      <w:r>
        <w:t>в министерстве (далее - должностное лицо).</w:t>
      </w:r>
    </w:p>
    <w:p w:rsidR="00DA20E7" w:rsidRDefault="0069185E" w:rsidP="0069185E">
      <w:pPr>
        <w:pStyle w:val="a3"/>
        <w:jc w:val="both"/>
      </w:pPr>
      <w:r>
        <w:t>Должностное лицо осуществляет предварительное рассмотрение уведомлений.</w:t>
      </w:r>
    </w:p>
    <w:p w:rsidR="00DA20E7" w:rsidRDefault="0069185E" w:rsidP="00DA20E7">
      <w:pPr>
        <w:pStyle w:val="a3"/>
        <w:jc w:val="both"/>
      </w:pPr>
      <w:r>
        <w:t>6. </w:t>
      </w:r>
      <w:r w:rsidRPr="0069185E">
        <w:t xml:space="preserve">В ходе предварительного рассмотрения уведомлений должностное лицо имеет право получать в установленном порядке от лиц, направивших уведомления, пояснения по изложенным в них обстоятельствам и обеспечивать направление в установленном порядке запросов министра в федеральные органы </w:t>
      </w:r>
      <w:r w:rsidRPr="0069185E">
        <w:lastRenderedPageBreak/>
        <w:t>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69185E" w:rsidRDefault="0069185E" w:rsidP="0069185E">
      <w:pPr>
        <w:pStyle w:val="a3"/>
        <w:jc w:val="both"/>
      </w:pPr>
      <w:r>
        <w:t>7. По результатам предварительного рассмотрения уведомлений, поступивших должностному лицу в соответствии с пунктом 5 настоящего Положения, подготавливается мотивированное заключение на каждое из них.</w:t>
      </w:r>
    </w:p>
    <w:p w:rsidR="0069185E" w:rsidRDefault="0069185E" w:rsidP="0069185E">
      <w:pPr>
        <w:pStyle w:val="a3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министерства в течение семи рабочих дней со дня поступления уведомлений должностному лицу.</w:t>
      </w:r>
    </w:p>
    <w:p w:rsidR="0069185E" w:rsidRDefault="0069185E" w:rsidP="0069185E">
      <w:pPr>
        <w:pStyle w:val="a3"/>
        <w:jc w:val="both"/>
      </w:pPr>
      <w:r>
        <w:t>В случае направления запросов, указанных в пункте 6 настоящего Положения, уведомления, заключения и другие материалы представляются соответственно председателю комиссии министерства в течение 45 дней со дня поступления уведомлений должностному лицу. Указанный срок может быть продлен, но не более чем на 30 дней.</w:t>
      </w:r>
    </w:p>
    <w:p w:rsidR="0069185E" w:rsidRDefault="0069185E" w:rsidP="0069185E">
      <w:pPr>
        <w:pStyle w:val="a3"/>
        <w:jc w:val="both"/>
      </w:pPr>
      <w:r>
        <w:t>8. Министром по результатам рассмотрения им уведомлений в течение трех рабочих дней с момента получения уведомления или, в случае, предусмотренном пунктом 4 настоящего Положения, - протокола заседания комиссии министерства, принимается одно из следующих решений:</w:t>
      </w:r>
    </w:p>
    <w:p w:rsidR="0069185E" w:rsidRDefault="0069185E" w:rsidP="0069185E">
      <w:pPr>
        <w:pStyle w:val="a3"/>
        <w:jc w:val="both"/>
      </w:pPr>
      <w: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69185E" w:rsidRDefault="0069185E" w:rsidP="0069185E">
      <w:pPr>
        <w:pStyle w:val="a3"/>
        <w:jc w:val="both"/>
      </w:pPr>
      <w: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9185E" w:rsidRDefault="0069185E" w:rsidP="0069185E">
      <w:pPr>
        <w:pStyle w:val="a3"/>
        <w:jc w:val="both"/>
      </w:pPr>
      <w:r>
        <w:t>3) признать, что лицом, направившим уведомление, не соблюдались требования об урегулировании конфликта интересов.</w:t>
      </w:r>
    </w:p>
    <w:p w:rsidR="00DA20E7" w:rsidRDefault="0069185E" w:rsidP="0069185E">
      <w:pPr>
        <w:pStyle w:val="a3"/>
        <w:jc w:val="both"/>
      </w:pPr>
      <w:r>
        <w:t>О принятом решении, гражданский служащий в письменной форме уведомляется в срок не позднее двух рабочих дней со дня принятия решения.</w:t>
      </w:r>
    </w:p>
    <w:p w:rsidR="0069185E" w:rsidRDefault="0069185E" w:rsidP="00DA20E7">
      <w:pPr>
        <w:pStyle w:val="a3"/>
        <w:jc w:val="both"/>
      </w:pPr>
      <w:r>
        <w:t>9. В</w:t>
      </w:r>
      <w:r w:rsidRPr="0069185E">
        <w:t xml:space="preserve"> случае принятия решения, предусмотренного подпунктом 2 пункта 8 настоящего Положения, в соответствии с законодательством Российской Федерации министр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в срок не позднее двух рабочих дней, следующих за днем принятия решения, принять такие меры.</w:t>
      </w:r>
    </w:p>
    <w:p w:rsidR="00A21278" w:rsidRDefault="00A21278" w:rsidP="00DA20E7">
      <w:pPr>
        <w:pStyle w:val="a3"/>
        <w:jc w:val="both"/>
      </w:pPr>
      <w:r>
        <w:t>10. </w:t>
      </w:r>
      <w:r w:rsidRPr="00A21278">
        <w:t xml:space="preserve">Комиссия министерства рассматривает уведомления и принимает по ним решения в порядке, установленном Положением о комиссии по соблюдению требований к служебному поведению государственных гражданских служащих и урегулированию конфликта интересов в министерстве </w:t>
      </w:r>
      <w:r>
        <w:t>науки и инновационной политики</w:t>
      </w:r>
      <w:r w:rsidRPr="00A21278">
        <w:t xml:space="preserve"> Новосибирской области</w:t>
      </w:r>
      <w:r>
        <w:t>.</w:t>
      </w:r>
    </w:p>
    <w:p w:rsidR="00DA20E7" w:rsidRDefault="00DA20E7" w:rsidP="00DA20E7">
      <w:pPr>
        <w:pStyle w:val="a3"/>
        <w:jc w:val="both"/>
      </w:pPr>
    </w:p>
    <w:p w:rsidR="00DA20E7" w:rsidRDefault="00383104" w:rsidP="006F3604">
      <w:pPr>
        <w:pStyle w:val="a3"/>
        <w:ind w:firstLine="0"/>
        <w:jc w:val="center"/>
      </w:pPr>
      <w:r>
        <w:t>__________</w:t>
      </w:r>
    </w:p>
    <w:p w:rsidR="00A21278" w:rsidRDefault="00A21278" w:rsidP="00DA20E7">
      <w:pPr>
        <w:pStyle w:val="a3"/>
        <w:jc w:val="both"/>
        <w:sectPr w:rsidR="00A21278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A21278" w:rsidRDefault="00A21278" w:rsidP="003058BF">
      <w:pPr>
        <w:pStyle w:val="a3"/>
        <w:ind w:left="3686" w:firstLine="0"/>
        <w:jc w:val="right"/>
      </w:pPr>
      <w:r>
        <w:lastRenderedPageBreak/>
        <w:t>ПРИЛОЖЕНИЕ</w:t>
      </w:r>
    </w:p>
    <w:p w:rsidR="00DA20E7" w:rsidRDefault="00A21278" w:rsidP="003058BF">
      <w:pPr>
        <w:pStyle w:val="a3"/>
        <w:ind w:left="3686" w:firstLine="0"/>
        <w:jc w:val="right"/>
      </w:pPr>
      <w:r>
        <w:t>к Положению о порядке сообщения государственными гражданскими служащими министерства науки и инновационной политики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A20E7" w:rsidRDefault="00383104" w:rsidP="00383104">
      <w:pPr>
        <w:pStyle w:val="a3"/>
        <w:ind w:firstLine="0"/>
        <w:jc w:val="both"/>
      </w:pPr>
      <w:r>
        <w:t>_____________________________</w:t>
      </w:r>
    </w:p>
    <w:p w:rsidR="00DA20E7" w:rsidRPr="00383104" w:rsidRDefault="00383104" w:rsidP="00383104">
      <w:pPr>
        <w:pStyle w:val="a3"/>
        <w:rPr>
          <w:sz w:val="24"/>
          <w:szCs w:val="24"/>
        </w:rPr>
      </w:pPr>
      <w:r>
        <w:rPr>
          <w:sz w:val="24"/>
          <w:szCs w:val="24"/>
        </w:rPr>
        <w:t>отметка</w:t>
      </w:r>
      <w:r w:rsidRPr="00383104">
        <w:rPr>
          <w:sz w:val="24"/>
          <w:szCs w:val="24"/>
        </w:rPr>
        <w:t xml:space="preserve"> об ознакомлении</w:t>
      </w:r>
    </w:p>
    <w:p w:rsidR="00A21278" w:rsidRDefault="00A21278" w:rsidP="00A21278">
      <w:pPr>
        <w:pStyle w:val="a3"/>
        <w:ind w:left="4962" w:firstLine="0"/>
        <w:jc w:val="both"/>
      </w:pPr>
      <w:r>
        <w:t>Министру науки и инновационной политики Новосибирской области</w:t>
      </w:r>
    </w:p>
    <w:p w:rsidR="00A21278" w:rsidRDefault="00A21278" w:rsidP="00A21278">
      <w:pPr>
        <w:pStyle w:val="a3"/>
        <w:ind w:left="4962" w:firstLine="0"/>
        <w:jc w:val="both"/>
      </w:pPr>
      <w:r>
        <w:t>__________________________________</w:t>
      </w:r>
    </w:p>
    <w:p w:rsidR="00A21278" w:rsidRPr="00A21278" w:rsidRDefault="00A21278" w:rsidP="00A21278">
      <w:pPr>
        <w:pStyle w:val="a3"/>
        <w:ind w:left="496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A21278">
        <w:rPr>
          <w:sz w:val="24"/>
          <w:szCs w:val="24"/>
        </w:rPr>
        <w:t>(инициалы, фамилия)</w:t>
      </w:r>
    </w:p>
    <w:p w:rsidR="00A21278" w:rsidRDefault="00A21278" w:rsidP="00A21278">
      <w:pPr>
        <w:pStyle w:val="a3"/>
        <w:ind w:left="4962" w:firstLine="0"/>
        <w:jc w:val="both"/>
      </w:pPr>
      <w:r>
        <w:t>от ________________________________</w:t>
      </w:r>
    </w:p>
    <w:p w:rsidR="00A21278" w:rsidRPr="00A21278" w:rsidRDefault="00A21278" w:rsidP="00A21278">
      <w:pPr>
        <w:pStyle w:val="a3"/>
        <w:ind w:left="496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64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21278">
        <w:rPr>
          <w:sz w:val="24"/>
          <w:szCs w:val="24"/>
        </w:rPr>
        <w:t>(должность гражданского служащего)</w:t>
      </w:r>
    </w:p>
    <w:p w:rsidR="00A21278" w:rsidRDefault="00A21278" w:rsidP="00A21278">
      <w:pPr>
        <w:pStyle w:val="a3"/>
        <w:ind w:left="4962" w:firstLine="0"/>
        <w:jc w:val="both"/>
      </w:pPr>
    </w:p>
    <w:p w:rsidR="00A21278" w:rsidRDefault="00A21278" w:rsidP="00A21278">
      <w:pPr>
        <w:pStyle w:val="a3"/>
        <w:ind w:left="4962" w:firstLine="0"/>
        <w:jc w:val="both"/>
      </w:pPr>
      <w:r>
        <w:t>___________________________________</w:t>
      </w:r>
    </w:p>
    <w:p w:rsidR="00A21278" w:rsidRPr="00A21278" w:rsidRDefault="00A21278" w:rsidP="00A21278">
      <w:pPr>
        <w:pStyle w:val="a3"/>
        <w:ind w:left="496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21278">
        <w:rPr>
          <w:sz w:val="24"/>
          <w:szCs w:val="24"/>
        </w:rPr>
        <w:t>(фамилия, имя, отчество (при наличии)</w:t>
      </w:r>
    </w:p>
    <w:p w:rsidR="00A21278" w:rsidRPr="00A21278" w:rsidRDefault="00A21278" w:rsidP="00A21278">
      <w:pPr>
        <w:pStyle w:val="a3"/>
        <w:ind w:left="4962" w:firstLine="0"/>
        <w:jc w:val="both"/>
        <w:rPr>
          <w:sz w:val="24"/>
          <w:szCs w:val="24"/>
        </w:rPr>
      </w:pPr>
      <w:r w:rsidRPr="00A21278">
        <w:rPr>
          <w:sz w:val="24"/>
          <w:szCs w:val="24"/>
        </w:rPr>
        <w:t xml:space="preserve">                     гражданского служащего)</w:t>
      </w:r>
    </w:p>
    <w:p w:rsidR="00A21278" w:rsidRDefault="00A21278" w:rsidP="00A21278">
      <w:pPr>
        <w:pStyle w:val="a3"/>
        <w:jc w:val="both"/>
      </w:pPr>
    </w:p>
    <w:p w:rsidR="00A21278" w:rsidRPr="00C657F1" w:rsidRDefault="00A21278" w:rsidP="00A21278">
      <w:pPr>
        <w:pStyle w:val="a3"/>
        <w:ind w:firstLine="0"/>
        <w:jc w:val="center"/>
        <w:rPr>
          <w:b/>
        </w:rPr>
      </w:pPr>
      <w:r w:rsidRPr="00C657F1">
        <w:rPr>
          <w:b/>
        </w:rPr>
        <w:t>УВЕДОМЛЕНИЕ</w:t>
      </w:r>
    </w:p>
    <w:p w:rsidR="00A21278" w:rsidRPr="00C657F1" w:rsidRDefault="00A21278" w:rsidP="00A21278">
      <w:pPr>
        <w:pStyle w:val="a3"/>
        <w:ind w:firstLine="0"/>
        <w:jc w:val="center"/>
        <w:rPr>
          <w:b/>
        </w:rPr>
      </w:pPr>
      <w:r w:rsidRPr="00C657F1">
        <w:rPr>
          <w:b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21278" w:rsidRDefault="00A21278" w:rsidP="00A21278">
      <w:pPr>
        <w:pStyle w:val="a3"/>
        <w:jc w:val="both"/>
      </w:pPr>
    </w:p>
    <w:p w:rsidR="00A21278" w:rsidRDefault="00A21278" w:rsidP="00A21278">
      <w:pPr>
        <w:pStyle w:val="a3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21278" w:rsidRDefault="00A21278" w:rsidP="00383104">
      <w:pPr>
        <w:pStyle w:val="a3"/>
        <w:jc w:val="both"/>
      </w:pPr>
      <w:r>
        <w:t>Обстоятельства, являющиеся основанием возникновения личной заинтересованности:</w:t>
      </w:r>
      <w:r w:rsidR="00383104">
        <w:t xml:space="preserve"> </w:t>
      </w:r>
      <w:r>
        <w:t>___________________________________________________</w:t>
      </w:r>
    </w:p>
    <w:p w:rsidR="00A21278" w:rsidRDefault="00A21278" w:rsidP="00A21278">
      <w:pPr>
        <w:pStyle w:val="a3"/>
        <w:ind w:firstLine="0"/>
        <w:jc w:val="both"/>
      </w:pPr>
      <w:r>
        <w:t>______________________________________________________________________</w:t>
      </w:r>
    </w:p>
    <w:p w:rsidR="00A21278" w:rsidRDefault="00A21278" w:rsidP="00A21278">
      <w:pPr>
        <w:pStyle w:val="a3"/>
        <w:jc w:val="both"/>
      </w:pPr>
      <w:r>
        <w:t>Должностные обязанности, на исполнение которых влияет или может повлиять личная заинтересованность: _____________________________________</w:t>
      </w:r>
    </w:p>
    <w:p w:rsidR="00A21278" w:rsidRDefault="00A21278" w:rsidP="00A21278">
      <w:pPr>
        <w:pStyle w:val="a3"/>
        <w:jc w:val="both"/>
      </w:pPr>
    </w:p>
    <w:p w:rsidR="00A21278" w:rsidRDefault="00A21278" w:rsidP="00383104">
      <w:pPr>
        <w:pStyle w:val="a3"/>
        <w:jc w:val="both"/>
      </w:pPr>
      <w:r>
        <w:t>Предлагаемые меры по предотвращению или урегулированию конфликта интересов:</w:t>
      </w:r>
      <w:r w:rsidR="00383104">
        <w:t xml:space="preserve"> </w:t>
      </w:r>
      <w:r>
        <w:t>____________________________________________________________</w:t>
      </w:r>
    </w:p>
    <w:p w:rsidR="00A21278" w:rsidRDefault="00A21278" w:rsidP="00A21278">
      <w:pPr>
        <w:pStyle w:val="a3"/>
        <w:jc w:val="both"/>
      </w:pPr>
    </w:p>
    <w:p w:rsidR="00A21278" w:rsidRDefault="00A21278" w:rsidP="00A21278">
      <w:pPr>
        <w:pStyle w:val="a3"/>
        <w:jc w:val="both"/>
      </w:pPr>
      <w: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</w:t>
      </w:r>
      <w:r w:rsidR="0074646A">
        <w:t>науки и инновационной политики</w:t>
      </w:r>
      <w:r>
        <w:t xml:space="preserve"> Новосибирской области при рассмотрении настоящего уведомления (нужное подчеркнуть).</w:t>
      </w:r>
    </w:p>
    <w:p w:rsidR="00A21278" w:rsidRDefault="00A21278" w:rsidP="00A21278">
      <w:pPr>
        <w:pStyle w:val="a3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576"/>
        <w:gridCol w:w="3343"/>
      </w:tblGrid>
      <w:tr w:rsidR="00383104" w:rsidTr="00383104">
        <w:tc>
          <w:tcPr>
            <w:tcW w:w="3227" w:type="dxa"/>
          </w:tcPr>
          <w:p w:rsidR="00383104" w:rsidRDefault="00383104" w:rsidP="00A21278">
            <w:pPr>
              <w:pStyle w:val="a3"/>
              <w:ind w:firstLine="0"/>
              <w:jc w:val="both"/>
            </w:pPr>
            <w:r>
              <w:t>« __ » _________ 20 __ г.</w:t>
            </w:r>
          </w:p>
        </w:tc>
        <w:tc>
          <w:tcPr>
            <w:tcW w:w="3567" w:type="dxa"/>
          </w:tcPr>
          <w:p w:rsidR="00383104" w:rsidRDefault="00383104" w:rsidP="00A21278">
            <w:pPr>
              <w:pStyle w:val="a3"/>
              <w:ind w:firstLine="0"/>
              <w:jc w:val="both"/>
            </w:pPr>
            <w:r>
              <w:t>________________________</w:t>
            </w:r>
          </w:p>
        </w:tc>
        <w:tc>
          <w:tcPr>
            <w:tcW w:w="3343" w:type="dxa"/>
          </w:tcPr>
          <w:p w:rsidR="00383104" w:rsidRDefault="00383104" w:rsidP="00A21278">
            <w:pPr>
              <w:pStyle w:val="a3"/>
              <w:ind w:firstLine="0"/>
              <w:jc w:val="both"/>
            </w:pPr>
            <w:r>
              <w:t>______________________</w:t>
            </w:r>
          </w:p>
        </w:tc>
      </w:tr>
      <w:tr w:rsidR="00383104" w:rsidTr="00383104">
        <w:tc>
          <w:tcPr>
            <w:tcW w:w="3227" w:type="dxa"/>
          </w:tcPr>
          <w:p w:rsidR="00383104" w:rsidRDefault="00383104" w:rsidP="00A21278">
            <w:pPr>
              <w:pStyle w:val="a3"/>
              <w:ind w:firstLine="0"/>
              <w:jc w:val="both"/>
            </w:pPr>
          </w:p>
        </w:tc>
        <w:tc>
          <w:tcPr>
            <w:tcW w:w="3567" w:type="dxa"/>
          </w:tcPr>
          <w:p w:rsidR="00383104" w:rsidRDefault="00383104" w:rsidP="00383104">
            <w:pPr>
              <w:pStyle w:val="a3"/>
              <w:ind w:firstLine="0"/>
              <w:jc w:val="center"/>
            </w:pPr>
            <w:r w:rsidRPr="00383104">
              <w:rPr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3343" w:type="dxa"/>
          </w:tcPr>
          <w:p w:rsidR="00383104" w:rsidRPr="00383104" w:rsidRDefault="00383104" w:rsidP="00383104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83104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6D5255" w:rsidRDefault="006D5255" w:rsidP="00DA20E7">
      <w:pPr>
        <w:pStyle w:val="a3"/>
        <w:jc w:val="both"/>
      </w:pPr>
    </w:p>
    <w:p w:rsidR="006D5255" w:rsidRDefault="00383104" w:rsidP="00383104">
      <w:pPr>
        <w:pStyle w:val="a3"/>
        <w:ind w:firstLine="0"/>
        <w:jc w:val="center"/>
      </w:pPr>
      <w:r>
        <w:t>__________</w:t>
      </w:r>
    </w:p>
    <w:sectPr w:rsidR="006D5255" w:rsidSect="006877C3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DE2" w:rsidRDefault="000D4DE2" w:rsidP="00D15FC7">
      <w:pPr>
        <w:spacing w:after="0" w:line="240" w:lineRule="auto"/>
      </w:pPr>
      <w:r>
        <w:separator/>
      </w:r>
    </w:p>
  </w:endnote>
  <w:endnote w:type="continuationSeparator" w:id="0">
    <w:p w:rsidR="000D4DE2" w:rsidRDefault="000D4DE2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DE2" w:rsidRDefault="000D4DE2" w:rsidP="00D15FC7">
      <w:pPr>
        <w:spacing w:after="0" w:line="240" w:lineRule="auto"/>
      </w:pPr>
      <w:r>
        <w:separator/>
      </w:r>
    </w:p>
  </w:footnote>
  <w:footnote w:type="continuationSeparator" w:id="0">
    <w:p w:rsidR="000D4DE2" w:rsidRDefault="000D4DE2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657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F"/>
    <w:rsid w:val="00023D46"/>
    <w:rsid w:val="000727A6"/>
    <w:rsid w:val="000768E0"/>
    <w:rsid w:val="000A4003"/>
    <w:rsid w:val="000A62A4"/>
    <w:rsid w:val="000D4BEA"/>
    <w:rsid w:val="000D4DE2"/>
    <w:rsid w:val="000D6938"/>
    <w:rsid w:val="001B5E64"/>
    <w:rsid w:val="001F3981"/>
    <w:rsid w:val="0025591F"/>
    <w:rsid w:val="002E0C63"/>
    <w:rsid w:val="0030351E"/>
    <w:rsid w:val="003058BF"/>
    <w:rsid w:val="00306B5B"/>
    <w:rsid w:val="00313A83"/>
    <w:rsid w:val="00326ED2"/>
    <w:rsid w:val="003434BC"/>
    <w:rsid w:val="0035220F"/>
    <w:rsid w:val="00365C7A"/>
    <w:rsid w:val="00377D98"/>
    <w:rsid w:val="00383104"/>
    <w:rsid w:val="003A071D"/>
    <w:rsid w:val="004304BA"/>
    <w:rsid w:val="00444006"/>
    <w:rsid w:val="004C04B2"/>
    <w:rsid w:val="004D556E"/>
    <w:rsid w:val="004D6A0C"/>
    <w:rsid w:val="00531A92"/>
    <w:rsid w:val="00546E45"/>
    <w:rsid w:val="005628DD"/>
    <w:rsid w:val="00565FA9"/>
    <w:rsid w:val="005936DC"/>
    <w:rsid w:val="005A48C1"/>
    <w:rsid w:val="005B36A9"/>
    <w:rsid w:val="00605962"/>
    <w:rsid w:val="00644EAE"/>
    <w:rsid w:val="006748FD"/>
    <w:rsid w:val="006877C3"/>
    <w:rsid w:val="00690852"/>
    <w:rsid w:val="0069185E"/>
    <w:rsid w:val="0069601A"/>
    <w:rsid w:val="006C4E6D"/>
    <w:rsid w:val="006D4BF7"/>
    <w:rsid w:val="006D5255"/>
    <w:rsid w:val="006E5733"/>
    <w:rsid w:val="006F3604"/>
    <w:rsid w:val="0074646A"/>
    <w:rsid w:val="007524C5"/>
    <w:rsid w:val="00764684"/>
    <w:rsid w:val="00770B40"/>
    <w:rsid w:val="007B5FF1"/>
    <w:rsid w:val="007C0861"/>
    <w:rsid w:val="008117B3"/>
    <w:rsid w:val="008B1F54"/>
    <w:rsid w:val="00923381"/>
    <w:rsid w:val="0094325A"/>
    <w:rsid w:val="0096591F"/>
    <w:rsid w:val="009946B7"/>
    <w:rsid w:val="009C6575"/>
    <w:rsid w:val="009F0829"/>
    <w:rsid w:val="00A07072"/>
    <w:rsid w:val="00A10438"/>
    <w:rsid w:val="00A21278"/>
    <w:rsid w:val="00A301AB"/>
    <w:rsid w:val="00A56C23"/>
    <w:rsid w:val="00AB1FE1"/>
    <w:rsid w:val="00B24149"/>
    <w:rsid w:val="00BA22E2"/>
    <w:rsid w:val="00C05E7F"/>
    <w:rsid w:val="00C205A2"/>
    <w:rsid w:val="00C63E2A"/>
    <w:rsid w:val="00C657F1"/>
    <w:rsid w:val="00C84951"/>
    <w:rsid w:val="00C87779"/>
    <w:rsid w:val="00CA42C7"/>
    <w:rsid w:val="00CD18E5"/>
    <w:rsid w:val="00D059F2"/>
    <w:rsid w:val="00D15FC7"/>
    <w:rsid w:val="00D833CF"/>
    <w:rsid w:val="00DA20E7"/>
    <w:rsid w:val="00DE15CC"/>
    <w:rsid w:val="00E033DA"/>
    <w:rsid w:val="00E10D91"/>
    <w:rsid w:val="00E202ED"/>
    <w:rsid w:val="00E21AF4"/>
    <w:rsid w:val="00E22821"/>
    <w:rsid w:val="00E26911"/>
    <w:rsid w:val="00E54ACF"/>
    <w:rsid w:val="00E57A33"/>
    <w:rsid w:val="00E67E57"/>
    <w:rsid w:val="00EB7317"/>
    <w:rsid w:val="00EC3C24"/>
    <w:rsid w:val="00EF163F"/>
    <w:rsid w:val="00F06CF5"/>
    <w:rsid w:val="00F10B05"/>
    <w:rsid w:val="00F12B00"/>
    <w:rsid w:val="00F30412"/>
    <w:rsid w:val="00F80E10"/>
    <w:rsid w:val="00F82ABA"/>
    <w:rsid w:val="00F93D1B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211B-7283-4A2E-9C82-7766E3F8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Алекс</cp:lastModifiedBy>
  <cp:revision>45</cp:revision>
  <cp:lastPrinted>2019-05-24T08:17:00Z</cp:lastPrinted>
  <dcterms:created xsi:type="dcterms:W3CDTF">2015-10-27T07:57:00Z</dcterms:created>
  <dcterms:modified xsi:type="dcterms:W3CDTF">2019-05-30T23:57:00Z</dcterms:modified>
</cp:coreProperties>
</file>