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firstLine="539"/>
        <w:jc w:val="right"/>
        <w:rPr>
          <w:color w:val="000000"/>
        </w:rPr>
      </w:pPr>
      <w:r>
        <w:rPr>
          <w:color w:val="000000"/>
        </w:rPr>
        <w:t xml:space="preserve">Проект постановления</w:t>
      </w:r>
      <w:r>
        <w:rPr>
          <w:color w:val="000000"/>
        </w:rPr>
      </w:r>
      <w:r>
        <w:rPr>
          <w:color w:val="000000"/>
        </w:rPr>
      </w:r>
    </w:p>
    <w:p>
      <w:pPr>
        <w:pStyle w:val="867"/>
        <w:ind w:firstLine="539"/>
        <w:jc w:val="right"/>
        <w:rPr>
          <w:color w:val="000000"/>
        </w:rPr>
      </w:pPr>
      <w:r>
        <w:rPr>
          <w:color w:val="000000"/>
        </w:rPr>
        <w:t xml:space="preserve">Правительства Новосибирской области</w:t>
      </w:r>
      <w:r>
        <w:rPr>
          <w:color w:val="000000"/>
        </w:rPr>
      </w:r>
      <w:r>
        <w:rPr>
          <w:color w:val="000000"/>
        </w:rPr>
      </w:r>
    </w:p>
    <w:p>
      <w:pPr>
        <w:pStyle w:val="868"/>
        <w:jc w:val="center"/>
        <w:outlineLvl w:val="0"/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Правительства Новосибирской области</w:t>
      </w:r>
      <w:r>
        <w:rPr>
          <w:b/>
          <w:bCs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23.08.2010 №105-п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7"/>
        <w:jc w:val="center"/>
      </w:pPr>
    </w:p>
    <w:p>
      <w:pPr>
        <w:pStyle w:val="867"/>
        <w:jc w:val="center"/>
      </w:pPr>
    </w:p>
    <w:p>
      <w:pPr>
        <w:pStyle w:val="867"/>
        <w:spacing w:line="240" w:lineRule="auto"/>
        <w:ind w:firstLine="709"/>
        <w:jc w:val="both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 xml:space="preserve">Правительство Новосибирской области </w:t>
      </w:r>
      <w:r>
        <w:rPr>
          <w:rFonts w:eastAsia="Arial Unicode MS"/>
          <w:b/>
          <w:color w:val="000000"/>
          <w:szCs w:val="28"/>
        </w:rPr>
        <w:t xml:space="preserve">п</w:t>
      </w:r>
      <w:r>
        <w:rPr>
          <w:rFonts w:eastAsia="Arial Unicode MS"/>
          <w:b/>
          <w:color w:val="000000"/>
          <w:szCs w:val="28"/>
        </w:rPr>
        <w:t xml:space="preserve"> о с т а н о в л я е т</w:t>
      </w:r>
      <w:r>
        <w:rPr>
          <w:rFonts w:eastAsia="Arial Unicode MS"/>
          <w:color w:val="000000"/>
          <w:szCs w:val="28"/>
        </w:rPr>
        <w:t xml:space="preserve">:</w:t>
      </w:r>
      <w:r>
        <w:rPr>
          <w:rFonts w:eastAsia="Arial Unicode MS"/>
          <w:color w:val="000000"/>
          <w:szCs w:val="28"/>
        </w:rPr>
      </w:r>
      <w:r>
        <w:rPr>
          <w:rFonts w:eastAsia="Arial Unicode MS"/>
          <w:color w:val="000000"/>
          <w:szCs w:val="28"/>
        </w:rPr>
      </w:r>
    </w:p>
    <w:p>
      <w:pPr>
        <w:pStyle w:val="868"/>
        <w:spacing w:line="240" w:lineRule="auto"/>
        <w:ind w:firstLine="709"/>
        <w:jc w:val="both"/>
        <w:rPr>
          <w:b w:val="0"/>
          <w:bCs/>
          <w:szCs w:val="22"/>
        </w:rPr>
      </w:pPr>
      <w:r>
        <w:rPr>
          <w:b w:val="0"/>
          <w:bCs/>
          <w:szCs w:val="22"/>
        </w:rPr>
        <w:t xml:space="preserve">Внести в постановление </w:t>
      </w:r>
      <w:r>
        <w:rPr>
          <w:b w:val="0"/>
          <w:bCs/>
          <w:szCs w:val="22"/>
        </w:rPr>
        <w:t xml:space="preserve">Правительства </w:t>
      </w:r>
      <w:r>
        <w:rPr>
          <w:b w:val="0"/>
          <w:bCs/>
          <w:szCs w:val="22"/>
        </w:rPr>
        <w:t xml:space="preserve">Новосибирской области от </w:t>
      </w:r>
      <w:r>
        <w:rPr>
          <w:b w:val="0"/>
          <w:bCs/>
          <w:szCs w:val="22"/>
        </w:rPr>
        <w:t xml:space="preserve">23.08.2010 №105-п </w:t>
      </w:r>
      <w:r>
        <w:rPr>
          <w:b w:val="0"/>
          <w:bCs/>
          <w:szCs w:val="22"/>
        </w:rPr>
        <w:t xml:space="preserve">«</w:t>
      </w:r>
      <w:r>
        <w:rPr>
          <w:b w:val="0"/>
          <w:bCs/>
          <w:szCs w:val="22"/>
        </w:rPr>
        <w:t xml:space="preserve">О территориальной подсистеме Новосибирской области единой государственной системы предупреждения и ликвидации чрезвычайных ситуаций</w:t>
      </w:r>
      <w:r>
        <w:rPr>
          <w:b w:val="0"/>
          <w:bCs/>
          <w:szCs w:val="22"/>
        </w:rPr>
        <w:t xml:space="preserve">» следующие изменения:</w:t>
      </w:r>
      <w:r>
        <w:rPr>
          <w:b w:val="0"/>
          <w:bCs/>
          <w:szCs w:val="22"/>
        </w:rPr>
        <w:t xml:space="preserve"> </w:t>
      </w:r>
      <w:r>
        <w:rPr>
          <w:b w:val="0"/>
          <w:bCs/>
          <w:szCs w:val="22"/>
        </w:rPr>
      </w:r>
      <w:r>
        <w:rPr>
          <w:b w:val="0"/>
          <w:bCs/>
          <w:szCs w:val="22"/>
        </w:rPr>
      </w:r>
    </w:p>
    <w:p>
      <w:pPr>
        <w:pStyle w:val="868"/>
        <w:spacing w:line="240" w:lineRule="auto"/>
        <w:ind w:firstLine="709"/>
        <w:jc w:val="both"/>
        <w:rPr>
          <w:b w:val="0"/>
          <w:bCs/>
          <w:szCs w:val="22"/>
        </w:rPr>
      </w:pPr>
      <w:r>
        <w:rPr>
          <w:b w:val="0"/>
          <w:bCs/>
          <w:szCs w:val="22"/>
        </w:rPr>
        <w:t xml:space="preserve">1. В</w:t>
      </w:r>
      <w:r>
        <w:rPr>
          <w:b w:val="0"/>
          <w:bCs/>
          <w:szCs w:val="22"/>
        </w:rPr>
        <w:t xml:space="preserve"> пункте </w:t>
      </w:r>
      <w:r>
        <w:rPr>
          <w:b w:val="0"/>
          <w:bCs/>
          <w:szCs w:val="22"/>
        </w:rPr>
        <w:t xml:space="preserve">1, </w:t>
      </w:r>
      <w:r>
        <w:rPr>
          <w:b w:val="0"/>
          <w:bCs/>
          <w:szCs w:val="22"/>
        </w:rPr>
        <w:t xml:space="preserve">11</w:t>
      </w:r>
      <w:r>
        <w:rPr>
          <w:b w:val="0"/>
          <w:bCs/>
          <w:szCs w:val="22"/>
        </w:rPr>
        <w:t xml:space="preserve">, 12</w:t>
      </w:r>
      <w:r>
        <w:rPr>
          <w:b w:val="0"/>
          <w:bCs/>
          <w:szCs w:val="22"/>
        </w:rPr>
        <w:t xml:space="preserve">. П</w:t>
      </w:r>
      <w:r>
        <w:rPr>
          <w:b w:val="0"/>
          <w:bCs/>
          <w:szCs w:val="22"/>
        </w:rPr>
        <w:t xml:space="preserve">оложени</w:t>
      </w:r>
      <w:r>
        <w:rPr>
          <w:b w:val="0"/>
          <w:bCs/>
          <w:szCs w:val="22"/>
        </w:rPr>
        <w:t xml:space="preserve">я </w:t>
      </w:r>
      <w:r>
        <w:rPr>
          <w:b w:val="0"/>
          <w:bCs/>
        </w:rPr>
        <w:t xml:space="preserve">о территориальной подсистеме Новосибирской области единой государственной системы предупреждения и</w:t>
      </w:r>
      <w:r>
        <w:rPr>
          <w:b w:val="0"/>
          <w:bCs/>
        </w:rPr>
        <w:t xml:space="preserve"> </w:t>
      </w:r>
      <w:r>
        <w:rPr>
          <w:b w:val="0"/>
          <w:bCs/>
          <w:szCs w:val="22"/>
        </w:rPr>
        <w:t xml:space="preserve">ликвидации чрезвычайных ситуаций</w:t>
      </w:r>
      <w:r>
        <w:rPr>
          <w:b w:val="0"/>
          <w:bCs/>
          <w:szCs w:val="22"/>
        </w:rPr>
        <w:t xml:space="preserve"> </w:t>
      </w:r>
      <w:r>
        <w:rPr>
          <w:b w:val="0"/>
          <w:bCs/>
          <w:szCs w:val="22"/>
        </w:rPr>
        <w:t xml:space="preserve">слова </w:t>
      </w:r>
      <w:r>
        <w:rPr>
          <w:b w:val="0"/>
          <w:bCs/>
          <w:szCs w:val="22"/>
        </w:rPr>
        <w:t xml:space="preserve">«</w:t>
      </w:r>
      <w:r>
        <w:rPr>
          <w:b w:val="0"/>
          <w:bCs/>
          <w:szCs w:val="28"/>
        </w:rPr>
        <w:t xml:space="preserve">Состав сил и средств</w:t>
      </w:r>
      <w:r>
        <w:rPr>
          <w:b w:val="0"/>
          <w:bCs/>
          <w:szCs w:val="22"/>
        </w:rPr>
        <w:t xml:space="preserve">» </w:t>
      </w:r>
      <w:r>
        <w:rPr>
          <w:b w:val="0"/>
          <w:bCs/>
          <w:szCs w:val="22"/>
        </w:rPr>
        <w:t xml:space="preserve">заменить </w:t>
      </w:r>
      <w:r>
        <w:rPr>
          <w:b w:val="0"/>
          <w:bCs/>
          <w:szCs w:val="22"/>
        </w:rPr>
        <w:t xml:space="preserve"> словами </w:t>
      </w:r>
      <w:r>
        <w:rPr>
          <w:b w:val="0"/>
          <w:bCs/>
          <w:szCs w:val="22"/>
        </w:rPr>
        <w:t xml:space="preserve">«</w:t>
      </w:r>
      <w:r>
        <w:rPr>
          <w:b w:val="0"/>
          <w:szCs w:val="28"/>
        </w:rPr>
        <w:t xml:space="preserve">Перечень сил и средств постоянной готовности</w:t>
      </w:r>
      <w:r>
        <w:rPr>
          <w:b w:val="0"/>
          <w:bCs/>
          <w:szCs w:val="22"/>
        </w:rPr>
        <w:t xml:space="preserve">»</w:t>
      </w:r>
      <w:r>
        <w:rPr>
          <w:b w:val="0"/>
          <w:bCs/>
          <w:szCs w:val="22"/>
        </w:rPr>
        <w:t xml:space="preserve">.</w:t>
      </w:r>
      <w:r>
        <w:rPr>
          <w:b w:val="0"/>
          <w:bCs/>
          <w:szCs w:val="22"/>
        </w:rPr>
      </w:r>
      <w:r>
        <w:rPr>
          <w:b w:val="0"/>
          <w:bCs/>
          <w:szCs w:val="22"/>
        </w:rPr>
      </w:r>
    </w:p>
    <w:p>
      <w:pPr>
        <w:pStyle w:val="868"/>
        <w:spacing w:line="240" w:lineRule="auto"/>
        <w:ind w:firstLine="709"/>
        <w:jc w:val="both"/>
        <w:rPr>
          <w:b w:val="0"/>
          <w:szCs w:val="28"/>
        </w:rPr>
      </w:pPr>
      <w:r>
        <w:rPr>
          <w:b w:val="0"/>
          <w:bCs/>
          <w:szCs w:val="22"/>
        </w:rPr>
        <w:t xml:space="preserve">2. </w:t>
      </w:r>
      <w:r>
        <w:rPr>
          <w:b w:val="0"/>
          <w:szCs w:val="28"/>
        </w:rPr>
        <w:t xml:space="preserve">Приложение к Положению о территориальной подсистеме Новосибирской области единой государственной системы предупреждения и ликвидации чрезвычайных ситуаций изложить</w:t>
      </w:r>
      <w:r>
        <w:rPr>
          <w:b w:val="0"/>
          <w:szCs w:val="28"/>
        </w:rPr>
        <w:t xml:space="preserve"> в редакции согласно приложению.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  <w:lang w:eastAsia="ru-RU"/>
        </w:rPr>
        <w:t xml:space="preserve"> В приложении к постановлению Правительства Новосибирской области от 23.08.2010 № 105-п «</w:t>
      </w:r>
      <w:bookmarkStart w:id="0" w:name="Par281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Функции исполнит</w:t>
      </w:r>
      <w:r>
        <w:rPr>
          <w:rFonts w:ascii="Times New Roman" w:hAnsi="Times New Roman"/>
          <w:sz w:val="28"/>
          <w:szCs w:val="28"/>
          <w:lang w:eastAsia="ru-RU"/>
        </w:rPr>
        <w:t xml:space="preserve">ельных органов государственной власти Новосибирской области в области защиты населения и территории Новосибирской области от чрезвычайных ситуаций» функции министерства жилищно-коммунального хозяйства и энергетики Новосибирской области дополнить функциями: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Создает и поддерживает в постоянной готовности системы оповещения и информирования населения о чрезвычайных ситуациях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Осуществляет государственную поддержку добровольной пожарной охраны в Новосибирской области в соответствии с полномочиями.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9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afterAutospacing="0" w:line="240" w:lineRule="auto"/>
        <w:ind w:left="0" w:right="0"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содействие муниципальным образованиям Новосибирской области в снижении рисков и смягчении последствий чрезвычайных ситуаций природного и техногенного характера в рамках реализации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государственной программы Новосибирской области «Обеспечение безопасности жизнедеятельности населения Новосибирской области» утвержденной постановлением Правительства Новосибирской области от 27 марта 2015 года    № 110-п.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обеспечения и поддержания готовности сил и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ГКУ НСО "Центр ГО, ЧС и ПБ Новосибирской области" к эффективной защите населения и территории Новосибирской области от чрезвычайных ситуаций природного и техногенного характера.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обучения должностных лиц организаций в Новосибирской области всех форм собственности вопросам гражданской обороны и защиты населения и территории от чрезвычайных ситуаций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государственных заданий.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8"/>
        <w:ind w:firstLine="709"/>
        <w:jc w:val="both"/>
        <w:rPr>
          <w:b w:val="0"/>
          <w:bCs/>
          <w:szCs w:val="22"/>
        </w:rPr>
      </w:pPr>
      <w:r>
        <w:rPr>
          <w:b w:val="0"/>
          <w:bCs/>
          <w:szCs w:val="22"/>
        </w:rPr>
      </w:r>
      <w:r>
        <w:rPr>
          <w:b w:val="0"/>
          <w:bCs/>
          <w:szCs w:val="22"/>
        </w:rPr>
      </w:r>
      <w:r>
        <w:rPr>
          <w:b w:val="0"/>
          <w:bCs/>
          <w:szCs w:val="22"/>
        </w:rPr>
      </w:r>
    </w:p>
    <w:p>
      <w:pPr>
        <w:pStyle w:val="868"/>
        <w:ind w:firstLine="709"/>
        <w:jc w:val="both"/>
        <w:rPr>
          <w:b w:val="0"/>
          <w:bCs/>
          <w:szCs w:val="22"/>
        </w:rPr>
      </w:pPr>
      <w:r>
        <w:rPr>
          <w:b w:val="0"/>
          <w:bCs/>
          <w:szCs w:val="22"/>
        </w:rPr>
      </w:r>
      <w:r>
        <w:rPr>
          <w:b w:val="0"/>
          <w:bCs/>
          <w:szCs w:val="22"/>
        </w:rPr>
      </w:r>
      <w:r>
        <w:rPr>
          <w:b w:val="0"/>
          <w:bCs/>
          <w:szCs w:val="22"/>
        </w:rPr>
      </w:r>
    </w:p>
    <w:p>
      <w:pPr>
        <w:pStyle w:val="867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А.А. Травников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Е.Г. Назаров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238 76 23 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 w:clear="all"/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7"/>
        <w:jc w:val="right"/>
        <w:outlineLvl w:val="1"/>
        <w:rPr>
          <w:szCs w:val="28"/>
        </w:rPr>
      </w:pPr>
      <w:r>
        <w:rPr>
          <w:szCs w:val="28"/>
        </w:rPr>
        <w:t xml:space="preserve">«Приложение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к Положению</w:t>
      </w:r>
      <w:r>
        <w:rPr>
          <w:szCs w:val="28"/>
        </w:rPr>
      </w:r>
      <w:r>
        <w:rPr>
          <w:szCs w:val="28"/>
        </w:rPr>
      </w:r>
    </w:p>
    <w:p>
      <w:pPr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территориальной подсистеме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единой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государственной системы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предупреждения и ликвидации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чрезвычайных ситуаций»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_Hlk160030316"/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hyperlink w:tooltip="ПЕРЕЧЕНЬ" w:anchor="Par95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Перечень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сил и средств постоянной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готовности территориальной подсистемы Новосибирской области единой государственной системы предупреждения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ликвидации чрезвычайных ситуаций</w:t>
      </w:r>
      <w:bookmarkEnd w:id="1"/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o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Подразделения ф</w:t>
      </w:r>
      <w:r>
        <w:rPr>
          <w:rFonts w:ascii="Times New Roman" w:hAnsi="Times New Roman"/>
          <w:sz w:val="28"/>
          <w:szCs w:val="28"/>
          <w:lang w:eastAsia="ru-RU"/>
        </w:rPr>
        <w:t xml:space="preserve">едеральн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противопожарн</w:t>
      </w:r>
      <w:r>
        <w:rPr>
          <w:rFonts w:ascii="Times New Roman" w:hAnsi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служб</w:t>
      </w:r>
      <w:r>
        <w:rPr>
          <w:rFonts w:ascii="Times New Roman" w:hAnsi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/>
          <w:sz w:val="28"/>
          <w:szCs w:val="28"/>
          <w:lang w:eastAsia="ru-RU"/>
        </w:rPr>
        <w:t xml:space="preserve"> Государственной противопожарной службы Главного управления Министерства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Новосибирской области;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) Государственное казенное учреждение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) Государственное казенное учреждение здравоохранения Новосибирской области «Территориальный центр медицины катастроф Новосибирской области» (по согласованию);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sz w:val="28"/>
          <w:szCs w:val="28"/>
          <w:lang w:eastAsia="ru-RU"/>
        </w:rPr>
        <w:t xml:space="preserve">) Пожарные поезда </w:t>
      </w:r>
      <w:r>
        <w:rPr>
          <w:rFonts w:ascii="Times New Roman" w:hAnsi="Times New Roman"/>
          <w:sz w:val="28"/>
          <w:szCs w:val="28"/>
          <w:lang w:eastAsia="ru-RU"/>
        </w:rPr>
        <w:t xml:space="preserve">ФГП «Ведомственная охрана железнодорожного транспорта Российской Федерации»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станци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Чулымская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, станции Татарская, станции Новосибирск-Главный, станции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Инская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, станции Болотная, станции Барабинск, станции Карасук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Новосибирского отряда структурного подразделения филиала Федерального государственного предприятия Ведомственная охрана железнодорожного транспорта на </w:t>
      </w:r>
      <w:r>
        <w:rPr>
          <w:rFonts w:ascii="Times New Roman" w:hAnsi="Times New Roman"/>
          <w:sz w:val="28"/>
          <w:szCs w:val="28"/>
          <w:lang w:eastAsia="ru-RU"/>
        </w:rPr>
        <w:t xml:space="preserve">Западно-Сибирской железной дорог</w:t>
      </w:r>
      <w:r>
        <w:rPr>
          <w:rFonts w:ascii="Times New Roman" w:hAnsi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/>
          <w:sz w:val="28"/>
          <w:szCs w:val="28"/>
          <w:lang w:eastAsia="ru-RU"/>
        </w:rPr>
        <w:t xml:space="preserve"> (по согласованию);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/>
          <w:sz w:val="28"/>
          <w:szCs w:val="28"/>
          <w:lang w:eastAsia="ru-RU"/>
        </w:rPr>
        <w:t xml:space="preserve">) Восстановительные поезда станции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Чулымская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, станции Татарская, станции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Инская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, станции Барабинск,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станции Карасук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Новосибирского территориального управления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Западно-Сибирской железной дороги (по согласованию);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Спасательная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службы поискового и аварийно-спасательного обеспечения полетов акционерного общества «Аэропорт Толмачево» (по согласованию);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/>
          <w:sz w:val="28"/>
          <w:szCs w:val="28"/>
          <w:lang w:eastAsia="ru-RU"/>
        </w:rPr>
        <w:t xml:space="preserve">) Профессиональное аварийно-спасательное формирование общества с ограниченной ответственностью «Научно-технический центр Экологическая безопасность Сибири» (по согласованию);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/>
          <w:sz w:val="28"/>
          <w:szCs w:val="28"/>
          <w:lang w:eastAsia="ru-RU"/>
        </w:rPr>
        <w:t xml:space="preserve">) Аварийно-спасательное формирование Новосибирского центра «ЭКОСПАС" - филиала акционерного общества «Центр аварийно-спасательных и экологических операций» (по согласованию);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/>
          <w:sz w:val="28"/>
          <w:szCs w:val="28"/>
          <w:lang w:eastAsia="ru-RU"/>
        </w:rPr>
        <w:t xml:space="preserve">) Общество с ограниченной ответственностью «ПИРАНТ» (по согласованию);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11)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Муниципальное казенное учреждение города Новосибирска «Служба аварийно-спасательных работ и гражданской защиты»;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12) Аварийно-спасательное формирование акционерного общества «Новосибирскнефтегаз» (по согласованию);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13) Государственное казенное учреждение Новосибирской области «Территориальное управление автомобильных дорог Новосибирской области»;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14) Муниципальное казенное учреждение Гражданская защита населения рабочего поселка Кольцово «Светоч»;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15) Государственное автономное учреждение Новосибирской области «Новосибирская база авиационной охраны лесов»;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16) Аварийная служба общества ограниченной ответственности «Новосибирская </w:t>
      </w:r>
      <w:r>
        <w:rPr>
          <w:rFonts w:ascii="Times New Roman" w:hAnsi="Times New Roman"/>
          <w:sz w:val="28"/>
          <w:szCs w:val="28"/>
          <w:lang w:eastAsia="ru-RU"/>
        </w:rPr>
        <w:t xml:space="preserve">теплосетевая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компания»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17) Аварийная служба муниципальное унитарное предприятие «Энергия»;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18) Аварийная служба муниципальное унитарное предприятие «</w:t>
      </w:r>
      <w:r>
        <w:rPr>
          <w:rFonts w:ascii="Times New Roman" w:hAnsi="Times New Roman"/>
          <w:sz w:val="28"/>
          <w:szCs w:val="28"/>
          <w:lang w:eastAsia="ru-RU"/>
        </w:rPr>
        <w:t xml:space="preserve">Горводоканал</w:t>
      </w:r>
      <w:r>
        <w:rPr>
          <w:rFonts w:ascii="Times New Roman" w:hAnsi="Times New Roman"/>
          <w:sz w:val="28"/>
          <w:szCs w:val="28"/>
          <w:lang w:eastAsia="ru-RU"/>
        </w:rPr>
        <w:t xml:space="preserve">»;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19) Аварийная служба филиала «Новосибирские городские электрические сети АО «РЭС»</w:t>
      </w:r>
      <w:r>
        <w:rPr>
          <w:rFonts w:ascii="Times New Roman" w:hAnsi="Times New Roman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20) Аварийная служба филиала в Новосибирской области общества ограниченной ответственности «Газпром газораспределение Томск» (по согласованию);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21) Нештатное аварийно-спасательное формирование «Аварийно-спасательное звено» филиал ПАО «</w:t>
      </w:r>
      <w:r>
        <w:rPr>
          <w:rFonts w:ascii="Times New Roman" w:hAnsi="Times New Roman"/>
          <w:sz w:val="28"/>
          <w:szCs w:val="28"/>
          <w:lang w:eastAsia="ru-RU"/>
        </w:rPr>
        <w:t xml:space="preserve">РусГидро</w:t>
      </w:r>
      <w:r>
        <w:rPr>
          <w:rFonts w:ascii="Times New Roman" w:hAnsi="Times New Roman"/>
          <w:sz w:val="28"/>
          <w:szCs w:val="28"/>
          <w:lang w:eastAsia="ru-RU"/>
        </w:rPr>
        <w:t xml:space="preserve">» - «Новосибирская ГЭС» (по согласованию);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22) Профессиональная аварийно-спасательная служба общества с ограниченной ответственностью «НТЦ Экологическая безопасность Сибири» (по согласованию);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23) Нештатное аварийно-спасательное формирование ВГК АО «Сибирский Антрацит» (по согласованию);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24) </w:t>
      </w:r>
      <w:bookmarkStart w:id="2" w:name="_Hlk158979884"/>
      <w:r>
        <w:rPr>
          <w:rFonts w:ascii="Times New Roman" w:hAnsi="Times New Roman"/>
          <w:sz w:val="28"/>
          <w:szCs w:val="28"/>
          <w:lang w:eastAsia="ru-RU"/>
        </w:rPr>
        <w:t xml:space="preserve">Нештатное аварийно-спасательное формирование </w:t>
      </w:r>
      <w:bookmarkEnd w:id="2"/>
      <w:r>
        <w:rPr>
          <w:rFonts w:ascii="Times New Roman" w:hAnsi="Times New Roman"/>
          <w:sz w:val="28"/>
          <w:szCs w:val="28"/>
          <w:lang w:eastAsia="ru-RU"/>
        </w:rPr>
        <w:t xml:space="preserve">АО «Научно-исследовательский институт электронных приборов» (по согласованию);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25) Нештатное аварийно-спасательное формирование  АО «Новосибирский завод искусственного волокна» (по согласованию);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26) Нештатное аварийно-спасательное формирование АО НМЗ «Искра» (по согласованию);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27) Аварийно-спасательное формирование АО «</w:t>
      </w:r>
      <w:r>
        <w:rPr>
          <w:rFonts w:ascii="Times New Roman" w:hAnsi="Times New Roman"/>
          <w:sz w:val="28"/>
          <w:szCs w:val="28"/>
          <w:lang w:eastAsia="ru-RU"/>
        </w:rPr>
        <w:t xml:space="preserve">Транснефть</w:t>
      </w:r>
      <w:r>
        <w:rPr>
          <w:rFonts w:ascii="Times New Roman" w:hAnsi="Times New Roman"/>
          <w:sz w:val="28"/>
          <w:szCs w:val="28"/>
          <w:lang w:eastAsia="ru-RU"/>
        </w:rPr>
        <w:t xml:space="preserve"> – Западная Сибирь» (по согласованию);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28) Нештатное аварийно-спасательное формирование АО «</w:t>
      </w:r>
      <w:r>
        <w:rPr>
          <w:rFonts w:ascii="Times New Roman" w:hAnsi="Times New Roman"/>
          <w:sz w:val="28"/>
          <w:szCs w:val="28"/>
          <w:lang w:eastAsia="ru-RU"/>
        </w:rPr>
        <w:t xml:space="preserve">Газпромнефть-Аэро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Новосибирск» (по согласованию);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29) Нештатное аварийно-спасательное формирование общества с ограниченной ответственностью «ВПК-Ойл» (по согласованию);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30) Нештатное аварийно-спасательное формирование АО «СИБЭКО» (по согласованию);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) Нештатное аварийно-спасательное формирование ВГК разреза угольный (участок Восточный) ОАО «Разрез Восточный» (по согласованию);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) Пожарно-спасательная часть № 2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государственного бюджетного учреждение «25 отряд Федеральной противопожарной службы Государственной противопожарной службы по Кемеровской области» дислоцированная в Новосибирской области;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) Аварийно-ремонтные бригады управляющих организаций, товариществ собственников жилья, жилищно-строительных или иных специализированных потребительских кооперативов;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постоянной готовности - специальная техника, оборудование, снаряжение, инструменты и другие материальные средства организаций, указанных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настоящим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приложении, предназначенные для проведения аварийно-спасательных и других неотложных работ в зоне чрезвычайной ситуации в течение не менее 3 суток.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</w:r>
      <w:r>
        <w:rPr>
          <w:rFonts w:ascii="Times New Roman" w:hAnsi="Times New Roman"/>
          <w:sz w:val="24"/>
          <w:szCs w:val="20"/>
          <w:lang w:eastAsia="ru-RU"/>
        </w:rPr>
      </w:r>
      <w:r>
        <w:rPr>
          <w:rFonts w:ascii="Times New Roman" w:hAnsi="Times New Roman"/>
          <w:sz w:val="24"/>
          <w:szCs w:val="20"/>
          <w:lang w:eastAsia="ru-RU"/>
        </w:rPr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</w:r>
      <w:r>
        <w:rPr>
          <w:rFonts w:ascii="Times New Roman" w:hAnsi="Times New Roman"/>
          <w:sz w:val="24"/>
          <w:szCs w:val="20"/>
          <w:lang w:eastAsia="ru-RU"/>
        </w:rPr>
      </w:r>
      <w:r>
        <w:rPr>
          <w:rFonts w:ascii="Times New Roman" w:hAnsi="Times New Roman"/>
          <w:sz w:val="24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6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87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3"/>
    <w:next w:val="863"/>
    <w:link w:val="68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4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3"/>
    <w:next w:val="863"/>
    <w:link w:val="69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4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3"/>
    <w:next w:val="863"/>
    <w:link w:val="69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4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3"/>
    <w:next w:val="863"/>
    <w:link w:val="69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4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3"/>
    <w:next w:val="863"/>
    <w:link w:val="69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4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3"/>
    <w:next w:val="863"/>
    <w:link w:val="69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4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3"/>
    <w:next w:val="863"/>
    <w:link w:val="70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4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3"/>
    <w:next w:val="863"/>
    <w:link w:val="70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3"/>
    <w:next w:val="863"/>
    <w:link w:val="70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4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3"/>
    <w:next w:val="863"/>
    <w:link w:val="70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8">
    <w:name w:val="Title Char"/>
    <w:basedOn w:val="864"/>
    <w:link w:val="707"/>
    <w:uiPriority w:val="10"/>
    <w:rPr>
      <w:sz w:val="48"/>
      <w:szCs w:val="48"/>
    </w:rPr>
  </w:style>
  <w:style w:type="paragraph" w:styleId="709">
    <w:name w:val="Subtitle"/>
    <w:basedOn w:val="863"/>
    <w:next w:val="86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4"/>
    <w:link w:val="709"/>
    <w:uiPriority w:val="11"/>
    <w:rPr>
      <w:sz w:val="24"/>
      <w:szCs w:val="24"/>
    </w:rPr>
  </w:style>
  <w:style w:type="paragraph" w:styleId="711">
    <w:name w:val="Quote"/>
    <w:basedOn w:val="863"/>
    <w:next w:val="863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3"/>
    <w:next w:val="863"/>
    <w:link w:val="71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64"/>
    <w:link w:val="875"/>
    <w:uiPriority w:val="99"/>
  </w:style>
  <w:style w:type="character" w:styleId="716">
    <w:name w:val="Footer Char"/>
    <w:basedOn w:val="864"/>
    <w:link w:val="877"/>
    <w:uiPriority w:val="99"/>
  </w:style>
  <w:style w:type="paragraph" w:styleId="717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877"/>
    <w:uiPriority w:val="99"/>
  </w:style>
  <w:style w:type="table" w:styleId="719">
    <w:name w:val="Table Grid"/>
    <w:basedOn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5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6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7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8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9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0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1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basedOn w:val="864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864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spacing w:after="57"/>
      <w:ind w:left="0" w:right="0" w:firstLine="0"/>
    </w:pPr>
  </w:style>
  <w:style w:type="paragraph" w:styleId="853">
    <w:name w:val="toc 2"/>
    <w:basedOn w:val="863"/>
    <w:next w:val="863"/>
    <w:uiPriority w:val="39"/>
    <w:unhideWhenUsed/>
    <w:pPr>
      <w:spacing w:after="57"/>
      <w:ind w:left="283" w:right="0" w:firstLine="0"/>
    </w:pPr>
  </w:style>
  <w:style w:type="paragraph" w:styleId="854">
    <w:name w:val="toc 3"/>
    <w:basedOn w:val="863"/>
    <w:next w:val="863"/>
    <w:uiPriority w:val="39"/>
    <w:unhideWhenUsed/>
    <w:pPr>
      <w:spacing w:after="57"/>
      <w:ind w:left="567" w:right="0" w:firstLine="0"/>
    </w:pPr>
  </w:style>
  <w:style w:type="paragraph" w:styleId="855">
    <w:name w:val="toc 4"/>
    <w:basedOn w:val="863"/>
    <w:next w:val="863"/>
    <w:uiPriority w:val="39"/>
    <w:unhideWhenUsed/>
    <w:pPr>
      <w:spacing w:after="57"/>
      <w:ind w:left="850" w:right="0" w:firstLine="0"/>
    </w:pPr>
  </w:style>
  <w:style w:type="paragraph" w:styleId="856">
    <w:name w:val="toc 5"/>
    <w:basedOn w:val="863"/>
    <w:next w:val="863"/>
    <w:uiPriority w:val="39"/>
    <w:unhideWhenUsed/>
    <w:pPr>
      <w:spacing w:after="57"/>
      <w:ind w:left="1134" w:right="0" w:firstLine="0"/>
    </w:pPr>
  </w:style>
  <w:style w:type="paragraph" w:styleId="857">
    <w:name w:val="toc 6"/>
    <w:basedOn w:val="863"/>
    <w:next w:val="863"/>
    <w:uiPriority w:val="39"/>
    <w:unhideWhenUsed/>
    <w:pPr>
      <w:spacing w:after="57"/>
      <w:ind w:left="1417" w:right="0" w:firstLine="0"/>
    </w:pPr>
  </w:style>
  <w:style w:type="paragraph" w:styleId="858">
    <w:name w:val="toc 7"/>
    <w:basedOn w:val="863"/>
    <w:next w:val="863"/>
    <w:uiPriority w:val="39"/>
    <w:unhideWhenUsed/>
    <w:pPr>
      <w:spacing w:after="57"/>
      <w:ind w:left="1701" w:right="0" w:firstLine="0"/>
    </w:pPr>
  </w:style>
  <w:style w:type="paragraph" w:styleId="859">
    <w:name w:val="toc 8"/>
    <w:basedOn w:val="863"/>
    <w:next w:val="863"/>
    <w:uiPriority w:val="39"/>
    <w:unhideWhenUsed/>
    <w:pPr>
      <w:spacing w:after="57"/>
      <w:ind w:left="1984" w:right="0" w:firstLine="0"/>
    </w:pPr>
  </w:style>
  <w:style w:type="paragraph" w:styleId="860">
    <w:name w:val="toc 9"/>
    <w:basedOn w:val="863"/>
    <w:next w:val="863"/>
    <w:uiPriority w:val="39"/>
    <w:unhideWhenUsed/>
    <w:pPr>
      <w:spacing w:after="57"/>
      <w:ind w:left="2268" w:right="0" w:firstLine="0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paragraph" w:styleId="867" w:customStyle="1">
    <w:name w:val="ConsPlusNormal"/>
    <w:pPr>
      <w:widowControl w:val="off"/>
    </w:pPr>
    <w:rPr>
      <w:szCs w:val="20"/>
      <w:lang w:eastAsia="ru-RU"/>
    </w:rPr>
  </w:style>
  <w:style w:type="paragraph" w:styleId="868" w:customStyle="1">
    <w:name w:val="ConsPlusTitle"/>
    <w:pPr>
      <w:widowControl w:val="off"/>
    </w:pPr>
    <w:rPr>
      <w:b/>
      <w:szCs w:val="20"/>
      <w:lang w:eastAsia="ru-RU"/>
    </w:rPr>
  </w:style>
  <w:style w:type="character" w:styleId="869" w:customStyle="1">
    <w:name w:val="Основной текст (22)_"/>
    <w:basedOn w:val="864"/>
    <w:link w:val="870"/>
    <w:rPr>
      <w:rFonts w:eastAsia="Times New Roman" w:cs="Times New Roman"/>
      <w:b/>
      <w:bCs/>
      <w:sz w:val="22"/>
      <w:szCs w:val="22"/>
      <w:shd w:val="clear" w:color="auto" w:fill="ffffff"/>
    </w:rPr>
  </w:style>
  <w:style w:type="paragraph" w:styleId="870" w:customStyle="1">
    <w:name w:val="Основной текст (22)"/>
    <w:basedOn w:val="863"/>
    <w:link w:val="869"/>
    <w:pPr>
      <w:widowControl w:val="off"/>
      <w:shd w:val="clear" w:color="auto" w:fill="ffffff"/>
      <w:spacing w:before="720" w:after="480" w:line="274" w:lineRule="exact"/>
      <w:jc w:val="center"/>
    </w:pPr>
    <w:rPr>
      <w:rFonts w:ascii="Times New Roman" w:hAnsi="Times New Roman"/>
      <w:b/>
      <w:bCs/>
    </w:rPr>
  </w:style>
  <w:style w:type="character" w:styleId="871" w:customStyle="1">
    <w:name w:val="Основной текст (3)_"/>
    <w:basedOn w:val="864"/>
    <w:link w:val="873"/>
    <w:rPr>
      <w:rFonts w:eastAsia="Times New Roman" w:cs="Times New Roman"/>
      <w:shd w:val="clear" w:color="auto" w:fill="ffffff"/>
    </w:rPr>
  </w:style>
  <w:style w:type="character" w:styleId="872" w:customStyle="1">
    <w:name w:val="Основной текст (3) + Интервал 2 pt"/>
    <w:basedOn w:val="871"/>
    <w:rPr>
      <w:rFonts w:eastAsia="Times New Roman" w:cs="Times New Roman"/>
      <w:color w:val="000000"/>
      <w:spacing w:val="40"/>
      <w:position w:val="0"/>
      <w:sz w:val="24"/>
      <w:szCs w:val="24"/>
      <w:shd w:val="clear" w:color="auto" w:fill="ffffff"/>
      <w:lang w:val="ru-RU" w:eastAsia="ru-RU"/>
    </w:rPr>
  </w:style>
  <w:style w:type="paragraph" w:styleId="873" w:customStyle="1">
    <w:name w:val="Основной текст (3)"/>
    <w:basedOn w:val="863"/>
    <w:link w:val="871"/>
    <w:pPr>
      <w:widowControl w:val="off"/>
      <w:shd w:val="clear" w:color="auto" w:fill="ffffff"/>
      <w:spacing w:after="600" w:line="278" w:lineRule="exact"/>
      <w:jc w:val="center"/>
    </w:pPr>
    <w:rPr>
      <w:rFonts w:ascii="Times New Roman" w:hAnsi="Times New Roman"/>
      <w:sz w:val="28"/>
      <w:szCs w:val="28"/>
    </w:rPr>
  </w:style>
  <w:style w:type="paragraph" w:styleId="874" w:customStyle="1">
    <w:name w:val="ConsNormal"/>
    <w:pPr>
      <w:widowControl w:val="off"/>
      <w:ind w:firstLine="720"/>
    </w:pPr>
    <w:rPr>
      <w:rFonts w:ascii="Arial" w:hAnsi="Arial" w:cs="Arial"/>
      <w:color w:val="000000"/>
      <w:sz w:val="20"/>
      <w:szCs w:val="20"/>
      <w:lang w:eastAsia="ru-RU"/>
    </w:rPr>
  </w:style>
  <w:style w:type="paragraph" w:styleId="875">
    <w:name w:val="Header"/>
    <w:basedOn w:val="863"/>
    <w:link w:val="876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76" w:customStyle="1">
    <w:name w:val="Верхний колонтитул Знак"/>
    <w:basedOn w:val="864"/>
    <w:link w:val="875"/>
    <w:uiPriority w:val="99"/>
    <w:rPr>
      <w:rFonts w:ascii="Calibri" w:hAnsi="Calibri" w:cs="Times New Roman"/>
      <w:sz w:val="22"/>
      <w:szCs w:val="22"/>
    </w:rPr>
  </w:style>
  <w:style w:type="paragraph" w:styleId="877">
    <w:name w:val="Footer"/>
    <w:basedOn w:val="863"/>
    <w:link w:val="878"/>
    <w:uiPriority w:val="99"/>
    <w:semiHidden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78" w:customStyle="1">
    <w:name w:val="Нижний колонтитул Знак"/>
    <w:basedOn w:val="864"/>
    <w:link w:val="877"/>
    <w:uiPriority w:val="99"/>
    <w:semiHidden/>
    <w:rPr>
      <w:rFonts w:ascii="Calibri" w:hAnsi="Calibri" w:cs="Times New Roman"/>
      <w:sz w:val="22"/>
      <w:szCs w:val="22"/>
    </w:rPr>
  </w:style>
  <w:style w:type="paragraph" w:styleId="879">
    <w:name w:val="Balloon Text"/>
    <w:basedOn w:val="863"/>
    <w:link w:val="88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basedOn w:val="864"/>
    <w:link w:val="879"/>
    <w:uiPriority w:val="99"/>
    <w:semiHidden/>
    <w:rPr>
      <w:rFonts w:ascii="Tahoma" w:hAnsi="Tahoma" w:cs="Tahoma"/>
      <w:sz w:val="16"/>
      <w:szCs w:val="16"/>
    </w:rPr>
  </w:style>
  <w:style w:type="paragraph" w:styleId="881">
    <w:name w:val="List Paragraph"/>
    <w:basedOn w:val="863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GU-304-1</dc:creator>
  <cp:revision>7</cp:revision>
  <dcterms:created xsi:type="dcterms:W3CDTF">2024-04-18T05:10:00Z</dcterms:created>
  <dcterms:modified xsi:type="dcterms:W3CDTF">2024-05-02T08:31:05Z</dcterms:modified>
</cp:coreProperties>
</file>