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9C" w:rsidRDefault="00990D9C" w:rsidP="00990D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ЖИЛИЩНО-КОММУНАЛЬНОГО ХОЗЯЙСТВА </w:t>
      </w:r>
    </w:p>
    <w:p w:rsidR="00F8589B" w:rsidRDefault="00990D9C" w:rsidP="00990D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ЭНЕРГЕТИКИ НОВОСИБИРСКОЙ ОБЛАСТИ</w:t>
      </w:r>
    </w:p>
    <w:p w:rsidR="00990D9C" w:rsidRDefault="00990D9C" w:rsidP="00990D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D9C" w:rsidRDefault="00990D9C" w:rsidP="00990D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990D9C" w:rsidRDefault="00990D9C" w:rsidP="00990D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Правительства Новосибирской области «О внесении изменений в постановление Правительства Новосибирской области от 27.03.2015 № 110-п»</w:t>
      </w:r>
    </w:p>
    <w:p w:rsidR="00990D9C" w:rsidRDefault="00990D9C" w:rsidP="00990D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D9C" w:rsidRDefault="00990D9C" w:rsidP="00990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D9C" w:rsidRDefault="00990D9C" w:rsidP="00990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проект постановления «О внесении изменений в постановление Правительства Новосибирской области от 27.03.2015 № 110-п» разработан в целях приведения объемов финансирования государственной программы Новосибирской области «Обеспечение безопасности жизнедеятельности населения Новосибирской области» в соответствие с Законом Новосибирской области от 25.12.2019 № 454-ОЗ «Об областном бюджете Новосибирской области на 2020 год и плановый период 2021 и 2022 годов» (в редакции Закона Новосибирской области от 14.07.2020 № 502-ОЗ «О внесении изменений в Закон Новосибирской области «Об областном бюджете Новосибирской области на 2020 год и плановый период 2021 и 2022 годов»).</w:t>
      </w:r>
    </w:p>
    <w:p w:rsidR="00990D9C" w:rsidRDefault="00990D9C" w:rsidP="00990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государственной программы составит 9 504 120,9 тыс. рублей, в том числе:</w:t>
      </w:r>
    </w:p>
    <w:p w:rsidR="00990D9C" w:rsidRPr="008B07BA" w:rsidRDefault="00990D9C" w:rsidP="00990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средств областного бю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джета 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осибирской области – 9 500 150,2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990D9C" w:rsidRPr="008B07BA" w:rsidRDefault="00990D9C" w:rsidP="00990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 местных бюджетов – 3 970,7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990D9C" w:rsidRPr="008B07BA" w:rsidRDefault="00990D9C" w:rsidP="00990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годам реализации государственной программы объем финансирования составит: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745 227,3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705 078,7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 786 104,8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821 822,2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884 276,9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874 104,6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915 432,8 тыс. 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943 018,4 тыс. 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943 018,4 тыс. 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943 018,4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943 018,4 тыс. рублей,</w:t>
      </w:r>
    </w:p>
    <w:p w:rsidR="00990D9C" w:rsidRPr="008B07BA" w:rsidRDefault="00990D9C" w:rsidP="00990D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средств областного бюджета Новосибирской области: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745 227,3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704 809,2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 785 835,3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820 728,0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881 939,4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874 104,6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915 432,8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2022 год – 943 018,4 тыс. 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943 018,4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943 018,4 тыс. рублей,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средств местных бюджетов: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269,5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 269,5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1094,2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2 337,5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0,0 тыс. 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0,0 тыс. 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0,0 тыс. 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0,0 тыс. 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0,0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0,0 тыс. рублей.</w:t>
      </w:r>
    </w:p>
    <w:p w:rsidR="00990D9C" w:rsidRPr="008B07BA" w:rsidRDefault="00990D9C" w:rsidP="00990D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главным распорядителям средств областного бюджета Новосибирской области: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МЖКХиЭ</w:t>
      </w:r>
      <w:proofErr w:type="spellEnd"/>
      <w:r w:rsidR="0098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 – 9 471 517,3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по годам: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745 227,3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676 176,3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 785 835,3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820 728,0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881 939,4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874 104,6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021 год – 915 432,8 тыс. 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943 018,4 тыс. 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943 018,4 тыс. 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943 018,4 тыс. рублей;</w:t>
      </w:r>
    </w:p>
    <w:p w:rsidR="00990D9C" w:rsidRPr="003F6D6E" w:rsidRDefault="00990D9C" w:rsidP="00990D9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943 018,4 тыс. рублей,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ДИиРТТ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28 632,9 тыс. рублей, в том числе по годам: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0,0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28 632,9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 0,0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0,0 тыс. рублей;</w:t>
      </w:r>
    </w:p>
    <w:p w:rsidR="00990D9C" w:rsidRPr="008B07BA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0,0 тыс. 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0,0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0,0 тыс. 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0,0 тыс. 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0,0 тыс. 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0,0 тыс. рублей;</w:t>
      </w:r>
    </w:p>
    <w:p w:rsidR="00990D9C" w:rsidRDefault="00990D9C" w:rsidP="00990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0,0 тыс. рублей.</w:t>
      </w:r>
    </w:p>
    <w:p w:rsidR="009871AA" w:rsidRDefault="009871AA" w:rsidP="0099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1AA">
        <w:rPr>
          <w:rFonts w:ascii="Times New Roman" w:hAnsi="Times New Roman" w:cs="Times New Roman"/>
          <w:sz w:val="28"/>
        </w:rPr>
        <w:t>Объемы финансирования на 20</w:t>
      </w:r>
      <w:r>
        <w:rPr>
          <w:rFonts w:ascii="Times New Roman" w:hAnsi="Times New Roman" w:cs="Times New Roman"/>
          <w:sz w:val="28"/>
        </w:rPr>
        <w:t>20</w:t>
      </w:r>
      <w:r w:rsidRPr="009351AA">
        <w:rPr>
          <w:rFonts w:ascii="Times New Roman" w:hAnsi="Times New Roman" w:cs="Times New Roman"/>
          <w:sz w:val="28"/>
        </w:rPr>
        <w:t xml:space="preserve"> год и плановый</w:t>
      </w:r>
      <w:r>
        <w:rPr>
          <w:rFonts w:ascii="Times New Roman" w:hAnsi="Times New Roman" w:cs="Times New Roman"/>
          <w:sz w:val="28"/>
        </w:rPr>
        <w:t xml:space="preserve"> период 2021 и 2022</w:t>
      </w:r>
      <w:r w:rsidRPr="009351AA">
        <w:rPr>
          <w:rFonts w:ascii="Times New Roman" w:hAnsi="Times New Roman" w:cs="Times New Roman"/>
          <w:sz w:val="28"/>
        </w:rPr>
        <w:t xml:space="preserve"> годов соответствуют Закону Новосибирской области от </w:t>
      </w:r>
      <w:r>
        <w:rPr>
          <w:rFonts w:ascii="Times New Roman" w:hAnsi="Times New Roman" w:cs="Times New Roman"/>
          <w:sz w:val="28"/>
        </w:rPr>
        <w:t>25.12.2019 № 454</w:t>
      </w:r>
      <w:r w:rsidRPr="009351AA">
        <w:rPr>
          <w:rFonts w:ascii="Times New Roman" w:hAnsi="Times New Roman" w:cs="Times New Roman"/>
          <w:sz w:val="28"/>
        </w:rPr>
        <w:t>-ОЗ «</w:t>
      </w:r>
      <w:r w:rsidRPr="0093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областном бюдже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Новосибирской области на 2020</w:t>
      </w:r>
      <w:r w:rsidRPr="0093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и 2022</w:t>
      </w:r>
      <w:r w:rsidRPr="0093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</w:t>
      </w:r>
      <w:r w:rsidRPr="009351AA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(в редакции Закона Новосибирской области от 14.07.2020 № 502-ОЗ </w:t>
      </w:r>
      <w:r>
        <w:rPr>
          <w:rFonts w:ascii="Times New Roman" w:hAnsi="Times New Roman" w:cs="Times New Roman"/>
          <w:sz w:val="28"/>
        </w:rPr>
        <w:lastRenderedPageBreak/>
        <w:t xml:space="preserve">«О внесении изменений в Закон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«Об областном бюджете Новосибирской области на 2020 год и плановый период 2021 и 2022 годов»).</w:t>
      </w: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Министр жилищно-коммунального хозяйства</w:t>
      </w: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энергетики Новосибирской области                                                      Д.Н. Архипов</w:t>
      </w: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D9C" w:rsidRDefault="00990D9C" w:rsidP="00990D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Медведев</w:t>
      </w:r>
    </w:p>
    <w:p w:rsidR="00990D9C" w:rsidRPr="009871AA" w:rsidRDefault="00990D9C" w:rsidP="009871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210-33-38</w:t>
      </w:r>
      <w:bookmarkStart w:id="0" w:name="_GoBack"/>
      <w:bookmarkEnd w:id="0"/>
    </w:p>
    <w:sectPr w:rsidR="00990D9C" w:rsidRPr="009871AA" w:rsidSect="00990D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9C"/>
    <w:rsid w:val="009871AA"/>
    <w:rsid w:val="00990D9C"/>
    <w:rsid w:val="00F8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49D7"/>
  <w15:chartTrackingRefBased/>
  <w15:docId w15:val="{49303355-7F87-4DDB-BEC1-92C206A8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1</cp:revision>
  <dcterms:created xsi:type="dcterms:W3CDTF">2020-09-08T04:05:00Z</dcterms:created>
  <dcterms:modified xsi:type="dcterms:W3CDTF">2020-09-08T04:18:00Z</dcterms:modified>
</cp:coreProperties>
</file>