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55" w:rsidRPr="003D57B1" w:rsidRDefault="00F35055" w:rsidP="0059102B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2903808</wp:posOffset>
            </wp:positionH>
            <wp:positionV relativeFrom="paragraph">
              <wp:posOffset>-342900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055" w:rsidRDefault="00F35055" w:rsidP="0059102B">
      <w:pPr>
        <w:jc w:val="center"/>
        <w:rPr>
          <w:color w:val="000000"/>
        </w:rPr>
      </w:pPr>
    </w:p>
    <w:p w:rsidR="005F5778" w:rsidRPr="003D57B1" w:rsidRDefault="005F5778" w:rsidP="0059102B">
      <w:pPr>
        <w:jc w:val="center"/>
        <w:rPr>
          <w:color w:val="000000"/>
        </w:rPr>
      </w:pPr>
    </w:p>
    <w:p w:rsidR="0031132C" w:rsidRDefault="0031132C" w:rsidP="0031132C">
      <w:pPr>
        <w:jc w:val="center"/>
        <w:rPr>
          <w:b/>
        </w:rPr>
      </w:pPr>
      <w:r>
        <w:rPr>
          <w:b/>
        </w:rPr>
        <w:t>МИНИСТЕРСТВО КУЛЬТУРЫ НОВОСИБИРСКОЙ ОБЛАСТИ</w:t>
      </w:r>
    </w:p>
    <w:p w:rsidR="0031132C" w:rsidRDefault="0031132C" w:rsidP="0031132C">
      <w:pPr>
        <w:rPr>
          <w:b/>
        </w:rPr>
      </w:pPr>
    </w:p>
    <w:p w:rsidR="0031132C" w:rsidRPr="00CB00C4" w:rsidRDefault="0031132C" w:rsidP="0031132C">
      <w:pPr>
        <w:jc w:val="center"/>
        <w:rPr>
          <w:b/>
        </w:rPr>
      </w:pPr>
      <w:r w:rsidRPr="00CB00C4">
        <w:rPr>
          <w:b/>
        </w:rPr>
        <w:t>ПОЯСНИТЕЛЬНАЯ ЗАПИСКА</w:t>
      </w:r>
    </w:p>
    <w:p w:rsidR="00B80D9A" w:rsidRDefault="0031132C" w:rsidP="00B80D9A">
      <w:pPr>
        <w:jc w:val="center"/>
        <w:rPr>
          <w:b/>
        </w:rPr>
      </w:pPr>
      <w:r w:rsidRPr="00CB00C4">
        <w:rPr>
          <w:b/>
        </w:rPr>
        <w:t xml:space="preserve">к проекту </w:t>
      </w:r>
      <w:r w:rsidR="00B80D9A">
        <w:rPr>
          <w:b/>
        </w:rPr>
        <w:t xml:space="preserve">постановления </w:t>
      </w:r>
      <w:r w:rsidR="00E119A2">
        <w:rPr>
          <w:b/>
        </w:rPr>
        <w:t>Правительства</w:t>
      </w:r>
      <w:r w:rsidR="00B80D9A">
        <w:rPr>
          <w:b/>
        </w:rPr>
        <w:t xml:space="preserve"> Новосибирской области</w:t>
      </w:r>
    </w:p>
    <w:p w:rsidR="00E119A2" w:rsidRDefault="00B80D9A" w:rsidP="00E119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</w:rPr>
        <w:t>«</w:t>
      </w:r>
      <w:r w:rsidR="00E119A2">
        <w:rPr>
          <w:rFonts w:ascii="Times New Roman" w:hAnsi="Times New Roman" w:cs="Times New Roman"/>
          <w:sz w:val="28"/>
          <w:szCs w:val="28"/>
        </w:rPr>
        <w:t>О</w:t>
      </w:r>
      <w:r w:rsidR="00E119A2" w:rsidRPr="004714E0">
        <w:rPr>
          <w:rFonts w:ascii="Times New Roman" w:hAnsi="Times New Roman" w:cs="Times New Roman"/>
          <w:sz w:val="28"/>
          <w:szCs w:val="28"/>
        </w:rPr>
        <w:t xml:space="preserve"> предоставлении льгот отдельным категориям посетителей </w:t>
      </w:r>
    </w:p>
    <w:p w:rsidR="00B80D9A" w:rsidRPr="004B102C" w:rsidRDefault="00E119A2" w:rsidP="00E119A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4714E0"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Pr="004714E0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5670">
        <w:rPr>
          <w:rFonts w:ascii="Times New Roman" w:hAnsi="Times New Roman" w:cs="Times New Roman"/>
          <w:sz w:val="28"/>
          <w:szCs w:val="28"/>
        </w:rPr>
        <w:t xml:space="preserve"> находящихся в ведении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5670">
        <w:rPr>
          <w:rFonts w:ascii="Times New Roman" w:hAnsi="Times New Roman" w:cs="Times New Roman"/>
          <w:sz w:val="28"/>
          <w:szCs w:val="28"/>
        </w:rPr>
        <w:t>при организации ими платных мероприятий</w:t>
      </w:r>
      <w:r w:rsidR="00B80D9A">
        <w:rPr>
          <w:rFonts w:ascii="Times New Roman" w:hAnsi="Times New Roman" w:cs="Times New Roman"/>
          <w:sz w:val="28"/>
          <w:szCs w:val="28"/>
        </w:rPr>
        <w:t>»</w:t>
      </w:r>
    </w:p>
    <w:p w:rsidR="00CB00C4" w:rsidRPr="00CB00C4" w:rsidRDefault="00CB00C4" w:rsidP="00B80D9A">
      <w:pPr>
        <w:jc w:val="center"/>
        <w:rPr>
          <w:b/>
        </w:rPr>
      </w:pPr>
      <w:r w:rsidRPr="00CB00C4">
        <w:rPr>
          <w:b/>
        </w:rPr>
        <w:t xml:space="preserve"> </w:t>
      </w:r>
    </w:p>
    <w:p w:rsidR="0031132C" w:rsidRPr="0031132C" w:rsidRDefault="0031132C" w:rsidP="00E119A2">
      <w:pPr>
        <w:jc w:val="both"/>
      </w:pPr>
    </w:p>
    <w:p w:rsidR="00E119A2" w:rsidRDefault="006A5367">
      <w:pPr>
        <w:pStyle w:val="ConsPlusNormal"/>
        <w:ind w:firstLine="540"/>
        <w:jc w:val="both"/>
      </w:pPr>
      <w:r w:rsidRPr="00B80D9A">
        <w:rPr>
          <w:szCs w:val="28"/>
        </w:rPr>
        <w:t>П</w:t>
      </w:r>
      <w:r w:rsidR="004D7958" w:rsidRPr="00B80D9A">
        <w:rPr>
          <w:szCs w:val="28"/>
        </w:rPr>
        <w:t xml:space="preserve">роект </w:t>
      </w:r>
      <w:r w:rsidR="00B80D9A" w:rsidRPr="00B80D9A">
        <w:rPr>
          <w:szCs w:val="28"/>
        </w:rPr>
        <w:t xml:space="preserve">постановления </w:t>
      </w:r>
      <w:r w:rsidR="00E119A2">
        <w:rPr>
          <w:b/>
          <w:szCs w:val="28"/>
        </w:rPr>
        <w:t>Правительства</w:t>
      </w:r>
      <w:r w:rsidR="00B80D9A" w:rsidRPr="00B80D9A">
        <w:rPr>
          <w:szCs w:val="28"/>
        </w:rPr>
        <w:t xml:space="preserve"> </w:t>
      </w:r>
      <w:r w:rsidRPr="00B80D9A">
        <w:rPr>
          <w:szCs w:val="28"/>
        </w:rPr>
        <w:t xml:space="preserve">Новосибирской области </w:t>
      </w:r>
      <w:r w:rsidRPr="00E119A2">
        <w:rPr>
          <w:b/>
          <w:szCs w:val="28"/>
        </w:rPr>
        <w:t>«</w:t>
      </w:r>
      <w:r w:rsidR="00E119A2" w:rsidRPr="00E119A2">
        <w:rPr>
          <w:b/>
          <w:szCs w:val="28"/>
        </w:rPr>
        <w:t>О предоставлении льгот отдельным категориям посетителей областных государственных организаций и учреждений культуры, находящихся в ведении Новосибирской области, при организации ими платных мероприятий</w:t>
      </w:r>
      <w:r w:rsidR="00CB00C4" w:rsidRPr="00E119A2">
        <w:rPr>
          <w:b/>
          <w:szCs w:val="28"/>
        </w:rPr>
        <w:t>»</w:t>
      </w:r>
      <w:r w:rsidR="00CB00C4" w:rsidRPr="00B80D9A">
        <w:rPr>
          <w:szCs w:val="28"/>
        </w:rPr>
        <w:t xml:space="preserve"> </w:t>
      </w:r>
      <w:r w:rsidRPr="00B80D9A">
        <w:rPr>
          <w:szCs w:val="28"/>
        </w:rPr>
        <w:t xml:space="preserve"> разработан в целях</w:t>
      </w:r>
      <w:r w:rsidR="00E119A2">
        <w:rPr>
          <w:szCs w:val="28"/>
        </w:rPr>
        <w:t xml:space="preserve"> исполнения с</w:t>
      </w:r>
      <w:r w:rsidR="00E119A2">
        <w:t xml:space="preserve">татьи 22.1. </w:t>
      </w:r>
      <w:r w:rsidR="00E119A2" w:rsidRPr="00E119A2">
        <w:t>Закон</w:t>
      </w:r>
      <w:r w:rsidR="00E119A2">
        <w:t>а</w:t>
      </w:r>
      <w:r w:rsidR="00E119A2" w:rsidRPr="00E119A2">
        <w:t xml:space="preserve"> Новосибирской области от 07.07.2007 N 124-ОЗ (ред. от 02.11.2015) </w:t>
      </w:r>
      <w:r w:rsidR="00E119A2">
        <w:t>«</w:t>
      </w:r>
      <w:r w:rsidR="00E119A2" w:rsidRPr="00E119A2">
        <w:t>О культуре в Новосибирской области</w:t>
      </w:r>
      <w:r w:rsidR="00E119A2">
        <w:t>»</w:t>
      </w:r>
      <w:r w:rsidR="00E119A2" w:rsidRPr="00E119A2">
        <w:t xml:space="preserve"> (</w:t>
      </w:r>
      <w:proofErr w:type="gramStart"/>
      <w:r w:rsidR="00E119A2" w:rsidRPr="00E119A2">
        <w:t>принят</w:t>
      </w:r>
      <w:proofErr w:type="gramEnd"/>
      <w:r w:rsidR="00E119A2" w:rsidRPr="00E119A2">
        <w:t xml:space="preserve"> постановлением Новосибирского областного Совета депутатов от 28.06.2007 N 124-ОСД) </w:t>
      </w:r>
    </w:p>
    <w:p w:rsidR="00E119A2" w:rsidRDefault="00E119A2">
      <w:pPr>
        <w:pStyle w:val="ConsPlusNormal"/>
        <w:ind w:firstLine="540"/>
        <w:jc w:val="both"/>
      </w:pPr>
      <w:r>
        <w:t xml:space="preserve">«Статья 22.1 Посещение учреждений и организаций культуры на льготных условиях (введена </w:t>
      </w:r>
      <w:hyperlink r:id="rId7" w:history="1">
        <w:r>
          <w:rPr>
            <w:color w:val="0000FF"/>
          </w:rPr>
          <w:t>Законом</w:t>
        </w:r>
      </w:hyperlink>
      <w:r>
        <w:t xml:space="preserve"> Новосибирской области от 02.07.2008 N 250-ОЗ)</w:t>
      </w:r>
    </w:p>
    <w:p w:rsidR="00E119A2" w:rsidRDefault="00E119A2">
      <w:pPr>
        <w:pStyle w:val="ConsPlusNormal"/>
        <w:ind w:firstLine="540"/>
        <w:jc w:val="both"/>
      </w:pPr>
      <w:r>
        <w:t>1. Отдельным категориям граждан Российской Федерации учреждения и организации культуры, находящиеся в ведении Новосибирской области, с учетом финансовых, материально-технических и организационных возможностей устанавливают льготы на посещение проводимых ими платных мероприятий.</w:t>
      </w:r>
    </w:p>
    <w:p w:rsidR="00E119A2" w:rsidRDefault="00E119A2">
      <w:pPr>
        <w:pStyle w:val="ConsPlusNormal"/>
        <w:ind w:firstLine="540"/>
        <w:jc w:val="both"/>
      </w:pPr>
      <w:bookmarkStart w:id="0" w:name="P4"/>
      <w:bookmarkEnd w:id="0"/>
      <w:r>
        <w:t>2. Право на льготы при посещении платных мероприятий, проводимых учреждениями и организациями культуры, находящимися в ведении Новосибирской области, имеют следующие категории граждан Российской Федерации:</w:t>
      </w:r>
    </w:p>
    <w:p w:rsidR="00E119A2" w:rsidRDefault="00E119A2">
      <w:pPr>
        <w:pStyle w:val="ConsPlusNormal"/>
        <w:ind w:firstLine="540"/>
        <w:jc w:val="both"/>
      </w:pPr>
      <w:r>
        <w:t>1) дети-инвалиды и лица, их сопровождающие;</w:t>
      </w:r>
    </w:p>
    <w:p w:rsidR="00E119A2" w:rsidRDefault="00E119A2">
      <w:pPr>
        <w:pStyle w:val="ConsPlusNormal"/>
        <w:ind w:firstLine="540"/>
        <w:jc w:val="both"/>
      </w:pPr>
      <w:r>
        <w:t>2) инвалиды, признанные нетрудоспособными;</w:t>
      </w:r>
    </w:p>
    <w:p w:rsidR="00E119A2" w:rsidRDefault="00E119A2">
      <w:pPr>
        <w:pStyle w:val="ConsPlusNormal"/>
        <w:ind w:firstLine="540"/>
        <w:jc w:val="both"/>
      </w:pPr>
      <w:proofErr w:type="gramStart"/>
      <w:r>
        <w:t>3) военнослужащие, проходящие военную службу по призыву; курсанты военных профессиональных образовательных организаций и образовательных организаций высшего образования, расположенных на территории Новосибирской области, до заключения ими контракта о прохождении военной службы; лица, обучающиеся в общеобразовательных организациях, расположенных на территории Новосибирской области, реализующих дополнительные общеобразовательные программы, имеющие целью подготовку несовершеннолетних граждан к военной службе;</w:t>
      </w:r>
      <w:proofErr w:type="gramEnd"/>
    </w:p>
    <w:p w:rsidR="00E119A2" w:rsidRDefault="00E119A2">
      <w:pPr>
        <w:pStyle w:val="ConsPlusNormal"/>
        <w:jc w:val="both"/>
      </w:pPr>
      <w:r>
        <w:t xml:space="preserve">(п. 3 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Новосибирской области от 02.04.2014 N 426-ОЗ)</w:t>
      </w:r>
    </w:p>
    <w:p w:rsidR="00E119A2" w:rsidRDefault="00E119A2">
      <w:pPr>
        <w:pStyle w:val="ConsPlusNormal"/>
        <w:ind w:firstLine="540"/>
        <w:jc w:val="both"/>
      </w:pPr>
      <w:r>
        <w:t>4) дети из многодетных семей.</w:t>
      </w:r>
    </w:p>
    <w:p w:rsidR="00E119A2" w:rsidRDefault="00E119A2">
      <w:pPr>
        <w:pStyle w:val="ConsPlusNormal"/>
        <w:ind w:firstLine="540"/>
        <w:jc w:val="both"/>
      </w:pPr>
      <w:r>
        <w:t xml:space="preserve">3. Порядок и условия предоставления учреждениями и организациями культуры, находящимися в ведении Новосибирской области, льгот гражданам, относящимся к категориям, указанным в </w:t>
      </w:r>
      <w:hyperlink w:anchor="P4" w:history="1">
        <w:r>
          <w:rPr>
            <w:color w:val="0000FF"/>
          </w:rPr>
          <w:t>части 2</w:t>
        </w:r>
      </w:hyperlink>
      <w:r>
        <w:t xml:space="preserve"> настоящей статьи, устанавливаются Правительством Новосибирской области.</w:t>
      </w:r>
    </w:p>
    <w:p w:rsidR="00E119A2" w:rsidRDefault="00E119A2">
      <w:pPr>
        <w:pStyle w:val="ConsPlusNormal"/>
        <w:jc w:val="both"/>
      </w:pPr>
      <w:r>
        <w:lastRenderedPageBreak/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Новосибирской области от 04.02.2011 N 39-ОЗ)»</w:t>
      </w:r>
    </w:p>
    <w:p w:rsidR="00E119A2" w:rsidRDefault="00E119A2" w:rsidP="00B80D9A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132C" w:rsidRPr="00B80D9A" w:rsidRDefault="0031132C" w:rsidP="00E119A2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9A">
        <w:rPr>
          <w:rFonts w:ascii="Times New Roman" w:hAnsi="Times New Roman"/>
          <w:sz w:val="28"/>
          <w:szCs w:val="28"/>
        </w:rPr>
        <w:t xml:space="preserve">Проект </w:t>
      </w:r>
      <w:r w:rsidR="00B80D9A">
        <w:rPr>
          <w:rFonts w:ascii="Times New Roman" w:hAnsi="Times New Roman"/>
          <w:sz w:val="28"/>
          <w:szCs w:val="28"/>
        </w:rPr>
        <w:t>постановления</w:t>
      </w:r>
      <w:r w:rsidRPr="00B80D9A">
        <w:rPr>
          <w:rFonts w:ascii="Times New Roman" w:hAnsi="Times New Roman"/>
          <w:sz w:val="28"/>
          <w:szCs w:val="28"/>
        </w:rPr>
        <w:t xml:space="preserve"> состоит из </w:t>
      </w:r>
      <w:r w:rsidR="00B80D9A">
        <w:rPr>
          <w:rFonts w:ascii="Times New Roman" w:hAnsi="Times New Roman"/>
          <w:sz w:val="28"/>
          <w:szCs w:val="28"/>
        </w:rPr>
        <w:t>3</w:t>
      </w:r>
      <w:r w:rsidRPr="00B80D9A">
        <w:rPr>
          <w:rFonts w:ascii="Times New Roman" w:hAnsi="Times New Roman"/>
          <w:sz w:val="28"/>
          <w:szCs w:val="28"/>
        </w:rPr>
        <w:t xml:space="preserve"> статей</w:t>
      </w:r>
      <w:r w:rsidR="00B80D9A">
        <w:rPr>
          <w:rFonts w:ascii="Times New Roman" w:hAnsi="Times New Roman"/>
          <w:sz w:val="28"/>
          <w:szCs w:val="28"/>
        </w:rPr>
        <w:t xml:space="preserve"> и приложения</w:t>
      </w:r>
      <w:r w:rsidRPr="00B80D9A">
        <w:rPr>
          <w:rFonts w:ascii="Times New Roman" w:hAnsi="Times New Roman"/>
          <w:sz w:val="28"/>
          <w:szCs w:val="28"/>
        </w:rPr>
        <w:t xml:space="preserve">. </w:t>
      </w:r>
    </w:p>
    <w:p w:rsidR="0031132C" w:rsidRPr="0031132C" w:rsidRDefault="0031132C" w:rsidP="00E119A2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9A">
        <w:rPr>
          <w:rFonts w:ascii="Times New Roman" w:hAnsi="Times New Roman"/>
          <w:sz w:val="28"/>
          <w:szCs w:val="28"/>
        </w:rPr>
        <w:t>Стать</w:t>
      </w:r>
      <w:r w:rsidR="00B80D9A">
        <w:rPr>
          <w:rFonts w:ascii="Times New Roman" w:hAnsi="Times New Roman"/>
          <w:sz w:val="28"/>
          <w:szCs w:val="28"/>
        </w:rPr>
        <w:t>я</w:t>
      </w:r>
      <w:r w:rsidR="00E119A2">
        <w:rPr>
          <w:rFonts w:ascii="Times New Roman" w:hAnsi="Times New Roman"/>
          <w:sz w:val="28"/>
          <w:szCs w:val="28"/>
        </w:rPr>
        <w:t xml:space="preserve"> 1 утверждает прилагаемое приложение</w:t>
      </w:r>
      <w:r w:rsidRPr="0031132C">
        <w:rPr>
          <w:rFonts w:ascii="Times New Roman" w:hAnsi="Times New Roman"/>
          <w:sz w:val="28"/>
          <w:szCs w:val="28"/>
        </w:rPr>
        <w:t>.</w:t>
      </w:r>
    </w:p>
    <w:p w:rsidR="0031132C" w:rsidRDefault="0031132C" w:rsidP="00E119A2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31132C">
        <w:rPr>
          <w:szCs w:val="28"/>
        </w:rPr>
        <w:t xml:space="preserve">Статьей 2 </w:t>
      </w:r>
      <w:r w:rsidR="00E119A2">
        <w:rPr>
          <w:szCs w:val="28"/>
        </w:rPr>
        <w:t xml:space="preserve">рекомендуется </w:t>
      </w:r>
      <w:r w:rsidR="00E119A2" w:rsidRPr="00A75670">
        <w:rPr>
          <w:szCs w:val="28"/>
        </w:rPr>
        <w:t>органам местного самоуправления в Новосибирской области утвердить положения о предоставлении льгот отдельным категориям посетителей муниципальных организаций культуры при организации ими платных мероприятий.</w:t>
      </w:r>
    </w:p>
    <w:p w:rsidR="00B80D9A" w:rsidRDefault="00B80D9A" w:rsidP="00E119A2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Статьей 3 </w:t>
      </w:r>
      <w:r w:rsidR="00E119A2">
        <w:rPr>
          <w:rFonts w:ascii="Times New Roman" w:hAnsi="Times New Roman"/>
          <w:color w:val="000000" w:themeColor="text1"/>
          <w:sz w:val="28"/>
          <w:szCs w:val="28"/>
        </w:rPr>
        <w:t>устанавливается вступление в силу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B80D9A" w:rsidRPr="00E119A2" w:rsidRDefault="00B80D9A" w:rsidP="00E119A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119A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приложении </w:t>
      </w:r>
      <w:r w:rsidR="00E119A2" w:rsidRPr="00E119A2">
        <w:rPr>
          <w:rFonts w:ascii="Times New Roman" w:hAnsi="Times New Roman"/>
          <w:b w:val="0"/>
          <w:color w:val="000000" w:themeColor="text1"/>
          <w:sz w:val="28"/>
          <w:szCs w:val="28"/>
        </w:rPr>
        <w:t>–</w:t>
      </w:r>
      <w:r w:rsidR="00351497" w:rsidRPr="00E119A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119A2" w:rsidRPr="00E119A2">
        <w:rPr>
          <w:rFonts w:ascii="Times New Roman" w:hAnsi="Times New Roman" w:cs="Times New Roman"/>
          <w:b w:val="0"/>
          <w:sz w:val="28"/>
          <w:szCs w:val="28"/>
        </w:rPr>
        <w:t>Положение о предоставлении льгот отдельным категориям посетителей областных государственных организаций и учреждений культуры, находящихся в ведении Новосибирской области, при организации ими платных мероприятий</w:t>
      </w:r>
      <w:r w:rsidRPr="00E119A2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31132C" w:rsidRDefault="0031132C" w:rsidP="0031132C">
      <w:pPr>
        <w:tabs>
          <w:tab w:val="left" w:pos="9715"/>
        </w:tabs>
        <w:jc w:val="both"/>
      </w:pPr>
    </w:p>
    <w:p w:rsidR="00351497" w:rsidRDefault="00351497" w:rsidP="0031132C">
      <w:pPr>
        <w:tabs>
          <w:tab w:val="left" w:pos="9715"/>
        </w:tabs>
        <w:jc w:val="both"/>
      </w:pPr>
    </w:p>
    <w:p w:rsidR="0031132C" w:rsidRDefault="0031132C" w:rsidP="0031132C">
      <w:pPr>
        <w:tabs>
          <w:tab w:val="left" w:pos="9715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3379"/>
        <w:gridCol w:w="3380"/>
      </w:tblGrid>
      <w:tr w:rsidR="0031132C" w:rsidRPr="003D57B1" w:rsidTr="003702EF">
        <w:tc>
          <w:tcPr>
            <w:tcW w:w="3378" w:type="dxa"/>
            <w:shd w:val="clear" w:color="auto" w:fill="auto"/>
          </w:tcPr>
          <w:p w:rsidR="0031132C" w:rsidRPr="003D57B1" w:rsidRDefault="005660AE" w:rsidP="00CB00C4">
            <w:pPr>
              <w:autoSpaceDE w:val="0"/>
              <w:autoSpaceDN w:val="0"/>
              <w:adjustRightInd w:val="0"/>
            </w:pPr>
            <w:proofErr w:type="spellStart"/>
            <w:r>
              <w:t>Врио</w:t>
            </w:r>
            <w:proofErr w:type="spellEnd"/>
            <w:r>
              <w:t xml:space="preserve"> м</w:t>
            </w:r>
            <w:r w:rsidR="0031132C" w:rsidRPr="003D57B1">
              <w:t>инистр</w:t>
            </w:r>
            <w:r>
              <w:t>а</w:t>
            </w:r>
            <w:r w:rsidR="0031132C" w:rsidRPr="003D57B1">
              <w:t xml:space="preserve"> </w:t>
            </w:r>
          </w:p>
        </w:tc>
        <w:tc>
          <w:tcPr>
            <w:tcW w:w="3379" w:type="dxa"/>
            <w:shd w:val="clear" w:color="auto" w:fill="auto"/>
          </w:tcPr>
          <w:p w:rsidR="0031132C" w:rsidRPr="003D57B1" w:rsidRDefault="0031132C" w:rsidP="003702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80" w:type="dxa"/>
            <w:shd w:val="clear" w:color="auto" w:fill="auto"/>
          </w:tcPr>
          <w:p w:rsidR="0031132C" w:rsidRPr="003D57B1" w:rsidRDefault="00E119A2" w:rsidP="003702EF">
            <w:pPr>
              <w:jc w:val="right"/>
            </w:pPr>
            <w:r>
              <w:t>И.Н. Решетников</w:t>
            </w:r>
          </w:p>
        </w:tc>
      </w:tr>
    </w:tbl>
    <w:p w:rsidR="00263A75" w:rsidRDefault="00263A75" w:rsidP="00351497"/>
    <w:sectPr w:rsidR="00263A75" w:rsidSect="00351497">
      <w:pgSz w:w="11906" w:h="16838"/>
      <w:pgMar w:top="1134" w:right="567" w:bottom="56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059F"/>
    <w:multiLevelType w:val="hybridMultilevel"/>
    <w:tmpl w:val="DBE09B0E"/>
    <w:lvl w:ilvl="0" w:tplc="E53CE4D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55"/>
    <w:rsid w:val="000266B3"/>
    <w:rsid w:val="000C7668"/>
    <w:rsid w:val="000D08A6"/>
    <w:rsid w:val="000E5336"/>
    <w:rsid w:val="000F381A"/>
    <w:rsid w:val="001014E5"/>
    <w:rsid w:val="00170442"/>
    <w:rsid w:val="001812D7"/>
    <w:rsid w:val="00194BFB"/>
    <w:rsid w:val="00196AC5"/>
    <w:rsid w:val="00235A02"/>
    <w:rsid w:val="00263A75"/>
    <w:rsid w:val="002D55E2"/>
    <w:rsid w:val="0031132C"/>
    <w:rsid w:val="00351497"/>
    <w:rsid w:val="003575C0"/>
    <w:rsid w:val="00361F58"/>
    <w:rsid w:val="00370817"/>
    <w:rsid w:val="00374908"/>
    <w:rsid w:val="00375763"/>
    <w:rsid w:val="003B512B"/>
    <w:rsid w:val="0045536D"/>
    <w:rsid w:val="00461C27"/>
    <w:rsid w:val="004A4A14"/>
    <w:rsid w:val="004D0DD1"/>
    <w:rsid w:val="004D7958"/>
    <w:rsid w:val="00517DF2"/>
    <w:rsid w:val="005230BF"/>
    <w:rsid w:val="00557654"/>
    <w:rsid w:val="005660AE"/>
    <w:rsid w:val="0059102B"/>
    <w:rsid w:val="005C48C9"/>
    <w:rsid w:val="005F5778"/>
    <w:rsid w:val="00613ED3"/>
    <w:rsid w:val="00623F41"/>
    <w:rsid w:val="00642487"/>
    <w:rsid w:val="006749F9"/>
    <w:rsid w:val="006A5367"/>
    <w:rsid w:val="006B04BB"/>
    <w:rsid w:val="006B6078"/>
    <w:rsid w:val="006C21CF"/>
    <w:rsid w:val="006D1598"/>
    <w:rsid w:val="00721F72"/>
    <w:rsid w:val="00753484"/>
    <w:rsid w:val="00756165"/>
    <w:rsid w:val="0077520D"/>
    <w:rsid w:val="00786F0D"/>
    <w:rsid w:val="008031B8"/>
    <w:rsid w:val="00827444"/>
    <w:rsid w:val="00851780"/>
    <w:rsid w:val="00856AD3"/>
    <w:rsid w:val="00894FC7"/>
    <w:rsid w:val="008C476B"/>
    <w:rsid w:val="008E3635"/>
    <w:rsid w:val="009102EF"/>
    <w:rsid w:val="00910CE1"/>
    <w:rsid w:val="0092232E"/>
    <w:rsid w:val="0092736C"/>
    <w:rsid w:val="00955402"/>
    <w:rsid w:val="009A05D4"/>
    <w:rsid w:val="009D0757"/>
    <w:rsid w:val="00A131DC"/>
    <w:rsid w:val="00A312D2"/>
    <w:rsid w:val="00A52FDE"/>
    <w:rsid w:val="00A560EC"/>
    <w:rsid w:val="00A74749"/>
    <w:rsid w:val="00A965AD"/>
    <w:rsid w:val="00AA21CB"/>
    <w:rsid w:val="00AA657B"/>
    <w:rsid w:val="00B17481"/>
    <w:rsid w:val="00B43FB0"/>
    <w:rsid w:val="00B521B0"/>
    <w:rsid w:val="00B80D9A"/>
    <w:rsid w:val="00BA4B2A"/>
    <w:rsid w:val="00BB2128"/>
    <w:rsid w:val="00BB24EF"/>
    <w:rsid w:val="00C035FD"/>
    <w:rsid w:val="00C06894"/>
    <w:rsid w:val="00CB00C4"/>
    <w:rsid w:val="00CF4BE5"/>
    <w:rsid w:val="00D3318F"/>
    <w:rsid w:val="00D811C6"/>
    <w:rsid w:val="00DE767B"/>
    <w:rsid w:val="00E119A2"/>
    <w:rsid w:val="00E138E8"/>
    <w:rsid w:val="00E15121"/>
    <w:rsid w:val="00E26468"/>
    <w:rsid w:val="00E32A8E"/>
    <w:rsid w:val="00E45B73"/>
    <w:rsid w:val="00EC01E6"/>
    <w:rsid w:val="00EE1A9C"/>
    <w:rsid w:val="00EF33B3"/>
    <w:rsid w:val="00EF7434"/>
    <w:rsid w:val="00F0331D"/>
    <w:rsid w:val="00F225E7"/>
    <w:rsid w:val="00F35055"/>
    <w:rsid w:val="00F431EA"/>
    <w:rsid w:val="00F55E99"/>
    <w:rsid w:val="00F82CB8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9A2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9A2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5BA2D8F8301FC38EC5889CD35884D5B8583D9B278439640C7EAA9F868E8BB41B5B42536F692B3540A5EaAH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45BA2D8F8301FC38EC5889CD35884D5B8583D9B770409442C7EAA9F868E8BB41B5B42536F692B3540A5CaAH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45BA2D8F8301FC38EC5889CD35884D5B8583D9B17C409645C7EAA9F868E8BB41B5B42536F692B3540A59aAH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8</cp:revision>
  <cp:lastPrinted>2018-05-04T07:21:00Z</cp:lastPrinted>
  <dcterms:created xsi:type="dcterms:W3CDTF">2014-09-29T05:45:00Z</dcterms:created>
  <dcterms:modified xsi:type="dcterms:W3CDTF">2018-05-04T07:21:00Z</dcterms:modified>
</cp:coreProperties>
</file>