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C2" w:rsidRPr="00072FCE" w:rsidRDefault="002A53C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72FCE">
        <w:rPr>
          <w:color w:val="000000" w:themeColor="text1"/>
        </w:rPr>
        <w:tab/>
      </w:r>
      <w:r w:rsidRPr="00072FCE">
        <w:rPr>
          <w:color w:val="000000" w:themeColor="text1"/>
        </w:rPr>
        <w:tab/>
      </w:r>
      <w:r w:rsidRPr="00072FCE">
        <w:rPr>
          <w:color w:val="000000" w:themeColor="text1"/>
        </w:rPr>
        <w:tab/>
      </w:r>
      <w:r w:rsidRPr="00072FCE">
        <w:rPr>
          <w:color w:val="000000" w:themeColor="text1"/>
        </w:rPr>
        <w:tab/>
      </w:r>
      <w:r w:rsidRPr="00072FCE">
        <w:rPr>
          <w:color w:val="000000" w:themeColor="text1"/>
        </w:rPr>
        <w:tab/>
      </w:r>
      <w:r w:rsidRPr="00072FCE">
        <w:rPr>
          <w:color w:val="000000" w:themeColor="text1"/>
        </w:rPr>
        <w:tab/>
      </w:r>
      <w:r w:rsidRPr="00072FCE">
        <w:rPr>
          <w:color w:val="000000" w:themeColor="text1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Проект постановления </w:t>
      </w:r>
    </w:p>
    <w:p w:rsidR="00373C80" w:rsidRPr="00072FCE" w:rsidRDefault="004714B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2A53C2" w:rsidRPr="00072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Губернатора Новосибирской области</w:t>
      </w:r>
    </w:p>
    <w:p w:rsidR="002A53C2" w:rsidRPr="00072FCE" w:rsidRDefault="002A53C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3C2" w:rsidRPr="00072FCE" w:rsidRDefault="002A53C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3C2" w:rsidRPr="00072FCE" w:rsidRDefault="002A53C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4B7" w:rsidRPr="00072FCE" w:rsidRDefault="004714B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4B7" w:rsidRPr="00072FCE" w:rsidRDefault="004714B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3C2" w:rsidRPr="00072FCE" w:rsidRDefault="002A53C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C80" w:rsidRPr="00072FCE" w:rsidRDefault="002A53C2" w:rsidP="002A53C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43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ОБРАЗОВАНИИ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ВОПРОСАМ ГОСУДАРСТВЕННОГО УПРАВЛЕНИЯ В НОВОСИБИРСКОЙ ОБЛАСТИ</w:t>
      </w:r>
    </w:p>
    <w:bookmarkEnd w:id="0"/>
    <w:p w:rsidR="00373C80" w:rsidRPr="00072FCE" w:rsidRDefault="00373C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6A45" w:rsidRPr="00072FCE" w:rsidRDefault="002E6A4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C80" w:rsidRPr="00072FCE" w:rsidRDefault="00373C80" w:rsidP="002E6A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="002A53C2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дальнейшего совершенствования системы государственного управления в Новосибирской области</w:t>
      </w:r>
      <w:r w:rsidR="008931CD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, повышения эффективности деятельности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</w:t>
      </w:r>
      <w:r w:rsidR="002A53C2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4714B7"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714B7"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4714B7"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proofErr w:type="gramEnd"/>
      <w:r w:rsidR="004714B7"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4714B7"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4714B7"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714B7"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4714B7"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4714B7"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4714B7"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562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ю:</w:t>
      </w:r>
    </w:p>
    <w:p w:rsidR="008931CD" w:rsidRPr="00072FCE" w:rsidRDefault="008931CD" w:rsidP="002E6A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1. Образовать комиссию по вопросам государственного управления в Новосибирской области.</w:t>
      </w:r>
    </w:p>
    <w:p w:rsidR="002E6A45" w:rsidRPr="00072FCE" w:rsidRDefault="008931CD" w:rsidP="002E6A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Утвердить </w:t>
      </w:r>
      <w:r w:rsidR="004714B7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прилагаем</w:t>
      </w:r>
      <w:r w:rsidR="002E6A45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ые:</w:t>
      </w:r>
    </w:p>
    <w:p w:rsidR="00373C80" w:rsidRPr="00072FCE" w:rsidRDefault="004714B7" w:rsidP="002E6A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37" w:history="1">
        <w:r w:rsidR="00373C80" w:rsidRPr="00072F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комиссии по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вопросам государственного управления в Новосибирской области</w:t>
      </w:r>
      <w:r w:rsidR="002E6A45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73C80" w:rsidRPr="00072FCE" w:rsidRDefault="004714B7" w:rsidP="002E6A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состав комиссии по вопросам государственного управления в Новосибирской области.</w:t>
      </w:r>
    </w:p>
    <w:p w:rsidR="00373C80" w:rsidRPr="00072FCE" w:rsidRDefault="002E6A45" w:rsidP="002E6A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. Настоящ</w:t>
      </w:r>
      <w:r w:rsidR="004714B7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14B7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вступает в силу со дня его официального опубликования.</w:t>
      </w:r>
    </w:p>
    <w:p w:rsidR="00373C80" w:rsidRPr="00072FCE" w:rsidRDefault="00373C80" w:rsidP="002E6A4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4B7" w:rsidRPr="00072FCE" w:rsidRDefault="004714B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4B7" w:rsidRPr="00072FCE" w:rsidRDefault="004714B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 Новосибирской области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А.А. Травников</w:t>
      </w:r>
    </w:p>
    <w:p w:rsidR="00373C80" w:rsidRPr="00072FCE" w:rsidRDefault="00373C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C80" w:rsidRPr="00072FCE" w:rsidRDefault="00373C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C80" w:rsidRPr="00072FCE" w:rsidRDefault="00373C80">
      <w:pPr>
        <w:pStyle w:val="ConsPlusNormal"/>
        <w:jc w:val="both"/>
        <w:rPr>
          <w:color w:val="000000" w:themeColor="text1"/>
        </w:rPr>
      </w:pPr>
    </w:p>
    <w:p w:rsidR="00373C80" w:rsidRPr="00072FCE" w:rsidRDefault="00373C80">
      <w:pPr>
        <w:pStyle w:val="ConsPlusNormal"/>
        <w:jc w:val="both"/>
        <w:rPr>
          <w:color w:val="000000" w:themeColor="text1"/>
        </w:rPr>
      </w:pPr>
    </w:p>
    <w:p w:rsidR="004714B7" w:rsidRPr="00072FCE" w:rsidRDefault="004714B7">
      <w:pPr>
        <w:pStyle w:val="ConsPlusNormal"/>
        <w:jc w:val="both"/>
        <w:rPr>
          <w:color w:val="000000" w:themeColor="text1"/>
        </w:rPr>
      </w:pPr>
    </w:p>
    <w:p w:rsidR="004714B7" w:rsidRPr="00072FCE" w:rsidRDefault="004714B7">
      <w:pPr>
        <w:pStyle w:val="ConsPlusNormal"/>
        <w:jc w:val="both"/>
        <w:rPr>
          <w:color w:val="000000" w:themeColor="text1"/>
        </w:rPr>
      </w:pPr>
    </w:p>
    <w:p w:rsidR="004714B7" w:rsidRPr="00072FCE" w:rsidRDefault="004714B7">
      <w:pPr>
        <w:pStyle w:val="ConsPlusNormal"/>
        <w:jc w:val="both"/>
        <w:rPr>
          <w:color w:val="000000" w:themeColor="text1"/>
        </w:rPr>
      </w:pPr>
    </w:p>
    <w:p w:rsidR="004714B7" w:rsidRPr="00072FCE" w:rsidRDefault="004714B7">
      <w:pPr>
        <w:pStyle w:val="ConsPlusNormal"/>
        <w:jc w:val="both"/>
        <w:rPr>
          <w:color w:val="000000" w:themeColor="text1"/>
        </w:rPr>
      </w:pPr>
    </w:p>
    <w:p w:rsidR="004714B7" w:rsidRPr="00072FCE" w:rsidRDefault="004714B7">
      <w:pPr>
        <w:pStyle w:val="ConsPlusNormal"/>
        <w:jc w:val="both"/>
        <w:rPr>
          <w:color w:val="000000" w:themeColor="text1"/>
        </w:rPr>
      </w:pPr>
    </w:p>
    <w:p w:rsidR="004714B7" w:rsidRPr="00072FCE" w:rsidRDefault="004714B7">
      <w:pPr>
        <w:pStyle w:val="ConsPlusNormal"/>
        <w:jc w:val="both"/>
        <w:rPr>
          <w:color w:val="000000" w:themeColor="text1"/>
        </w:rPr>
      </w:pPr>
    </w:p>
    <w:p w:rsidR="004714B7" w:rsidRPr="00072FCE" w:rsidRDefault="004714B7">
      <w:pPr>
        <w:pStyle w:val="ConsPlusNormal"/>
        <w:jc w:val="both"/>
        <w:rPr>
          <w:color w:val="000000" w:themeColor="text1"/>
        </w:rPr>
      </w:pPr>
    </w:p>
    <w:p w:rsidR="004714B7" w:rsidRPr="00072FCE" w:rsidRDefault="004714B7">
      <w:pPr>
        <w:pStyle w:val="ConsPlusNormal"/>
        <w:jc w:val="both"/>
        <w:rPr>
          <w:color w:val="000000" w:themeColor="text1"/>
        </w:rPr>
      </w:pPr>
    </w:p>
    <w:p w:rsidR="004714B7" w:rsidRPr="00072FCE" w:rsidRDefault="004714B7">
      <w:pPr>
        <w:pStyle w:val="ConsPlusNormal"/>
        <w:jc w:val="both"/>
        <w:rPr>
          <w:color w:val="000000" w:themeColor="text1"/>
        </w:rPr>
      </w:pPr>
    </w:p>
    <w:p w:rsidR="002928EF" w:rsidRPr="00072FCE" w:rsidRDefault="002928EF">
      <w:pPr>
        <w:pStyle w:val="ConsPlusNormal"/>
        <w:jc w:val="both"/>
        <w:rPr>
          <w:color w:val="000000" w:themeColor="text1"/>
        </w:rPr>
      </w:pPr>
    </w:p>
    <w:p w:rsidR="002928EF" w:rsidRPr="00072FCE" w:rsidRDefault="002928EF">
      <w:pPr>
        <w:pStyle w:val="ConsPlusNormal"/>
        <w:jc w:val="both"/>
        <w:rPr>
          <w:color w:val="000000" w:themeColor="text1"/>
        </w:rPr>
      </w:pPr>
    </w:p>
    <w:p w:rsidR="004714B7" w:rsidRPr="00072FCE" w:rsidRDefault="004714B7">
      <w:pPr>
        <w:pStyle w:val="ConsPlusNormal"/>
        <w:jc w:val="both"/>
        <w:rPr>
          <w:color w:val="000000" w:themeColor="text1"/>
        </w:rPr>
      </w:pPr>
    </w:p>
    <w:p w:rsidR="004714B7" w:rsidRPr="00072FCE" w:rsidRDefault="004714B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72FCE">
        <w:rPr>
          <w:rFonts w:ascii="Times New Roman" w:hAnsi="Times New Roman" w:cs="Times New Roman"/>
          <w:color w:val="000000" w:themeColor="text1"/>
          <w:sz w:val="20"/>
        </w:rPr>
        <w:t>В.А. Дудникова</w:t>
      </w:r>
    </w:p>
    <w:p w:rsidR="004714B7" w:rsidRPr="00072FCE" w:rsidRDefault="004714B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72FCE">
        <w:rPr>
          <w:rFonts w:ascii="Times New Roman" w:hAnsi="Times New Roman" w:cs="Times New Roman"/>
          <w:color w:val="000000" w:themeColor="text1"/>
          <w:sz w:val="20"/>
        </w:rPr>
        <w:t>238 64 62</w:t>
      </w:r>
    </w:p>
    <w:p w:rsidR="00373C80" w:rsidRPr="00072FCE" w:rsidRDefault="004714B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color w:val="000000" w:themeColor="text1"/>
        </w:rPr>
        <w:lastRenderedPageBreak/>
        <w:tab/>
      </w:r>
      <w:r w:rsidRPr="00072FCE">
        <w:rPr>
          <w:color w:val="000000" w:themeColor="text1"/>
        </w:rPr>
        <w:tab/>
      </w:r>
      <w:r w:rsidRPr="00072FCE">
        <w:rPr>
          <w:color w:val="000000" w:themeColor="text1"/>
        </w:rPr>
        <w:tab/>
      </w:r>
      <w:r w:rsidRPr="00072FCE">
        <w:rPr>
          <w:color w:val="000000" w:themeColor="text1"/>
        </w:rPr>
        <w:tab/>
      </w:r>
      <w:r w:rsidRPr="00072FCE">
        <w:rPr>
          <w:color w:val="000000" w:themeColor="text1"/>
        </w:rPr>
        <w:tab/>
      </w:r>
      <w:r w:rsidRPr="00072FCE">
        <w:rPr>
          <w:color w:val="000000" w:themeColor="text1"/>
        </w:rPr>
        <w:tab/>
      </w:r>
      <w:r w:rsidRPr="00072FCE">
        <w:rPr>
          <w:color w:val="000000" w:themeColor="text1"/>
        </w:rPr>
        <w:tab/>
      </w:r>
      <w:r w:rsidRPr="00072FCE">
        <w:rPr>
          <w:color w:val="000000" w:themeColor="text1"/>
        </w:rPr>
        <w:tab/>
        <w:t xml:space="preserve">             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Утверждено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постановлением Губернатора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Новосибирской области </w:t>
      </w:r>
    </w:p>
    <w:p w:rsidR="004714B7" w:rsidRPr="00072FCE" w:rsidRDefault="004714B7">
      <w:pPr>
        <w:pStyle w:val="ConsPlusNormal"/>
        <w:jc w:val="both"/>
        <w:rPr>
          <w:color w:val="000000" w:themeColor="text1"/>
        </w:rPr>
      </w:pPr>
    </w:p>
    <w:p w:rsidR="004714B7" w:rsidRPr="00072FCE" w:rsidRDefault="004714B7">
      <w:pPr>
        <w:pStyle w:val="ConsPlusTitle"/>
        <w:jc w:val="center"/>
        <w:rPr>
          <w:color w:val="000000" w:themeColor="text1"/>
        </w:rPr>
      </w:pPr>
      <w:bookmarkStart w:id="1" w:name="P37"/>
      <w:bookmarkEnd w:id="1"/>
    </w:p>
    <w:p w:rsidR="004714B7" w:rsidRPr="00072FCE" w:rsidRDefault="004714B7">
      <w:pPr>
        <w:pStyle w:val="ConsPlusTitle"/>
        <w:jc w:val="center"/>
        <w:rPr>
          <w:color w:val="000000" w:themeColor="text1"/>
        </w:rPr>
      </w:pPr>
    </w:p>
    <w:p w:rsidR="004714B7" w:rsidRPr="00072FCE" w:rsidRDefault="004714B7">
      <w:pPr>
        <w:pStyle w:val="ConsPlusTitle"/>
        <w:jc w:val="center"/>
        <w:rPr>
          <w:color w:val="000000" w:themeColor="text1"/>
        </w:rPr>
      </w:pPr>
    </w:p>
    <w:p w:rsidR="00373C80" w:rsidRPr="00072FCE" w:rsidRDefault="00373C8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4714B7" w:rsidRPr="00072FCE" w:rsidRDefault="00373C80" w:rsidP="004714B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КОМИССИИ ПО </w:t>
      </w:r>
      <w:r w:rsidR="004714B7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ВОПРОСАМ ГОСУДАРСТВЕННОГО УПРАВЛЕНИЯ В НОВОСИБИРСКОЙ ОБЛАСТИ</w:t>
      </w:r>
    </w:p>
    <w:p w:rsidR="00373C80" w:rsidRPr="00072FCE" w:rsidRDefault="00373C80" w:rsidP="004714B7">
      <w:pPr>
        <w:pStyle w:val="ConsPlusTitle"/>
        <w:jc w:val="center"/>
        <w:rPr>
          <w:color w:val="000000" w:themeColor="text1"/>
        </w:rPr>
      </w:pPr>
    </w:p>
    <w:p w:rsidR="00373C80" w:rsidRPr="00072FCE" w:rsidRDefault="004714B7" w:rsidP="008931CD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 xml:space="preserve">1. Комиссия по вопросам государственного управления в Новосибирской области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3C80" w:rsidRPr="00072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</w:t>
      </w:r>
      <w:r w:rsidR="00A45A93" w:rsidRPr="00072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–</w:t>
      </w:r>
      <w:r w:rsidR="00373C80" w:rsidRPr="00072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Комиссия) является координационным органом, образованным</w:t>
      </w:r>
      <w:r w:rsidR="00262967" w:rsidRPr="00072FCE">
        <w:rPr>
          <w:color w:val="000000" w:themeColor="text1"/>
        </w:rPr>
        <w:t xml:space="preserve"> </w:t>
      </w:r>
      <w:r w:rsidR="00262967" w:rsidRPr="00072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целях обеспечения совершенствования системы государственного управления в Новосибирской области</w:t>
      </w:r>
      <w:r w:rsidR="008931CD" w:rsidRPr="00072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повышения эффективности деятельности областных исполнительных органов государственной власти Новосибирской области (далее – областные исполнительные органы), органов местного самоуправления  муниципальных образований Новосибирской области (далее – органы местного самоуправления)</w:t>
      </w:r>
      <w:r w:rsidR="00373C80" w:rsidRPr="00072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2E6A45" w:rsidRPr="00072FCE" w:rsidRDefault="0009773D" w:rsidP="002E6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Комиссия руководствуется в своей деятельности </w:t>
      </w:r>
      <w:hyperlink r:id="rId4" w:history="1">
        <w:r w:rsidR="00373C80" w:rsidRPr="00072F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r w:rsidR="002E6A45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иных федеральных органов исполнительной власти, </w:t>
      </w:r>
      <w:hyperlink r:id="rId5" w:history="1">
        <w:r w:rsidR="002E6A45" w:rsidRPr="00072FC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2E6A45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а также настоящим Положением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3C80" w:rsidRPr="00072FCE" w:rsidRDefault="008931CD" w:rsidP="00303EF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задачами Комиссии являются:</w:t>
      </w:r>
    </w:p>
    <w:p w:rsidR="00CE35B1" w:rsidRPr="00862B9E" w:rsidRDefault="00A45A93" w:rsidP="00BF22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B9E">
        <w:rPr>
          <w:rFonts w:ascii="Times New Roman" w:hAnsi="Times New Roman" w:cs="Times New Roman"/>
          <w:sz w:val="28"/>
          <w:szCs w:val="28"/>
        </w:rPr>
        <w:t>формирование предложений и реализация мероприятий, направленных на совершенствование системы государственного управления в Новосибирской области, повышение эффективности деятельности областных исполнительных органов,</w:t>
      </w:r>
      <w:r w:rsidR="00CE5A0B" w:rsidRPr="00862B9E">
        <w:rPr>
          <w:rFonts w:ascii="Times New Roman" w:hAnsi="Times New Roman" w:cs="Times New Roman"/>
          <w:sz w:val="28"/>
          <w:szCs w:val="28"/>
        </w:rPr>
        <w:t xml:space="preserve"> </w:t>
      </w:r>
      <w:r w:rsidR="004B5AC5" w:rsidRPr="00862B9E">
        <w:rPr>
          <w:rFonts w:ascii="Times New Roman" w:hAnsi="Times New Roman" w:cs="Times New Roman"/>
          <w:sz w:val="28"/>
          <w:szCs w:val="28"/>
        </w:rPr>
        <w:t>государственны</w:t>
      </w:r>
      <w:r w:rsidR="00CE5A0B" w:rsidRPr="00862B9E">
        <w:rPr>
          <w:rFonts w:ascii="Times New Roman" w:hAnsi="Times New Roman" w:cs="Times New Roman"/>
          <w:sz w:val="28"/>
          <w:szCs w:val="28"/>
        </w:rPr>
        <w:t>х</w:t>
      </w:r>
      <w:r w:rsidR="004B5AC5" w:rsidRPr="00862B9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E5A0B" w:rsidRPr="00862B9E">
        <w:rPr>
          <w:rFonts w:ascii="Times New Roman" w:hAnsi="Times New Roman" w:cs="Times New Roman"/>
          <w:sz w:val="28"/>
          <w:szCs w:val="28"/>
        </w:rPr>
        <w:t>й</w:t>
      </w:r>
      <w:r w:rsidR="004B5AC5" w:rsidRPr="00862B9E">
        <w:rPr>
          <w:rFonts w:ascii="Times New Roman" w:hAnsi="Times New Roman" w:cs="Times New Roman"/>
          <w:sz w:val="28"/>
          <w:szCs w:val="28"/>
        </w:rPr>
        <w:t xml:space="preserve"> Новосибирской области, государственны</w:t>
      </w:r>
      <w:r w:rsidR="00CE5A0B" w:rsidRPr="00862B9E">
        <w:rPr>
          <w:rFonts w:ascii="Times New Roman" w:hAnsi="Times New Roman" w:cs="Times New Roman"/>
          <w:sz w:val="28"/>
          <w:szCs w:val="28"/>
        </w:rPr>
        <w:t>х</w:t>
      </w:r>
      <w:r w:rsidR="004B5AC5" w:rsidRPr="00862B9E">
        <w:rPr>
          <w:rFonts w:ascii="Times New Roman" w:hAnsi="Times New Roman" w:cs="Times New Roman"/>
          <w:sz w:val="28"/>
          <w:szCs w:val="28"/>
        </w:rPr>
        <w:t xml:space="preserve"> унитарны</w:t>
      </w:r>
      <w:r w:rsidR="00CE5A0B" w:rsidRPr="00862B9E">
        <w:rPr>
          <w:rFonts w:ascii="Times New Roman" w:hAnsi="Times New Roman" w:cs="Times New Roman"/>
          <w:sz w:val="28"/>
          <w:szCs w:val="28"/>
        </w:rPr>
        <w:t>х</w:t>
      </w:r>
      <w:r w:rsidR="004B5AC5" w:rsidRPr="00862B9E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CE5A0B" w:rsidRPr="00862B9E">
        <w:rPr>
          <w:rFonts w:ascii="Times New Roman" w:hAnsi="Times New Roman" w:cs="Times New Roman"/>
          <w:sz w:val="28"/>
          <w:szCs w:val="28"/>
        </w:rPr>
        <w:t>й</w:t>
      </w:r>
      <w:r w:rsidR="004B5AC5" w:rsidRPr="00862B9E">
        <w:rPr>
          <w:rFonts w:ascii="Times New Roman" w:hAnsi="Times New Roman" w:cs="Times New Roman"/>
          <w:sz w:val="28"/>
          <w:szCs w:val="28"/>
        </w:rPr>
        <w:t xml:space="preserve"> Новосибирской области, подведомственных областным исполнительным органам</w:t>
      </w:r>
      <w:r w:rsidR="00CE5A0B" w:rsidRPr="00862B9E">
        <w:rPr>
          <w:rFonts w:ascii="Times New Roman" w:hAnsi="Times New Roman" w:cs="Times New Roman"/>
          <w:sz w:val="28"/>
          <w:szCs w:val="28"/>
        </w:rPr>
        <w:t xml:space="preserve">, </w:t>
      </w:r>
      <w:r w:rsidR="004B5AC5" w:rsidRPr="00862B9E">
        <w:rPr>
          <w:rFonts w:ascii="Times New Roman" w:hAnsi="Times New Roman" w:cs="Times New Roman"/>
          <w:sz w:val="28"/>
          <w:szCs w:val="28"/>
        </w:rPr>
        <w:t xml:space="preserve">автономных некоммерческих организаций, </w:t>
      </w:r>
      <w:r w:rsidR="00EF0182" w:rsidRPr="00862B9E">
        <w:rPr>
          <w:rFonts w:ascii="Times New Roman" w:hAnsi="Times New Roman" w:cs="Times New Roman"/>
          <w:sz w:val="28"/>
          <w:szCs w:val="28"/>
        </w:rPr>
        <w:t xml:space="preserve">фондов, </w:t>
      </w:r>
      <w:r w:rsidR="004B5AC5" w:rsidRPr="00862B9E">
        <w:rPr>
          <w:rFonts w:ascii="Times New Roman" w:hAnsi="Times New Roman" w:cs="Times New Roman"/>
          <w:sz w:val="28"/>
          <w:szCs w:val="28"/>
        </w:rPr>
        <w:t>учредителем которых является Правительство Новосибирской области</w:t>
      </w:r>
      <w:r w:rsidR="00CE5A0B" w:rsidRPr="00862B9E">
        <w:rPr>
          <w:rFonts w:ascii="Times New Roman" w:hAnsi="Times New Roman" w:cs="Times New Roman"/>
          <w:sz w:val="28"/>
          <w:szCs w:val="28"/>
        </w:rPr>
        <w:t>, а также</w:t>
      </w:r>
      <w:r w:rsidRPr="00862B9E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</w:t>
      </w:r>
      <w:r w:rsidR="004B5AC5" w:rsidRPr="00862B9E">
        <w:rPr>
          <w:rFonts w:ascii="Times New Roman" w:hAnsi="Times New Roman" w:cs="Times New Roman"/>
          <w:sz w:val="28"/>
          <w:szCs w:val="28"/>
        </w:rPr>
        <w:t>подведомственных им муниципальных учреждений, муниципальных унитарных предприятий</w:t>
      </w:r>
      <w:r w:rsidR="00CE5A0B" w:rsidRPr="00862B9E">
        <w:rPr>
          <w:rFonts w:ascii="Times New Roman" w:hAnsi="Times New Roman" w:cs="Times New Roman"/>
          <w:sz w:val="28"/>
          <w:szCs w:val="28"/>
        </w:rPr>
        <w:t>;</w:t>
      </w:r>
    </w:p>
    <w:p w:rsidR="00BF227E" w:rsidRPr="00072FCE" w:rsidRDefault="00BF227E" w:rsidP="00BF227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согласованных действий областных исполнительных</w:t>
      </w:r>
      <w:r w:rsidR="00CE5A0B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, о</w:t>
      </w:r>
      <w:r w:rsidR="00CE5A0B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рганов местного самоуправления </w:t>
      </w:r>
      <w:r w:rsidR="00CE5A0B" w:rsidRPr="00862B9E">
        <w:rPr>
          <w:rFonts w:ascii="Times New Roman" w:hAnsi="Times New Roman" w:cs="Times New Roman"/>
          <w:sz w:val="28"/>
          <w:szCs w:val="28"/>
        </w:rPr>
        <w:t>по взаимодействию</w:t>
      </w:r>
      <w:r w:rsidRPr="00862B9E">
        <w:rPr>
          <w:rFonts w:ascii="Times New Roman" w:hAnsi="Times New Roman" w:cs="Times New Roman"/>
          <w:sz w:val="28"/>
          <w:szCs w:val="28"/>
        </w:rPr>
        <w:t xml:space="preserve">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федеральными органами исполнительной власти при проведении мероприятий по повышению эффективности государственного управления в Новосибирской области;</w:t>
      </w:r>
    </w:p>
    <w:p w:rsidR="00BF227E" w:rsidRPr="00862B9E" w:rsidRDefault="00BF227E" w:rsidP="00BF22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B9E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CE5A0B" w:rsidRPr="00862B9E">
        <w:rPr>
          <w:rFonts w:ascii="Times New Roman" w:hAnsi="Times New Roman" w:cs="Times New Roman"/>
          <w:sz w:val="28"/>
          <w:szCs w:val="28"/>
        </w:rPr>
        <w:t xml:space="preserve">и реализация </w:t>
      </w:r>
      <w:r w:rsidR="00FE0EBF" w:rsidRPr="00862B9E">
        <w:rPr>
          <w:rFonts w:ascii="Times New Roman" w:hAnsi="Times New Roman" w:cs="Times New Roman"/>
          <w:sz w:val="28"/>
          <w:szCs w:val="28"/>
        </w:rPr>
        <w:t>общесистемных мер, направленных на</w:t>
      </w:r>
      <w:r w:rsidR="00CE5A0B" w:rsidRPr="00862B9E">
        <w:rPr>
          <w:rFonts w:ascii="Times New Roman" w:hAnsi="Times New Roman" w:cs="Times New Roman"/>
          <w:sz w:val="28"/>
          <w:szCs w:val="28"/>
        </w:rPr>
        <w:t xml:space="preserve"> оптимизацию механизмов исполнения государственных функций областными </w:t>
      </w:r>
      <w:r w:rsidR="00CE5A0B" w:rsidRPr="00862B9E">
        <w:rPr>
          <w:rFonts w:ascii="Times New Roman" w:hAnsi="Times New Roman" w:cs="Times New Roman"/>
          <w:sz w:val="28"/>
          <w:szCs w:val="28"/>
        </w:rPr>
        <w:lastRenderedPageBreak/>
        <w:t>исполнительными органами, совершенствование разрешительной и контрольно-надзорной деятельности областных исполнительной органов, повышение открытости их деятельности</w:t>
      </w:r>
      <w:r w:rsidRPr="00862B9E">
        <w:rPr>
          <w:rFonts w:ascii="Times New Roman" w:hAnsi="Times New Roman" w:cs="Times New Roman"/>
          <w:sz w:val="28"/>
          <w:szCs w:val="28"/>
        </w:rPr>
        <w:t>;</w:t>
      </w:r>
    </w:p>
    <w:p w:rsidR="00CE35B1" w:rsidRPr="00862B9E" w:rsidRDefault="00CE5A0B" w:rsidP="00BF22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B9E">
        <w:rPr>
          <w:rFonts w:ascii="Times New Roman" w:hAnsi="Times New Roman" w:cs="Times New Roman"/>
          <w:sz w:val="28"/>
          <w:szCs w:val="28"/>
        </w:rPr>
        <w:t xml:space="preserve">формирование единой кадровой политики и реализация мероприятий, направленных на </w:t>
      </w:r>
      <w:r w:rsidR="00CE35B1" w:rsidRPr="00862B9E">
        <w:rPr>
          <w:rFonts w:ascii="Times New Roman" w:hAnsi="Times New Roman" w:cs="Times New Roman"/>
          <w:sz w:val="28"/>
          <w:szCs w:val="28"/>
        </w:rPr>
        <w:t>оптимизаци</w:t>
      </w:r>
      <w:r w:rsidRPr="00862B9E">
        <w:rPr>
          <w:rFonts w:ascii="Times New Roman" w:hAnsi="Times New Roman" w:cs="Times New Roman"/>
          <w:sz w:val="28"/>
          <w:szCs w:val="28"/>
        </w:rPr>
        <w:t>ю</w:t>
      </w:r>
      <w:r w:rsidR="00CE35B1" w:rsidRPr="00862B9E">
        <w:rPr>
          <w:rFonts w:ascii="Times New Roman" w:hAnsi="Times New Roman" w:cs="Times New Roman"/>
          <w:sz w:val="28"/>
          <w:szCs w:val="28"/>
        </w:rPr>
        <w:t xml:space="preserve"> структуры и функций областных исполнительных органов, </w:t>
      </w:r>
      <w:r w:rsidRPr="00862B9E">
        <w:rPr>
          <w:rFonts w:ascii="Times New Roman" w:hAnsi="Times New Roman" w:cs="Times New Roman"/>
          <w:sz w:val="28"/>
          <w:szCs w:val="28"/>
        </w:rPr>
        <w:t>государственных учреждений Новосибирской области, государственных унитарных предприятий Новосибирской области, подведомственных областным исполнительным органам, автономных некоммерческих организаций,</w:t>
      </w:r>
      <w:r w:rsidR="00EF0182" w:rsidRPr="00862B9E">
        <w:t xml:space="preserve"> </w:t>
      </w:r>
      <w:r w:rsidR="00EF0182" w:rsidRPr="00862B9E">
        <w:rPr>
          <w:rFonts w:ascii="Times New Roman" w:hAnsi="Times New Roman" w:cs="Times New Roman"/>
          <w:sz w:val="28"/>
          <w:szCs w:val="28"/>
        </w:rPr>
        <w:t>фондов,</w:t>
      </w:r>
      <w:r w:rsidRPr="00862B9E">
        <w:rPr>
          <w:rFonts w:ascii="Times New Roman" w:hAnsi="Times New Roman" w:cs="Times New Roman"/>
          <w:sz w:val="28"/>
          <w:szCs w:val="28"/>
        </w:rPr>
        <w:t xml:space="preserve"> учредителем которых является Правительство Новосибирской области.</w:t>
      </w:r>
    </w:p>
    <w:p w:rsidR="00373C80" w:rsidRPr="00072FCE" w:rsidRDefault="001100FE" w:rsidP="008173C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. Комиссия для выполнения возложенных на нее задач:</w:t>
      </w:r>
    </w:p>
    <w:p w:rsidR="000343E5" w:rsidRPr="00862B9E" w:rsidRDefault="00373C80" w:rsidP="000343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B9E">
        <w:rPr>
          <w:rFonts w:ascii="Times New Roman" w:hAnsi="Times New Roman" w:cs="Times New Roman"/>
          <w:sz w:val="28"/>
          <w:szCs w:val="28"/>
        </w:rPr>
        <w:t>рассматривает проекты законов</w:t>
      </w:r>
      <w:r w:rsidR="00A44C92" w:rsidRPr="00862B9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862B9E">
        <w:rPr>
          <w:rFonts w:ascii="Times New Roman" w:hAnsi="Times New Roman" w:cs="Times New Roman"/>
          <w:sz w:val="28"/>
          <w:szCs w:val="28"/>
        </w:rPr>
        <w:t xml:space="preserve">, </w:t>
      </w:r>
      <w:r w:rsidR="001100FE" w:rsidRPr="00862B9E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Pr="00862B9E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A44C92" w:rsidRPr="00862B9E">
        <w:rPr>
          <w:rFonts w:ascii="Times New Roman" w:hAnsi="Times New Roman" w:cs="Times New Roman"/>
          <w:sz w:val="28"/>
          <w:szCs w:val="28"/>
        </w:rPr>
        <w:t xml:space="preserve"> </w:t>
      </w:r>
      <w:r w:rsidR="001100FE" w:rsidRPr="00862B9E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и Правительства </w:t>
      </w:r>
      <w:r w:rsidR="00A44C92" w:rsidRPr="00862B9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862B9E">
        <w:rPr>
          <w:rFonts w:ascii="Times New Roman" w:hAnsi="Times New Roman" w:cs="Times New Roman"/>
          <w:sz w:val="28"/>
          <w:szCs w:val="28"/>
        </w:rPr>
        <w:t xml:space="preserve"> </w:t>
      </w:r>
      <w:r w:rsidR="006735F4" w:rsidRPr="00862B9E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A44C92" w:rsidRPr="00862B9E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735F4" w:rsidRPr="00862B9E">
        <w:rPr>
          <w:rFonts w:ascii="Times New Roman" w:hAnsi="Times New Roman" w:cs="Times New Roman"/>
          <w:sz w:val="28"/>
          <w:szCs w:val="28"/>
        </w:rPr>
        <w:t xml:space="preserve"> и муниципального управления</w:t>
      </w:r>
      <w:r w:rsidR="0071072D" w:rsidRPr="00862B9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343E5" w:rsidRPr="00862B9E">
        <w:rPr>
          <w:rFonts w:ascii="Times New Roman" w:hAnsi="Times New Roman" w:cs="Times New Roman"/>
          <w:sz w:val="28"/>
          <w:szCs w:val="28"/>
        </w:rPr>
        <w:t xml:space="preserve">предложения о внесении изменений в Устав Новосибирской области и Закон Новосибирской области Закон Новосибирской области от 03.03.2004 </w:t>
      </w:r>
      <w:r w:rsidR="0071072D" w:rsidRPr="00862B9E">
        <w:rPr>
          <w:rFonts w:ascii="Times New Roman" w:hAnsi="Times New Roman" w:cs="Times New Roman"/>
          <w:sz w:val="28"/>
          <w:szCs w:val="28"/>
        </w:rPr>
        <w:t>№</w:t>
      </w:r>
      <w:r w:rsidR="000343E5" w:rsidRPr="00862B9E">
        <w:rPr>
          <w:rFonts w:ascii="Times New Roman" w:hAnsi="Times New Roman" w:cs="Times New Roman"/>
          <w:sz w:val="28"/>
          <w:szCs w:val="28"/>
        </w:rPr>
        <w:t xml:space="preserve"> 168-ОЗ </w:t>
      </w:r>
      <w:r w:rsidR="00862B9E">
        <w:rPr>
          <w:rFonts w:ascii="Times New Roman" w:hAnsi="Times New Roman" w:cs="Times New Roman"/>
          <w:sz w:val="28"/>
          <w:szCs w:val="28"/>
        </w:rPr>
        <w:t>«</w:t>
      </w:r>
      <w:r w:rsidR="000343E5" w:rsidRPr="00862B9E">
        <w:rPr>
          <w:rFonts w:ascii="Times New Roman" w:hAnsi="Times New Roman" w:cs="Times New Roman"/>
          <w:sz w:val="28"/>
          <w:szCs w:val="28"/>
        </w:rPr>
        <w:t>О системе исполнительных органов государственной власти Новосибирской области</w:t>
      </w:r>
      <w:r w:rsidR="00862B9E">
        <w:rPr>
          <w:rFonts w:ascii="Times New Roman" w:hAnsi="Times New Roman" w:cs="Times New Roman"/>
          <w:sz w:val="28"/>
          <w:szCs w:val="28"/>
        </w:rPr>
        <w:t>»</w:t>
      </w:r>
      <w:r w:rsidR="000343E5" w:rsidRPr="00862B9E">
        <w:rPr>
          <w:rFonts w:ascii="Times New Roman" w:hAnsi="Times New Roman" w:cs="Times New Roman"/>
          <w:sz w:val="28"/>
          <w:szCs w:val="28"/>
        </w:rPr>
        <w:t>;</w:t>
      </w:r>
    </w:p>
    <w:p w:rsidR="00373C80" w:rsidRPr="00072FCE" w:rsidRDefault="0071072D" w:rsidP="008173C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9E">
        <w:rPr>
          <w:rFonts w:ascii="Times New Roman" w:hAnsi="Times New Roman" w:cs="Times New Roman"/>
          <w:sz w:val="28"/>
          <w:szCs w:val="28"/>
        </w:rPr>
        <w:t>организует</w:t>
      </w:r>
      <w:r w:rsidR="00373C80" w:rsidRPr="00862B9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Pr="00862B9E">
        <w:rPr>
          <w:rFonts w:ascii="Times New Roman" w:hAnsi="Times New Roman" w:cs="Times New Roman"/>
          <w:sz w:val="28"/>
          <w:szCs w:val="28"/>
        </w:rPr>
        <w:t>е</w:t>
      </w:r>
      <w:r w:rsidR="00373C80" w:rsidRPr="00862B9E">
        <w:rPr>
          <w:rFonts w:ascii="Times New Roman" w:hAnsi="Times New Roman" w:cs="Times New Roman"/>
          <w:sz w:val="28"/>
          <w:szCs w:val="28"/>
        </w:rPr>
        <w:t xml:space="preserve"> 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анализа функций, осуществляемых</w:t>
      </w:r>
      <w:r w:rsidR="00A44C92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областными </w:t>
      </w:r>
      <w:r w:rsidR="006735F4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исполнительными органами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6735F4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государственными 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учреждениями</w:t>
      </w:r>
      <w:r w:rsidR="006735F4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, государственными унитарными предприятиями</w:t>
      </w:r>
      <w:r w:rsidR="006735F4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подведомственными областным исполнительным органам, автономными некоммерческими организациями, </w:t>
      </w:r>
      <w:r w:rsidR="00354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фондами,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учредителем которых является Правительство Новосибирской области, 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на предмет их избыточности и дублирования;</w:t>
      </w:r>
    </w:p>
    <w:p w:rsidR="00D0367B" w:rsidRPr="00072FCE" w:rsidRDefault="00D0367B" w:rsidP="00D0367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9E">
        <w:rPr>
          <w:rFonts w:ascii="Times New Roman" w:hAnsi="Times New Roman" w:cs="Times New Roman"/>
          <w:sz w:val="28"/>
          <w:szCs w:val="28"/>
        </w:rPr>
        <w:t>рассматривает вопросы, связанные с</w:t>
      </w:r>
      <w:r w:rsidRPr="00EF01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выявлением проблем в текущей деятельности областных исполнительных органов и органов местного самоуправления и готовит предложения по их решению;</w:t>
      </w:r>
    </w:p>
    <w:p w:rsidR="00BF227E" w:rsidRPr="00072FCE" w:rsidRDefault="00D0367B" w:rsidP="0079650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9E">
        <w:rPr>
          <w:rFonts w:ascii="Times New Roman" w:hAnsi="Times New Roman" w:cs="Times New Roman"/>
          <w:sz w:val="28"/>
          <w:szCs w:val="28"/>
        </w:rPr>
        <w:t xml:space="preserve">организует подготовку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 по совершенствованию государственного управления, оптимизации и конкретизации полномочий областных исполнительных органов</w:t>
      </w:r>
      <w:r w:rsidR="0071072D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, органов местного самоуправления, и</w:t>
      </w:r>
      <w:r w:rsidR="00796502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сключени</w:t>
      </w:r>
      <w:r w:rsidR="0071072D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96502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избыточных, дублирующих функций</w:t>
      </w:r>
      <w:r w:rsidR="0071072D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B2196" w:rsidRPr="00072FCE" w:rsidRDefault="009B2196" w:rsidP="008173C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</w:t>
      </w:r>
      <w:r w:rsidR="00B304BB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вопросы, связанные с исполнением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областными исполнительными органами правовых актов Губернатора Новосибирской области, Правительства Новосибирской области,</w:t>
      </w:r>
    </w:p>
    <w:p w:rsidR="00B304BB" w:rsidRPr="00072FCE" w:rsidRDefault="00862B9E" w:rsidP="00B304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утверждает </w:t>
      </w:r>
      <w:r w:rsidR="00B304BB" w:rsidRPr="00862B9E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</w:t>
      </w:r>
      <w:r w:rsidRPr="00862B9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304BB" w:rsidRPr="00862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проведении комплексных проверок по вопросам исполнения областными исполнительными органами правовых актов Губернатора Новосибирской области, Правительства Новосибирской области;</w:t>
      </w:r>
      <w:r w:rsidR="00B304BB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B2196" w:rsidRPr="00862B9E" w:rsidRDefault="00D0367B" w:rsidP="008173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B9E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9B2196" w:rsidRPr="00862B9E">
        <w:rPr>
          <w:rFonts w:ascii="Times New Roman" w:hAnsi="Times New Roman" w:cs="Times New Roman"/>
          <w:sz w:val="28"/>
          <w:szCs w:val="28"/>
        </w:rPr>
        <w:t>подготовк</w:t>
      </w:r>
      <w:r w:rsidRPr="00862B9E">
        <w:rPr>
          <w:rFonts w:ascii="Times New Roman" w:hAnsi="Times New Roman" w:cs="Times New Roman"/>
          <w:sz w:val="28"/>
          <w:szCs w:val="28"/>
        </w:rPr>
        <w:t>у</w:t>
      </w:r>
      <w:r w:rsidR="009B2196" w:rsidRPr="00862B9E">
        <w:rPr>
          <w:rFonts w:ascii="Times New Roman" w:hAnsi="Times New Roman" w:cs="Times New Roman"/>
          <w:sz w:val="28"/>
          <w:szCs w:val="28"/>
        </w:rPr>
        <w:t xml:space="preserve"> предложений по проектам соглашений о передаче осуществления части полномочий между федеральными органами государственной власти и </w:t>
      </w:r>
      <w:r w:rsidRPr="00862B9E">
        <w:rPr>
          <w:rFonts w:ascii="Times New Roman" w:hAnsi="Times New Roman" w:cs="Times New Roman"/>
          <w:sz w:val="28"/>
          <w:szCs w:val="28"/>
        </w:rPr>
        <w:t xml:space="preserve">областными </w:t>
      </w:r>
      <w:r w:rsidR="009B2196" w:rsidRPr="00862B9E">
        <w:rPr>
          <w:rFonts w:ascii="Times New Roman" w:hAnsi="Times New Roman" w:cs="Times New Roman"/>
          <w:sz w:val="28"/>
          <w:szCs w:val="28"/>
        </w:rPr>
        <w:t>исполнительными органами, предложений по совершенствованию правового регулирования вопрос</w:t>
      </w:r>
      <w:r w:rsidRPr="00862B9E">
        <w:rPr>
          <w:rFonts w:ascii="Times New Roman" w:hAnsi="Times New Roman" w:cs="Times New Roman"/>
          <w:sz w:val="28"/>
          <w:szCs w:val="28"/>
        </w:rPr>
        <w:t>ов</w:t>
      </w:r>
      <w:r w:rsidR="009B2196" w:rsidRPr="00862B9E">
        <w:rPr>
          <w:rFonts w:ascii="Times New Roman" w:hAnsi="Times New Roman" w:cs="Times New Roman"/>
          <w:sz w:val="28"/>
          <w:szCs w:val="28"/>
        </w:rPr>
        <w:t xml:space="preserve"> передачи осуществления части полномочий между федеральными органами исполнительной власти и </w:t>
      </w:r>
      <w:r w:rsidRPr="00862B9E">
        <w:rPr>
          <w:rFonts w:ascii="Times New Roman" w:hAnsi="Times New Roman" w:cs="Times New Roman"/>
          <w:sz w:val="28"/>
          <w:szCs w:val="28"/>
        </w:rPr>
        <w:t>областными исполнительными органами;</w:t>
      </w:r>
    </w:p>
    <w:p w:rsidR="00D0367B" w:rsidRPr="00862B9E" w:rsidRDefault="00D0367B" w:rsidP="00D036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B9E">
        <w:rPr>
          <w:rFonts w:ascii="Times New Roman" w:hAnsi="Times New Roman" w:cs="Times New Roman"/>
          <w:sz w:val="28"/>
          <w:szCs w:val="28"/>
        </w:rPr>
        <w:lastRenderedPageBreak/>
        <w:t>рассматривает информацию о результатах и основных направлениях деятельности областных исполнительных органов, отчетов о фактической реализации поставленных перед ними целей и задач;</w:t>
      </w:r>
    </w:p>
    <w:p w:rsidR="00D0367B" w:rsidRPr="00072FCE" w:rsidRDefault="00D0367B" w:rsidP="00D0367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 вопросы, связанные с формированием показателей эффективности деятельности областных исполнительных органов, их руководителей;</w:t>
      </w:r>
    </w:p>
    <w:p w:rsidR="00D0367B" w:rsidRPr="00072FCE" w:rsidRDefault="00D0367B" w:rsidP="00D0367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 и утверждает рекомендации по формированию показателей эффективности деятельности органов местного самоуправления;</w:t>
      </w:r>
    </w:p>
    <w:p w:rsidR="00373C80" w:rsidRPr="00862B9E" w:rsidRDefault="00B304BB" w:rsidP="008173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B9E">
        <w:rPr>
          <w:rFonts w:ascii="Times New Roman" w:hAnsi="Times New Roman" w:cs="Times New Roman"/>
          <w:sz w:val="28"/>
          <w:szCs w:val="28"/>
        </w:rPr>
        <w:t xml:space="preserve">рассматривает предложения руководителей </w:t>
      </w:r>
      <w:r w:rsidR="00814F5E" w:rsidRPr="00862B9E">
        <w:rPr>
          <w:rFonts w:ascii="Times New Roman" w:hAnsi="Times New Roman" w:cs="Times New Roman"/>
          <w:sz w:val="28"/>
          <w:szCs w:val="28"/>
        </w:rPr>
        <w:t xml:space="preserve">областных </w:t>
      </w:r>
      <w:r w:rsidRPr="00862B9E">
        <w:rPr>
          <w:rFonts w:ascii="Times New Roman" w:hAnsi="Times New Roman" w:cs="Times New Roman"/>
          <w:sz w:val="28"/>
          <w:szCs w:val="28"/>
        </w:rPr>
        <w:t xml:space="preserve">исполнительных органов по оптимизации структуры областных исполнительных органов, государственных учреждений Новосибирской области, государственных унитарных предприятий Новосибирской области, подведомственных областным исполнительным органам, автономных некоммерческих организаций, </w:t>
      </w:r>
      <w:r w:rsidR="0035457E" w:rsidRPr="00862B9E">
        <w:rPr>
          <w:rFonts w:ascii="Times New Roman" w:hAnsi="Times New Roman" w:cs="Times New Roman"/>
          <w:sz w:val="28"/>
          <w:szCs w:val="28"/>
        </w:rPr>
        <w:t xml:space="preserve">фондов, </w:t>
      </w:r>
      <w:r w:rsidRPr="00862B9E">
        <w:rPr>
          <w:rFonts w:ascii="Times New Roman" w:hAnsi="Times New Roman" w:cs="Times New Roman"/>
          <w:sz w:val="28"/>
          <w:szCs w:val="28"/>
        </w:rPr>
        <w:t xml:space="preserve">учредителем которых является Правительство Новосибирской области, </w:t>
      </w:r>
      <w:r w:rsidR="00D0367B" w:rsidRPr="00862B9E">
        <w:rPr>
          <w:rFonts w:ascii="Times New Roman" w:hAnsi="Times New Roman" w:cs="Times New Roman"/>
          <w:sz w:val="28"/>
          <w:szCs w:val="28"/>
        </w:rPr>
        <w:t>организует</w:t>
      </w:r>
      <w:r w:rsidR="00373C80" w:rsidRPr="00862B9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D0367B" w:rsidRPr="00862B9E">
        <w:rPr>
          <w:rFonts w:ascii="Times New Roman" w:hAnsi="Times New Roman" w:cs="Times New Roman"/>
          <w:sz w:val="28"/>
          <w:szCs w:val="28"/>
        </w:rPr>
        <w:t>е</w:t>
      </w:r>
      <w:r w:rsidR="00373C80" w:rsidRPr="00862B9E">
        <w:rPr>
          <w:rFonts w:ascii="Times New Roman" w:hAnsi="Times New Roman" w:cs="Times New Roman"/>
          <w:sz w:val="28"/>
          <w:szCs w:val="28"/>
        </w:rPr>
        <w:t xml:space="preserve"> анализа </w:t>
      </w:r>
      <w:r w:rsidRPr="00862B9E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373C80" w:rsidRPr="00862B9E">
        <w:rPr>
          <w:rFonts w:ascii="Times New Roman" w:hAnsi="Times New Roman" w:cs="Times New Roman"/>
          <w:sz w:val="28"/>
          <w:szCs w:val="28"/>
        </w:rPr>
        <w:t>предложений;</w:t>
      </w:r>
    </w:p>
    <w:p w:rsidR="00BF227E" w:rsidRPr="00072FCE" w:rsidRDefault="00D0367B" w:rsidP="00BF227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</w:t>
      </w:r>
      <w:r w:rsidR="00BF227E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F227E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по оптимизации структуры и штатной численности областных исполнительных органов,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учреждений Новосибирской области, государственных унитарных предприятий Новосибирской области, подведомственных областным исполнительным органам, автономных некоммерческих организаций, </w:t>
      </w:r>
      <w:r w:rsidR="0035457E">
        <w:rPr>
          <w:rFonts w:ascii="Times New Roman" w:hAnsi="Times New Roman" w:cs="Times New Roman"/>
          <w:sz w:val="28"/>
          <w:szCs w:val="28"/>
        </w:rPr>
        <w:t xml:space="preserve">фондов,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учредителем которых является Правительство Новосибирской области,</w:t>
      </w:r>
      <w:r w:rsidR="00BF227E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рекомендаций по нормативному регулированию условий формирования их структуры и штатной численности;</w:t>
      </w:r>
    </w:p>
    <w:p w:rsidR="00BF227E" w:rsidRPr="00072FCE" w:rsidRDefault="00B304BB" w:rsidP="00BF227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подготовку</w:t>
      </w:r>
      <w:r w:rsidR="00BF227E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рекомендаций по оптимизации структуры и штатной численности органов местного самоуправления, подведомственных им муниципальных учреждений, муни</w:t>
      </w:r>
      <w:r w:rsidR="00072FCE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ципальных унитарных предприятий;</w:t>
      </w:r>
    </w:p>
    <w:p w:rsidR="00B304BB" w:rsidRPr="00072FCE" w:rsidRDefault="00B304BB" w:rsidP="00B304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 вопросы создания автономных некоммерческих организаций, фондов, учредителями которых является Правительство Новосибирской области;</w:t>
      </w:r>
    </w:p>
    <w:p w:rsidR="00B304BB" w:rsidRPr="00862B9E" w:rsidRDefault="00B304BB" w:rsidP="00B304B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2B9E">
        <w:rPr>
          <w:rFonts w:ascii="Times New Roman" w:hAnsi="Times New Roman" w:cs="Times New Roman"/>
          <w:sz w:val="28"/>
          <w:szCs w:val="28"/>
        </w:rPr>
        <w:t>рассматривает вопросы, направленные на формирование предложений по регламентации и стандартизации административных процессов в областных исполнительных органах, органах местного самоуправления, внедрения принципов и процедур управления по результатам;</w:t>
      </w:r>
    </w:p>
    <w:p w:rsidR="00B304BB" w:rsidRPr="00072FCE" w:rsidRDefault="00B304BB" w:rsidP="00B304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рассматривает результаты внедрения механизмов повышения информационной открытости областных исполнительных органов и органов местного самоуправления, </w:t>
      </w:r>
      <w:r w:rsidR="00CB0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мониторинга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работы по созданию открытых и доступных информационных ресурсов областных исполнительных органов и органов местного самоуправления</w:t>
      </w:r>
      <w:r w:rsidR="00CB0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предмет полноты, достоверности и прозрачности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, формирует предложения по их корректировке;</w:t>
      </w:r>
    </w:p>
    <w:p w:rsidR="00B304BB" w:rsidRPr="00072FCE" w:rsidRDefault="00B304BB" w:rsidP="00B304B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 вопросы, связанные с развитием системы информационного обеспечения областных исполнительных органов, внедрением современных информационных коммуникационных технологий для оптимизации управления;</w:t>
      </w:r>
    </w:p>
    <w:p w:rsidR="00B304BB" w:rsidRPr="0064386C" w:rsidRDefault="0064386C" w:rsidP="00B304B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результаты </w:t>
      </w:r>
      <w:r w:rsidR="00B304BB" w:rsidRPr="0064386C">
        <w:rPr>
          <w:rFonts w:ascii="Times New Roman" w:hAnsi="Times New Roman" w:cs="Times New Roman"/>
          <w:sz w:val="28"/>
          <w:szCs w:val="28"/>
        </w:rPr>
        <w:t>мониторинг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04BB" w:rsidRPr="0064386C">
        <w:rPr>
          <w:rFonts w:ascii="Times New Roman" w:hAnsi="Times New Roman" w:cs="Times New Roman"/>
          <w:sz w:val="28"/>
          <w:szCs w:val="28"/>
        </w:rPr>
        <w:t xml:space="preserve"> перехода областных </w:t>
      </w:r>
      <w:r w:rsidR="00B304BB" w:rsidRPr="0064386C">
        <w:rPr>
          <w:rFonts w:ascii="Times New Roman" w:hAnsi="Times New Roman" w:cs="Times New Roman"/>
          <w:sz w:val="28"/>
          <w:szCs w:val="28"/>
        </w:rPr>
        <w:lastRenderedPageBreak/>
        <w:t>исполнительн</w:t>
      </w:r>
      <w:r w:rsidR="002A77D4" w:rsidRPr="0064386C">
        <w:rPr>
          <w:rFonts w:ascii="Times New Roman" w:hAnsi="Times New Roman" w:cs="Times New Roman"/>
          <w:sz w:val="28"/>
          <w:szCs w:val="28"/>
        </w:rPr>
        <w:t>ых</w:t>
      </w:r>
      <w:r w:rsidR="00B304BB" w:rsidRPr="0064386C">
        <w:rPr>
          <w:rFonts w:ascii="Times New Roman" w:hAnsi="Times New Roman" w:cs="Times New Roman"/>
          <w:sz w:val="28"/>
          <w:szCs w:val="28"/>
        </w:rPr>
        <w:t xml:space="preserve"> органов на межведомственное и (или) межуровневое взаимодействие при предоставлении государственных услуг, исполнении государственных функций;</w:t>
      </w:r>
    </w:p>
    <w:p w:rsidR="00072FCE" w:rsidRPr="00072FCE" w:rsidRDefault="00B304BB" w:rsidP="00B304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рассматривает вопросы, направленные на </w:t>
      </w:r>
      <w:r w:rsidR="00072FCE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ограничение вмешательства областных исполнительных органов в экономическую деятельность субъектов предпринимательства и прекращения избыточного государственного регулирования;</w:t>
      </w:r>
    </w:p>
    <w:p w:rsidR="00072FCE" w:rsidRPr="00072FCE" w:rsidRDefault="00072FCE" w:rsidP="00072FC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вырабатывает решения по итогам оценки фактического воздействия нормативных правовых актов, регулирующих отношения в сфере предпринимательской и иной экономической деятельности;</w:t>
      </w:r>
    </w:p>
    <w:p w:rsidR="00072FCE" w:rsidRPr="00072FCE" w:rsidRDefault="00072FCE" w:rsidP="00B304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координирует мероприятия по совершенствованию разрешительной и контрольно-надзорной деятельности областных исполнительной органов.</w:t>
      </w:r>
    </w:p>
    <w:p w:rsidR="00373C80" w:rsidRPr="00072FCE" w:rsidRDefault="008173C9" w:rsidP="00BA40E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. Комиссия имеет право:</w:t>
      </w:r>
    </w:p>
    <w:p w:rsidR="00373C80" w:rsidRPr="00072FCE" w:rsidRDefault="00373C80" w:rsidP="00BA40E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заслушивать </w:t>
      </w:r>
      <w:r w:rsidR="008173C9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руководителей и иных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представителей </w:t>
      </w:r>
      <w:r w:rsidR="008173C9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областных исполнительных органов и органов местного самоуправления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о ходе и результатах выполнения задач по</w:t>
      </w:r>
      <w:r w:rsidR="008173C9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повышению эффективности деятельности областных исполнительных органов, органов местного самоуправления</w:t>
      </w:r>
      <w:r w:rsidR="002928EF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73C80" w:rsidRPr="00072FCE" w:rsidRDefault="00373C80" w:rsidP="00BA40E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запрашивать в установленном порядке у</w:t>
      </w:r>
      <w:r w:rsidR="008173C9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областных исполнительных органов и органов местного самоуправления </w:t>
      </w:r>
      <w:r w:rsidR="00BA40E1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</w:t>
      </w:r>
      <w:r w:rsidR="008173C9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о ходе и результатах выполнения задач по повышению эффективности государственного и муниципального управления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73C80" w:rsidRPr="00072FCE" w:rsidRDefault="00373C80" w:rsidP="00BA40E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организовывать и проводить в установленном порядке координационные совещания и рабочие встречи по вопросам</w:t>
      </w:r>
      <w:r w:rsidR="008173C9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совершенствования государственного и муниципального управления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73C80" w:rsidRPr="00072FCE" w:rsidRDefault="00373C80" w:rsidP="00BA40E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привлекать в установленном порядке к работе Комиссии специалистов</w:t>
      </w:r>
      <w:r w:rsidR="008173C9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областных исполнительных органов, органов местного самоуправления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, научно-исследовательских и образовательных</w:t>
      </w:r>
      <w:r w:rsidR="008173C9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, общественных объединений</w:t>
      </w:r>
      <w:r w:rsidR="00BA40E1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, иных органов и организаций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73C80" w:rsidRPr="00072FCE" w:rsidRDefault="00BA40E1" w:rsidP="002928E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вносить предложения Губернатору Новосибирской области, в Правительство Новосибирской области по вопросам, связанным с совершенствованием государственного и муниципального управления в Новосибирской области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3C80" w:rsidRPr="00072FCE" w:rsidRDefault="00BA40E1" w:rsidP="002928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. Состав Комиссии утверждается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Губернатора Новосибирской области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3C80" w:rsidRDefault="002928EF" w:rsidP="002928E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. Заседания Комиссии проводятся по мере необходимости, но не реже одного раза в квартал.</w:t>
      </w:r>
    </w:p>
    <w:p w:rsidR="00373C80" w:rsidRPr="00072FCE" w:rsidRDefault="00373C80" w:rsidP="00BA40E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Повестка и материалы очередного заседания Комиссии направляются секретарем Комиссии всем членам Комиссии не позднее, чем за </w:t>
      </w:r>
      <w:r w:rsidR="00BA40E1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рабочих дней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до его проведения.</w:t>
      </w:r>
    </w:p>
    <w:p w:rsidR="00373C80" w:rsidRPr="00072FCE" w:rsidRDefault="00373C80" w:rsidP="00BA40E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 Комиссии проводит председатель Комиссии, в отсутствие председателя Комиссии ее деятельностью руководит по поручению председателя Комиссии его заместитель.</w:t>
      </w:r>
    </w:p>
    <w:p w:rsidR="00373C80" w:rsidRPr="00072FCE" w:rsidRDefault="00373C80" w:rsidP="00BA40E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373C80" w:rsidRPr="00072FCE" w:rsidRDefault="00373C80" w:rsidP="00BA40E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 участвуют в ее заседаниях без права замены.</w:t>
      </w:r>
    </w:p>
    <w:p w:rsidR="00373C80" w:rsidRPr="00072FCE" w:rsidRDefault="00373C80" w:rsidP="00BA40E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отсутствия члена Комиссии на заседании он имеет право представить свое мнение по рассматриваемым вопросам в письменной форме не позднее, чем за </w:t>
      </w:r>
      <w:r w:rsidR="00BA40E1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рабочих дня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до заседания Комиссии.</w:t>
      </w:r>
    </w:p>
    <w:p w:rsidR="00373C80" w:rsidRDefault="00373C80" w:rsidP="002928E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заседания Комиссии могут приглашаться представители</w:t>
      </w:r>
      <w:r w:rsidR="00BA40E1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областных исполнительных органов государственной власти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, органов местного самоуправления, общественных объединений</w:t>
      </w:r>
      <w:r w:rsidR="0043003C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</w:t>
      </w:r>
      <w:r w:rsidR="00BA40E1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и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организаций.</w:t>
      </w:r>
    </w:p>
    <w:p w:rsidR="00D76F2C" w:rsidRDefault="00D76F2C" w:rsidP="002928E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Перечень вопросов, рассматриваемых на заседаниях в плановом порядке, утверждается председателем комиссии.</w:t>
      </w:r>
    </w:p>
    <w:p w:rsidR="00814F5E" w:rsidRPr="00814F5E" w:rsidRDefault="00D76F2C" w:rsidP="002928EF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14F5E" w:rsidRPr="0064386C">
        <w:rPr>
          <w:rFonts w:ascii="Times New Roman" w:hAnsi="Times New Roman" w:cs="Times New Roman"/>
          <w:sz w:val="28"/>
          <w:szCs w:val="28"/>
        </w:rPr>
        <w:t xml:space="preserve">. Порядок подготовки материалов для рассмотрения на Комиссии, внесения руководителями областных исполнительных органов предложений </w:t>
      </w:r>
      <w:r w:rsidR="00105D29" w:rsidRPr="0064386C">
        <w:rPr>
          <w:rFonts w:ascii="Times New Roman" w:hAnsi="Times New Roman" w:cs="Times New Roman"/>
          <w:sz w:val="28"/>
          <w:szCs w:val="28"/>
        </w:rPr>
        <w:t xml:space="preserve">по оптимизации структуры областных исполнительных органов, государственных учреждений Новосибирской области, государственных унитарных предприятий Новосибирской области, подведомственных областным исполнительным органам, автономных некоммерческих организаций, фондов, учредителем которых является Правительство Новосибирской области, </w:t>
      </w:r>
      <w:r w:rsidR="00814F5E" w:rsidRPr="0064386C">
        <w:rPr>
          <w:rFonts w:ascii="Times New Roman" w:hAnsi="Times New Roman" w:cs="Times New Roman"/>
          <w:sz w:val="28"/>
          <w:szCs w:val="28"/>
        </w:rPr>
        <w:t>опреде</w:t>
      </w:r>
      <w:r w:rsidR="0064386C">
        <w:rPr>
          <w:rFonts w:ascii="Times New Roman" w:hAnsi="Times New Roman" w:cs="Times New Roman"/>
          <w:sz w:val="28"/>
          <w:szCs w:val="28"/>
        </w:rPr>
        <w:t>ляется Комиссией самостоятельно.</w:t>
      </w:r>
    </w:p>
    <w:p w:rsidR="00373C80" w:rsidRPr="00072FCE" w:rsidRDefault="00D76F2C" w:rsidP="002928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73C80" w:rsidRPr="0064386C">
        <w:rPr>
          <w:rFonts w:ascii="Times New Roman" w:hAnsi="Times New Roman" w:cs="Times New Roman"/>
          <w:sz w:val="28"/>
          <w:szCs w:val="28"/>
        </w:rPr>
        <w:t xml:space="preserve">. При 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могут создаваться</w:t>
      </w:r>
      <w:r w:rsidR="00BA40E1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подкомиссии и рабочие группы</w:t>
      </w:r>
      <w:r w:rsidR="00BA40E1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3C80" w:rsidRPr="00072FCE" w:rsidRDefault="00373C80" w:rsidP="002928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подкомиссий и рабочих групп, </w:t>
      </w:r>
      <w:r w:rsidR="00BA40E1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составы,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а также руководители определяются Комиссией.</w:t>
      </w:r>
    </w:p>
    <w:p w:rsidR="00373C80" w:rsidRPr="00072FCE" w:rsidRDefault="00373C80" w:rsidP="002928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В составы подкомиссий</w:t>
      </w:r>
      <w:r w:rsidR="00BA40E1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групп включаются представители соответствующих</w:t>
      </w:r>
      <w:r w:rsidR="00BA40E1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областных исполнительных органов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A40E1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органов местного самоуправления, администрации Губернатора Новосибирской области и Правительства Новосибирской области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представители общественных и научных организаций,</w:t>
      </w:r>
      <w:r w:rsidR="00BA40E1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органов и организаций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3C80" w:rsidRPr="00072FCE" w:rsidRDefault="00373C80" w:rsidP="007F3FE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Подкомиссии и рабочие группы:</w:t>
      </w:r>
    </w:p>
    <w:p w:rsidR="00373C80" w:rsidRPr="00072FCE" w:rsidRDefault="00373C80" w:rsidP="007F3FE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проводят анализ функций, нормативно закрепленных и фактически исполняемых</w:t>
      </w:r>
      <w:r w:rsidR="007F3FEA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областными исполнительными органами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, государственными учреждениями</w:t>
      </w:r>
      <w:r w:rsidR="007F3FEA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F3FEA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государственными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унитарными предприятиями </w:t>
      </w:r>
      <w:r w:rsidR="007F3FEA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подведомственными</w:t>
      </w:r>
      <w:r w:rsidR="007F3FEA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областным исполнительным органам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, по соответствующим направлениям деятельности, оценку их необходимости или избыточности;</w:t>
      </w:r>
    </w:p>
    <w:p w:rsidR="00373C80" w:rsidRPr="00072FCE" w:rsidRDefault="00373C80" w:rsidP="007F3FE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обеспечивают подготовку проектов нормативных правовых актов и разработку организационных мероприятий по упразднению избыточных </w:t>
      </w:r>
      <w:r w:rsidR="007F3FEA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дублирующих 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функций;</w:t>
      </w:r>
    </w:p>
    <w:p w:rsidR="00373C80" w:rsidRPr="00072FCE" w:rsidRDefault="00373C80" w:rsidP="007F3FE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подготавливают предложения по оптимизации структуры и </w:t>
      </w:r>
      <w:r w:rsidR="007F3FEA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штатной численности областных исполнительных органов, государственных учреждений Новосибирской области, государственных унитарных предприятий Новосибирской области, подведомственных областным исполнительным органам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73C80" w:rsidRPr="00072FCE" w:rsidRDefault="00373C80" w:rsidP="007F3FE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 подготовку предложений по иным вопросам, отнесенным к ведению Комиссии.</w:t>
      </w:r>
    </w:p>
    <w:p w:rsidR="00373C80" w:rsidRPr="00072FCE" w:rsidRDefault="002A77D4" w:rsidP="002928E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76F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73C80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. Решения Комиссии принимаются большинством голосов присутствующих на заседании членов Комиссии.</w:t>
      </w:r>
    </w:p>
    <w:p w:rsidR="00373C80" w:rsidRPr="00072FCE" w:rsidRDefault="00373C80" w:rsidP="002928E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равенства голосов решающим является голос председателя Комиссии.</w:t>
      </w:r>
    </w:p>
    <w:p w:rsidR="00373C80" w:rsidRPr="00072FCE" w:rsidRDefault="00373C80" w:rsidP="002928E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Решение Комиссии оформляется протоколом</w:t>
      </w:r>
      <w:r w:rsidR="0043003C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трех рабочих дней после проведения заседания Комиссии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. Протокол подписыва</w:t>
      </w:r>
      <w:r w:rsidR="007F3FEA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тся председателем Комиссии.</w:t>
      </w:r>
    </w:p>
    <w:p w:rsidR="00373C80" w:rsidRPr="00072FCE" w:rsidRDefault="00373C80" w:rsidP="002928E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76F2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. Организационно-техническое обеспечение деятельности Комиссии осуществляет</w:t>
      </w:r>
      <w:r w:rsidR="007F3FEA"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3C80" w:rsidRPr="00072FCE" w:rsidRDefault="00373C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C80" w:rsidRPr="00072FCE" w:rsidRDefault="00373C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C80" w:rsidRDefault="00373C8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6C" w:rsidRPr="00072FCE" w:rsidRDefault="00643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61D" w:rsidRPr="00072FCE" w:rsidRDefault="002C361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61D" w:rsidRPr="00072FCE" w:rsidRDefault="002C361D" w:rsidP="002C361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2C361D" w:rsidRPr="00072FCE" w:rsidRDefault="002C361D" w:rsidP="002C361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Губернатора </w:t>
      </w:r>
    </w:p>
    <w:p w:rsidR="002C361D" w:rsidRPr="00072FCE" w:rsidRDefault="002C361D" w:rsidP="002C361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:rsidR="002C361D" w:rsidRPr="00072FCE" w:rsidRDefault="002C361D" w:rsidP="002C361D">
      <w:pPr>
        <w:pStyle w:val="ConsPlusNormal"/>
        <w:jc w:val="right"/>
        <w:rPr>
          <w:color w:val="000000" w:themeColor="text1"/>
        </w:rPr>
      </w:pPr>
    </w:p>
    <w:p w:rsidR="002C361D" w:rsidRPr="00072FCE" w:rsidRDefault="002C361D" w:rsidP="002C361D">
      <w:pPr>
        <w:pStyle w:val="ConsPlusNormal"/>
        <w:jc w:val="center"/>
        <w:rPr>
          <w:color w:val="000000" w:themeColor="text1"/>
        </w:rPr>
      </w:pPr>
    </w:p>
    <w:p w:rsidR="002C361D" w:rsidRPr="00072FCE" w:rsidRDefault="002C361D" w:rsidP="002C361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25"/>
      <w:bookmarkEnd w:id="2"/>
    </w:p>
    <w:p w:rsidR="002C361D" w:rsidRPr="00072FCE" w:rsidRDefault="002C361D" w:rsidP="002C361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</w:p>
    <w:p w:rsidR="002C361D" w:rsidRPr="00072FCE" w:rsidRDefault="002C361D" w:rsidP="002C361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2F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КОМИССИИ ПО ВОПРОСАМ ГОСУДАРСТВЕННОГО УПРАВЛЕНИЯ В НОВОСИБИРСКОЙ ОБЛАСТИ</w:t>
      </w:r>
    </w:p>
    <w:p w:rsidR="002C361D" w:rsidRPr="00072FCE" w:rsidRDefault="002C361D" w:rsidP="002C361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40"/>
        <w:gridCol w:w="6520"/>
      </w:tblGrid>
      <w:tr w:rsidR="00072FCE" w:rsidRPr="00072FCE" w:rsidTr="0064386C">
        <w:tc>
          <w:tcPr>
            <w:tcW w:w="2211" w:type="dxa"/>
          </w:tcPr>
          <w:p w:rsidR="002C361D" w:rsidRPr="00072FCE" w:rsidRDefault="002C361D" w:rsidP="002C36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Петухов Юрий Федорович</w:t>
            </w:r>
          </w:p>
        </w:tc>
        <w:tc>
          <w:tcPr>
            <w:tcW w:w="340" w:type="dxa"/>
          </w:tcPr>
          <w:p w:rsidR="002C361D" w:rsidRPr="00072FCE" w:rsidRDefault="002C361D" w:rsidP="002C18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2C361D" w:rsidRPr="00072FCE" w:rsidRDefault="002C361D" w:rsidP="002C18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 Губернатора Новосибирской области, председатель комиссии;</w:t>
            </w:r>
          </w:p>
        </w:tc>
      </w:tr>
      <w:tr w:rsidR="00B42E56" w:rsidRPr="00072FCE" w:rsidTr="0064386C">
        <w:tc>
          <w:tcPr>
            <w:tcW w:w="2211" w:type="dxa"/>
          </w:tcPr>
          <w:p w:rsidR="00B42E56" w:rsidRDefault="00B42E56" w:rsidP="002C36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Знатков </w:t>
            </w:r>
          </w:p>
          <w:p w:rsidR="00B42E56" w:rsidRPr="00072FCE" w:rsidRDefault="00B42E56" w:rsidP="002C36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 Михайлович</w:t>
            </w:r>
          </w:p>
        </w:tc>
        <w:tc>
          <w:tcPr>
            <w:tcW w:w="340" w:type="dxa"/>
          </w:tcPr>
          <w:p w:rsidR="00B42E56" w:rsidRPr="00072FCE" w:rsidRDefault="00B42E56" w:rsidP="002C18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42E56" w:rsidRPr="00072FCE" w:rsidRDefault="00B42E56" w:rsidP="002435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заместитель Председателя Правительства Новосибирской области, заместитель </w:t>
            </w:r>
            <w:r w:rsidR="002435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редседателя комиссии;</w:t>
            </w:r>
          </w:p>
        </w:tc>
      </w:tr>
      <w:tr w:rsidR="00B42E56" w:rsidRPr="00072FCE" w:rsidTr="0064386C">
        <w:tc>
          <w:tcPr>
            <w:tcW w:w="2211" w:type="dxa"/>
          </w:tcPr>
          <w:p w:rsidR="00B42E56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Шалик</w:t>
            </w:r>
          </w:p>
          <w:p w:rsidR="00B42E56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Константин</w:t>
            </w:r>
          </w:p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Константинович</w:t>
            </w:r>
          </w:p>
        </w:tc>
        <w:tc>
          <w:tcPr>
            <w:tcW w:w="340" w:type="dxa"/>
          </w:tcPr>
          <w:p w:rsidR="00B42E56" w:rsidRPr="00072FCE" w:rsidRDefault="00B42E56" w:rsidP="00B42E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референт департамента организации управления и государственной гражданской службы администрации  Губернатора Новосибирской области и Правительства Новосибирской области, секретарь комиссии;</w:t>
            </w:r>
          </w:p>
        </w:tc>
      </w:tr>
      <w:tr w:rsidR="00B42E56" w:rsidRPr="00072FCE" w:rsidTr="0064386C">
        <w:tc>
          <w:tcPr>
            <w:tcW w:w="2211" w:type="dxa"/>
          </w:tcPr>
          <w:p w:rsidR="00B42E56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Деркач </w:t>
            </w:r>
          </w:p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Татьяна Николаевна</w:t>
            </w:r>
          </w:p>
        </w:tc>
        <w:tc>
          <w:tcPr>
            <w:tcW w:w="340" w:type="dxa"/>
          </w:tcPr>
          <w:p w:rsidR="00B42E56" w:rsidRPr="00072FCE" w:rsidRDefault="00B42E56" w:rsidP="00B42E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департамента контроля и документационного обеспечения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B42E56" w:rsidRPr="00072FCE" w:rsidTr="0064386C">
        <w:tc>
          <w:tcPr>
            <w:tcW w:w="2211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Дудникова Валентина Анатольевна</w:t>
            </w:r>
          </w:p>
        </w:tc>
        <w:tc>
          <w:tcPr>
            <w:tcW w:w="340" w:type="dxa"/>
          </w:tcPr>
          <w:p w:rsidR="00B42E56" w:rsidRPr="00072FCE" w:rsidRDefault="00B42E56" w:rsidP="00B42E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42E56" w:rsidRPr="00072FCE" w:rsidTr="0064386C">
        <w:tc>
          <w:tcPr>
            <w:tcW w:w="2211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Голубенко Виталий Юрьевич</w:t>
            </w:r>
          </w:p>
        </w:tc>
        <w:tc>
          <w:tcPr>
            <w:tcW w:w="340" w:type="dxa"/>
          </w:tcPr>
          <w:p w:rsidR="00B42E56" w:rsidRPr="00072FCE" w:rsidRDefault="00B42E56" w:rsidP="00B42E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Председателя Правительства – министр финансов и налоговой политики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B42E56" w:rsidRPr="00072FCE" w:rsidTr="0064386C">
        <w:tc>
          <w:tcPr>
            <w:tcW w:w="2211" w:type="dxa"/>
          </w:tcPr>
          <w:p w:rsidR="00B42E56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Губер</w:t>
            </w:r>
            <w:proofErr w:type="spellEnd"/>
          </w:p>
          <w:p w:rsidR="00B42E56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Виктор </w:t>
            </w:r>
          </w:p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340" w:type="dxa"/>
          </w:tcPr>
          <w:p w:rsidR="00B42E56" w:rsidRPr="00072FCE" w:rsidRDefault="00B42E56" w:rsidP="00B42E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Новосибирской области, председатель президиума Совета муниципальных образований Новосибирской области;</w:t>
            </w:r>
          </w:p>
        </w:tc>
      </w:tr>
      <w:tr w:rsidR="00B42E56" w:rsidRPr="00072FCE" w:rsidTr="0064386C">
        <w:tc>
          <w:tcPr>
            <w:tcW w:w="2211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Дюбанов Анатолий Васильевич</w:t>
            </w:r>
          </w:p>
        </w:tc>
        <w:tc>
          <w:tcPr>
            <w:tcW w:w="340" w:type="dxa"/>
          </w:tcPr>
          <w:p w:rsidR="00B42E56" w:rsidRPr="00072FCE" w:rsidRDefault="00B42E56" w:rsidP="00B42E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цифрового развития и связи Новосибирской области;</w:t>
            </w:r>
          </w:p>
        </w:tc>
      </w:tr>
      <w:tr w:rsidR="00B42E56" w:rsidRPr="00072FCE" w:rsidTr="0064386C">
        <w:tc>
          <w:tcPr>
            <w:tcW w:w="2211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Мифтахутдинова </w:t>
            </w: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Раиса Владимировна</w:t>
            </w:r>
          </w:p>
        </w:tc>
        <w:tc>
          <w:tcPr>
            <w:tcW w:w="340" w:type="dxa"/>
          </w:tcPr>
          <w:p w:rsidR="00B42E56" w:rsidRPr="00072FCE" w:rsidRDefault="00B42E56" w:rsidP="00B42E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6520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аместитель руководителя департамента </w:t>
            </w: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организации управления и государственной гражданской службы администрации 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B42E56" w:rsidRPr="00072FCE" w:rsidTr="0064386C">
        <w:tc>
          <w:tcPr>
            <w:tcW w:w="2211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Омелёхина Наталья Владимировна</w:t>
            </w:r>
          </w:p>
        </w:tc>
        <w:tc>
          <w:tcPr>
            <w:tcW w:w="340" w:type="dxa"/>
          </w:tcPr>
          <w:p w:rsidR="00B42E56" w:rsidRPr="00072FCE" w:rsidRDefault="00B42E56" w:rsidP="00B42E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Председателя Правительства – министр юстиции Новосибирской области;</w:t>
            </w:r>
          </w:p>
        </w:tc>
      </w:tr>
      <w:tr w:rsidR="00B42E56" w:rsidRPr="00072FCE" w:rsidTr="0064386C">
        <w:tc>
          <w:tcPr>
            <w:tcW w:w="2211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Решетников Лев Николаевич</w:t>
            </w:r>
          </w:p>
        </w:tc>
        <w:tc>
          <w:tcPr>
            <w:tcW w:w="340" w:type="dxa"/>
          </w:tcPr>
          <w:p w:rsidR="00B42E56" w:rsidRPr="00072FCE" w:rsidRDefault="00B42E56" w:rsidP="00B42E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исполняющий обязанности министра экономического развития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B42E56" w:rsidRPr="00072FCE" w:rsidTr="0064386C">
        <w:tc>
          <w:tcPr>
            <w:tcW w:w="2211" w:type="dxa"/>
          </w:tcPr>
          <w:p w:rsidR="00B42E56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Фролов</w:t>
            </w:r>
          </w:p>
          <w:p w:rsidR="00B42E56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Ярослав </w:t>
            </w:r>
          </w:p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Александрович</w:t>
            </w:r>
          </w:p>
        </w:tc>
        <w:tc>
          <w:tcPr>
            <w:tcW w:w="340" w:type="dxa"/>
          </w:tcPr>
          <w:p w:rsidR="00B42E56" w:rsidRPr="00072FCE" w:rsidRDefault="00B42E56" w:rsidP="00B42E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труда и социального  развития Новосибирской области</w:t>
            </w:r>
          </w:p>
        </w:tc>
      </w:tr>
      <w:tr w:rsidR="00B42E56" w:rsidRPr="00072FCE" w:rsidTr="0064386C">
        <w:tc>
          <w:tcPr>
            <w:tcW w:w="2211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Шилохвостов Роман Геннадьевич</w:t>
            </w:r>
          </w:p>
        </w:tc>
        <w:tc>
          <w:tcPr>
            <w:tcW w:w="340" w:type="dxa"/>
          </w:tcPr>
          <w:p w:rsidR="00B42E56" w:rsidRPr="00072FCE" w:rsidRDefault="00B42E56" w:rsidP="00B42E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42E56" w:rsidRPr="00072FCE" w:rsidRDefault="00B42E56" w:rsidP="00B42E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2C361D" w:rsidRPr="00072FCE" w:rsidRDefault="002C361D" w:rsidP="002C361D">
      <w:pPr>
        <w:pStyle w:val="ConsPlusNormal"/>
        <w:ind w:firstLine="540"/>
        <w:jc w:val="both"/>
        <w:rPr>
          <w:color w:val="000000" w:themeColor="text1"/>
        </w:rPr>
      </w:pPr>
    </w:p>
    <w:p w:rsidR="002C361D" w:rsidRPr="00072FCE" w:rsidRDefault="002C361D" w:rsidP="002C361D">
      <w:pPr>
        <w:pStyle w:val="ConsPlusNormal"/>
        <w:ind w:firstLine="540"/>
        <w:jc w:val="both"/>
        <w:rPr>
          <w:color w:val="000000" w:themeColor="text1"/>
        </w:rPr>
      </w:pPr>
    </w:p>
    <w:p w:rsidR="002C361D" w:rsidRPr="00072FCE" w:rsidRDefault="002C361D" w:rsidP="002C361D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2C361D" w:rsidRPr="00072FCE" w:rsidRDefault="002C361D" w:rsidP="002C361D">
      <w:pPr>
        <w:rPr>
          <w:color w:val="000000" w:themeColor="text1"/>
        </w:rPr>
      </w:pPr>
    </w:p>
    <w:p w:rsidR="002C361D" w:rsidRPr="00072FCE" w:rsidRDefault="002C361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C361D" w:rsidRPr="00072FCE" w:rsidSect="002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80"/>
    <w:rsid w:val="000343E5"/>
    <w:rsid w:val="00072FCE"/>
    <w:rsid w:val="0009773D"/>
    <w:rsid w:val="00103A1E"/>
    <w:rsid w:val="00105D29"/>
    <w:rsid w:val="001100FE"/>
    <w:rsid w:val="00243509"/>
    <w:rsid w:val="00262967"/>
    <w:rsid w:val="002928EF"/>
    <w:rsid w:val="002A53C2"/>
    <w:rsid w:val="002A77D4"/>
    <w:rsid w:val="002B4FE9"/>
    <w:rsid w:val="002C361D"/>
    <w:rsid w:val="002E6A45"/>
    <w:rsid w:val="00303EF9"/>
    <w:rsid w:val="0035457E"/>
    <w:rsid w:val="00373C80"/>
    <w:rsid w:val="00394F6E"/>
    <w:rsid w:val="0043003C"/>
    <w:rsid w:val="004714B7"/>
    <w:rsid w:val="004B0E6C"/>
    <w:rsid w:val="004B5AC5"/>
    <w:rsid w:val="00554C68"/>
    <w:rsid w:val="00565E9E"/>
    <w:rsid w:val="005E35BC"/>
    <w:rsid w:val="0064386C"/>
    <w:rsid w:val="006562B7"/>
    <w:rsid w:val="006735F4"/>
    <w:rsid w:val="0071072D"/>
    <w:rsid w:val="00796502"/>
    <w:rsid w:val="007A4543"/>
    <w:rsid w:val="007F3FEA"/>
    <w:rsid w:val="00814F5E"/>
    <w:rsid w:val="008173C9"/>
    <w:rsid w:val="00862B9E"/>
    <w:rsid w:val="008931CD"/>
    <w:rsid w:val="009B2196"/>
    <w:rsid w:val="00A0280A"/>
    <w:rsid w:val="00A409AF"/>
    <w:rsid w:val="00A44C92"/>
    <w:rsid w:val="00A45A93"/>
    <w:rsid w:val="00B304BB"/>
    <w:rsid w:val="00B42E56"/>
    <w:rsid w:val="00BA40E1"/>
    <w:rsid w:val="00BF227E"/>
    <w:rsid w:val="00CB0D2A"/>
    <w:rsid w:val="00CE35B1"/>
    <w:rsid w:val="00CE5A0B"/>
    <w:rsid w:val="00CF681A"/>
    <w:rsid w:val="00D0367B"/>
    <w:rsid w:val="00D76F2C"/>
    <w:rsid w:val="00E163C6"/>
    <w:rsid w:val="00E35D6E"/>
    <w:rsid w:val="00E739F0"/>
    <w:rsid w:val="00EB2F50"/>
    <w:rsid w:val="00ED55F4"/>
    <w:rsid w:val="00EF0182"/>
    <w:rsid w:val="00EF7FCB"/>
    <w:rsid w:val="00F25C48"/>
    <w:rsid w:val="00FB46EF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AC4E"/>
  <w15:chartTrackingRefBased/>
  <w15:docId w15:val="{857E3A30-D8F9-4691-833F-F981A492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3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3C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7965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0E2493FBDF2275C04DBE8AFD1A60168FA3BDA352975BB338FD7923E71C96475F21208925B2DF1CF6D8AF8D67CAEC2E6D54M8D" TargetMode="External"/><Relationship Id="rId4" Type="http://schemas.openxmlformats.org/officeDocument/2006/relationships/hyperlink" Target="consultantplus://offline/ref=5ED8A48891F73D5D3015BD73071C31CB16A318854C7D124C835A8F62AC8F93D57055C750DC50B835ABC464GEx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Мифтахутдинова Раиса Владимировна</dc:creator>
  <cp:keywords/>
  <dc:description/>
  <cp:lastModifiedBy>Кайсенова Анна Владимировна</cp:lastModifiedBy>
  <cp:revision>2</cp:revision>
  <dcterms:created xsi:type="dcterms:W3CDTF">2019-10-09T10:54:00Z</dcterms:created>
  <dcterms:modified xsi:type="dcterms:W3CDTF">2019-10-09T10:54:00Z</dcterms:modified>
</cp:coreProperties>
</file>