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49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№ 2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1049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постановлению Правительства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10490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«ПРИЛОЖЕНИЕ № 2.1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государственной программе Новосибирской области «Развитие сельского хозяйства и регулирование рынков сельскохозяйственной продукции, сырья и продовольствия в Новосибирской области»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49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ОСНОВНЫЕ МЕРОПРИЯТИЯ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государственной программы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«Развитие сельского хозяйства и регулирование рынков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сельскохозяйственной продукции, сырья и продовольствия в Новосибирской области»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pPr w:horzAnchor="text" w:tblpXSpec="left" w:vertAnchor="text" w:tblpY="1" w:leftFromText="180" w:topFromText="0" w:rightFromText="180" w:bottomFromText="0"/>
        <w:tblW w:w="15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560"/>
        <w:gridCol w:w="850"/>
        <w:gridCol w:w="567"/>
        <w:gridCol w:w="709"/>
        <w:gridCol w:w="709"/>
        <w:gridCol w:w="1134"/>
        <w:gridCol w:w="1276"/>
        <w:gridCol w:w="1134"/>
        <w:gridCol w:w="1134"/>
        <w:gridCol w:w="1134"/>
        <w:gridCol w:w="1417"/>
        <w:gridCol w:w="2018"/>
      </w:tblGrid>
      <w:tr>
        <w:tblPrEx/>
        <w:trPr>
          <w:trHeight w:val="20"/>
        </w:trPr>
        <w:tc>
          <w:tcPr>
            <w:shd w:val="clear" w:color="auto" w:fill="auto"/>
            <w:tcW w:w="1554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Наименование мероприятия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gridSpan w:val="10"/>
            <w:shd w:val="clear" w:color="auto" w:fill="auto"/>
            <w:tcW w:w="1020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Ресурсное обеспечение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ГРБС (ответственный исполнитель)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Ожидаемый результат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br/>
              <w:t xml:space="preserve">(краткое описание)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gridAfter w:val="1"/>
          <w:trHeight w:val="218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источники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gridSpan w:val="4"/>
            <w:shd w:val="clear" w:color="auto" w:fill="auto"/>
            <w:tcW w:w="2835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код бюджетной классификации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gridSpan w:val="5"/>
            <w:shd w:val="clear" w:color="auto" w:fill="auto"/>
            <w:tcW w:w="5812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по годам реализации, тыс. руб.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ГРБС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ГП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пГП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ОМ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2019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2020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129"/>
        </w:trPr>
        <w:tc>
          <w:tcPr>
            <w:shd w:val="clear" w:color="auto" w:fill="auto"/>
            <w:tcW w:w="155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13"/>
            <w:shd w:val="clear" w:color="ffffff" w:fill="ffffff"/>
            <w:tcW w:w="15196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 Цель 1 государственной программы «Содействие в повышении объемов производства продукции сельского хозяйства, пищевой и перерабатывающей промышленности в Новосибирской области, а также ее конкурентоспособности с целью обеспечения продовольственной безопа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сности Новосибирской области»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13"/>
            <w:shd w:val="clear" w:color="ffffff" w:fill="ffffff"/>
            <w:tcW w:w="15196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1.1. Задача 1 цели 1 государственной программы «Создание условий для роста производства основных видов сельскохозяйственной продукции и производства пищевых продуктов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36"/>
        </w:trPr>
        <w:tc>
          <w:tcPr>
            <w:gridSpan w:val="13"/>
            <w:shd w:val="clear" w:color="ffffff" w:fill="ffffff"/>
            <w:tcW w:w="15196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1.1.1. Подпрограмма 1 «Развитие производства, переработки и реализации сельскохозяйственной продукции в Новосибирской области»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13"/>
            <w:shd w:val="clear" w:color="ffffff" w:fill="ffffff"/>
            <w:tcW w:w="15196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1.1.1.1. Цель 1 подпрограммы 1 «Создание условий для роста производства основных видов сельскохозяйственной продукции и производства пищевых продуктов»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13"/>
            <w:shd w:val="clear" w:color="ffffff" w:fill="ffffff"/>
            <w:tcW w:w="15196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1.1.1.1.1. Задача 1 цели 1 подпрограммы 1 «Создание условий для роста объемов производства, переработки и реализации сельскохозяйственной продукции и обеспечение финансовой устойчивости сельскохозяйственных товаропроизводителей в Новосибирской области»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1.1.1.1.1.1. Стимулирование по отдельным направлениям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сельхозтоваропроизводителей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 в повышении эффективности сельскохозяйственного производства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1 405 209,4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586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082,2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1 381 535,4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val="en-US"/>
              </w:rPr>
              <w:t xml:space="preserve">3 059 117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  <w:t xml:space="preserve">,2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 757 762,0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МСХ НСО,</w:t>
            </w:r>
            <w:r>
              <w:rPr>
                <w:rFonts w:ascii="Times New Roman" w:hAnsi="Times New Roman" w:cs="Times New Roman"/>
                <w:sz w:val="19"/>
                <w:szCs w:val="19"/>
              </w:rPr>
            </w:r>
            <w:r>
              <w:rPr>
                <w:rFonts w:ascii="Times New Roman" w:hAnsi="Times New Roman" w:cs="Times New Roman"/>
                <w:sz w:val="19"/>
                <w:szCs w:val="19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организации, К(Ф)Х и индивидуальные предприниматели, осуществляющие сельскохозяйственное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производство, организации, определенные на конкурсной основе в соответствии с действующим законодательством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Минцифра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 НСО,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граждане, ведущие личное подсобное хозяйство, органы местного самоуправления муниципальных районов НСО</w:t>
            </w:r>
            <w:r>
              <w:rPr>
                <w:rFonts w:ascii="Times New Roman" w:hAnsi="Times New Roman" w:cs="Times New Roman"/>
                <w:sz w:val="19"/>
                <w:szCs w:val="19"/>
              </w:rPr>
            </w:r>
            <w:r>
              <w:rPr>
                <w:rFonts w:ascii="Times New Roman" w:hAnsi="Times New Roman" w:cs="Times New Roman"/>
                <w:sz w:val="19"/>
                <w:szCs w:val="19"/>
              </w:rPr>
            </w:r>
          </w:p>
        </w:tc>
        <w:tc>
          <w:tcPr>
            <w:shd w:val="clear" w:color="auto" w:fill="auto"/>
            <w:tcW w:w="2018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Повышение эффективности производства сельхозпродукции.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Популяризация отраслей сельского хозяйства и привлекательности сельского образа жизни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2 201 363,2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362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480,7</w:t>
            </w:r>
            <w:r>
              <w:rPr>
                <w:rFonts w:ascii="Times New Roman" w:hAnsi="Times New Roman" w:eastAsia="Times New Roman" w:cs="Times New Roman"/>
                <w:color w:val="ff0000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1 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  <w:t xml:space="preserve">513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 324,8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3 229 280,9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56 045,0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56 045,0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56 045,0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56 045,0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1.1.1.1.1.2. Оказание поддержки ведения садоводства и огородничества на территории Новосибирской области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областной бюджет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  <w:t xml:space="preserve">18 938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18 938,0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18 938,0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18 938,0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21 938,0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МСХ НСО, садоводческие или огороднические некоммерческие товарищества в НСО, организации, определенные на конкурсной основе в соответствии с действующим законодательство</w:t>
            </w:r>
            <w:r>
              <w:rPr>
                <w:rFonts w:ascii="Times New Roman" w:hAnsi="Times New Roman" w:cs="Times New Roman"/>
                <w:sz w:val="19"/>
                <w:szCs w:val="19"/>
              </w:rPr>
            </w:r>
            <w:r>
              <w:rPr>
                <w:rFonts w:ascii="Times New Roman" w:hAnsi="Times New Roman" w:cs="Times New Roman"/>
                <w:sz w:val="19"/>
                <w:szCs w:val="19"/>
              </w:rPr>
            </w:r>
          </w:p>
        </w:tc>
        <w:tc>
          <w:tcPr>
            <w:shd w:val="clear" w:color="auto" w:fill="auto"/>
            <w:tcW w:w="2018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Повышение привлекательности ведения садоводства и уровня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самозанятости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 населения Новосибирской области. Улучшение инженерно-т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ехнической инфраструктуры садоводческих или огороднических некоммерческих товариществ в Новосибирской области (обеспечение объектами электроснабжения и водоснабжения). Обеспечение (обновление) системы пожарной безопасности садоводческих или огороднических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некоммерческих товариществ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</w:r>
            <w:r>
              <w:rPr>
                <w:rFonts w:ascii="Times New Roman" w:hAnsi="Times New Roman" w:cs="Times New Roman"/>
                <w:sz w:val="19"/>
                <w:szCs w:val="19"/>
              </w:rPr>
            </w:r>
            <w:r>
              <w:rPr>
                <w:rFonts w:ascii="Times New Roman" w:hAnsi="Times New Roman" w:cs="Times New Roman"/>
                <w:sz w:val="19"/>
                <w:szCs w:val="19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местные бюджеты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</w:r>
            <w:r>
              <w:rPr>
                <w:rFonts w:ascii="Times New Roman" w:hAnsi="Times New Roman" w:cs="Times New Roman"/>
                <w:sz w:val="19"/>
                <w:szCs w:val="19"/>
              </w:rPr>
            </w:r>
            <w:r>
              <w:rPr>
                <w:rFonts w:ascii="Times New Roman" w:hAnsi="Times New Roman" w:cs="Times New Roman"/>
                <w:sz w:val="19"/>
                <w:szCs w:val="19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внебюджетные источники**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17 338,0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17 338,0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17 338,0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17 338,0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</w:r>
            <w:r>
              <w:rPr>
                <w:rFonts w:ascii="Times New Roman" w:hAnsi="Times New Roman" w:cs="Times New Roman"/>
                <w:sz w:val="19"/>
                <w:szCs w:val="19"/>
              </w:rPr>
            </w:r>
            <w:r>
              <w:rPr>
                <w:rFonts w:ascii="Times New Roman" w:hAnsi="Times New Roman" w:cs="Times New Roman"/>
                <w:sz w:val="19"/>
                <w:szCs w:val="19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1740,0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391,0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391,0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391,0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</w:r>
            <w:r>
              <w:rPr>
                <w:rFonts w:ascii="Times New Roman" w:hAnsi="Times New Roman" w:cs="Times New Roman"/>
                <w:sz w:val="19"/>
                <w:szCs w:val="19"/>
              </w:rPr>
            </w:r>
            <w:r>
              <w:rPr>
                <w:rFonts w:ascii="Times New Roman" w:hAnsi="Times New Roman" w:cs="Times New Roman"/>
                <w:sz w:val="19"/>
                <w:szCs w:val="19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1.1.1.1.1.3.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Содействие кадровому обеспечению сельскохозяйственного производства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7 135,0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15 135,00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15 137,0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15 137,0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22 798,6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МСХ НСО, организации, К(Ф)Х и индивидуальные предприниматели, осуществляющие сельскохозяйственное производство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Обеспечение сельскохозяйственных организаций высококвалифицированными кадрами для повышения эффективности использования производственного потенциала предприятий АПК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334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1.1.1.1.1.4. Государственная поддержка сельскохозяйственных товаропроизводителей на проведение агротехнологических работ (несвязанная поддержка)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97 349,1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МСХ НСО, организации, К(Ф)Х и индивидуальные предприниматели, осуществляющие сельскохозяйственное производство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Сохранение размера посевных площадей, занятых зерновыми, зернобобовыми и кормовыми сельскохозяйственными культурами в Новосибирской области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345 146,7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внебюджетные источники**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8407419,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1.1.1.1.1.5. Государственная поддержка, направленная на поддержание доходности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сельхозтоваропроизводителей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 в области молочного скотоводства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57 636,4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МСХ НСО, организации, К(Ф)Х и индивидуальные предприниматели, осуществляющие сельскохозяйственное производство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Увеличение производства молока в сельскохозяйственных организациях, крестьянских (фермерских) хозяйствах, включая индивидуальных предпринимателей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204 347,3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внебюджетные источники**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2619837,0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1.1.1.1.1.6. Государственная поддержка сельскохозяйственных товаропроизводи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телей на оказание содействия достижению целевых показателей развития агропромышленного комплекса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140 041,3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МСХ НСО, организации, К(Ф)Х и индивидуальные предпринимате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ли, осуществляющие сельскохозяйственное производство,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сельскохозяйственные потребительские кооперативы, граждане, ведущие личные подсобные хозяйства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Стимулирование производства сельскохозяйственной продукции в регионе.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Создание и развитие производственной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базы К(Ф)Х и сельскохозяйственных потребительских кооперативов на территории Новосибирской области, увеличение числа семейных животноводческих ферм на базе К(Ф)Х и обеспечение их дальнейшего развития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496 509,9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101 063,4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1.1.1.1.1.7. Оказание поддержки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сельхозтоваропроизводителям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 на развитие приоритетных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подотраслей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 агропромышленного комплекса и малых форм хозяйствования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областной бюджет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109 851,0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96 758,0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90 872,6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197 983,3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МСХ НСО, организации, К(Ф)Х и индивидуальные предприниматели, осуществляющие сельскохозяйственное производство, сельскохозяйственные потребительские кооперативы, граждане, ведущие личные подсобные хозяйства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Увеличение объемов производства продукции в приоритетных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подотраслях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 агропромышленного комплекса.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Создание и развитие производственной базы К(Ф)Х и сельскохозяйственных потребительских кооперативов на территории Новосибирской области, увеличение числа семейных животноводческих ферм на базе К(Ф)Х и обеспечение их дальнейшего развития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389 471,9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342 927,0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322 185,0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673 116,3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местные бюджеты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внебюджетные источники**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1 713 088,4</w:t>
            </w:r>
            <w:r>
              <w:rPr>
                <w:rFonts w:ascii="Times New Roman" w:hAnsi="Times New Roman" w:eastAsia="Times New Roman" w:cs="Times New Roman"/>
                <w:color w:val="ff0000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1 344 319,9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1 199 032,8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1.1.1.1.1.8. Поддержка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сельхозтоваропроизводителей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 отраслей растениеводства и животноводства,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направленная на сохранение объемов производства сельскохозяйственной продукции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областной бюджет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173 716,7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139 640,2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133 851,4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99 207,7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МСХ НСО, организации, К(Ф)Х и индивидуальные предприниматели, осуществляющ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ие сельскохозяйственное производство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Сохранение объемов производства сельскохозяйственной продукции в регионе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615 772,8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495 068,7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474 564,2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344 158,3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федеральный бюджет*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местные бюджеты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внебюджетные источники**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6 946 647,6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4 776 826,6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4 484 673,9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915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1.1.1.1.1.9. Государственная поддержка сельскохозяйственных товаропроизводителей на привлечение инвестиционных кредитов в агропромышленном комплексе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областной бюджет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25 225,82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14 102,6</w:t>
            </w:r>
            <w:r>
              <w:rPr>
                <w:rFonts w:ascii="Times New Roman" w:hAnsi="Times New Roman" w:eastAsia="Times New Roman" w:cs="Times New Roman"/>
                <w:color w:val="ff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11 095,6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13 842,1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9 049,7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417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МСХ НСО, организации, К(Ф)Х и индивидуальные предприниматели, осуществляющие сельскохозяйственное производство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Создание условий для обеспечения устойчивого роста объемов сельскохозяйственной продукции и продуктов ее переработки. Рентабельность сельскохозяйственных организаций по всей деятельности (с учетом субсидий) в 2023 году сост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авит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17,3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федеральный бюджет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89 437,0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val="en-US" w:eastAsia="ru-RU"/>
              </w:rPr>
              <w:t xml:space="preserve">50 000,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ff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val="en-US" w:eastAsia="ru-RU"/>
              </w:rPr>
              <w:t xml:space="preserve">39 338,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  <w:t xml:space="preserve">49 076,5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32 085,0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462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федеральный бюджет*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535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109 135,2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61 025,6</w:t>
            </w:r>
            <w:r>
              <w:rPr>
                <w:rFonts w:ascii="Times New Roman" w:hAnsi="Times New Roman" w:eastAsia="Times New Roman" w:cs="Times New Roman"/>
                <w:color w:val="ff0000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48 456,9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60 150,2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1.1.1.1.1.10. Государственная поддержка, направленная на создание и модернизацию объектов агропромышленного комплекса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15 670,4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4 826,3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673,4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673,4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673,4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МСХ НСО, организации, К(Ф)Х и индивидуальные предприниматели, осуществляющие сельскохозяйственное производство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Стимулирование развития производства продукции растениеводства и животноводства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всего федеральный бюджет, в том числе: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399 375,0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  <w:t xml:space="preserve">40 000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33 600,1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39 076,3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399 375,0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40 000,0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бюджет*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1 402 204,6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1 355 739,4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420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622,9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100 126,8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1.1.1.1.1.11. Содействие в развитии товарного рыбоводства и промышленного рыболовства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областной бюджет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20 000,0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20 000,0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20 000,0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23 000,0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МСХ НСО, юридические лица или индивидуальные предприниматели, осуществляющ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ие деятельность по товарному рыбоводству и промышленному рыболовству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19"/>
                <w:szCs w:val="19"/>
              </w:rPr>
              <w:t xml:space="preserve">Увеличение объемов промышленного вылова рыбы и производства выращенной товарной рыбы на территории Новосибирской области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местные бюджеты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внебюджетные источники**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  <w:t xml:space="preserve">20 000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20 000,0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20 000,0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1.1.1.1.1.12. Реализация мер по созданию организационно-правовых условий деятельности в сфере регулирования и охраны водных биологических ресурсов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областной бюджет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МСХ НСО, организации, определенные на конкурсной основе в соответствии с действующим законодательство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Повышение эффективности товарного рыбоводства и промышленного рыболовства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401,4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400,5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400,5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398,3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местные бюджеты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внебюджетные источники**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1.1.1.1.1.13.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Региональный проект «Экспорт продукции агропромышленного комплекса»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областной бюджет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Финансирование для выполнения данного мероприятия не предусмотрено, реализация осуществляется в рамках текущей деятельности министерства сельского хозяйства НСО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2 429,6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4 818,1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Merge w:val="restart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Финансирование для выполнения данного мероприятия не предусмотрено, реализация осуществляется в рамках текущей деятельности министерства сельского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хозяйст</w:t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414,7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МСХ НСО, организации, К(Ф)Х и индивидуальные предприниматели, осуществляющие сельскохозяйственное производство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2018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Увеличение объема экспорта продукции агропромышленного комплекса Новосибирской области в 2023 году в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2,7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раза в сравнении с 2018 годом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федеральной бюджет*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  <w:t xml:space="preserve">Т2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58 311,3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106 857,8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9 951,6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местные бюджеты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внебюджетные источники**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031,83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91 072,0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1.1.1.1.1.14.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Региональный проект «Создание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системы поддержки фермеров и развитие сельской кооперации»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областной бюджет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1756,4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1897,0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МСХ НСО, АО «АИР НСО», К(Ф)Х, осуществляющ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ие сельскохозяйственное производство,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сельскохозяйственные потребительские кооперативы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tabs>
                <w:tab w:val="left" w:pos="320" w:leader="none"/>
              </w:tabs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За период 2019-2020 гг. количество субъектов малого и среднего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предпринимательства в сфере АПК, получивших государственную поддержку, составит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28 единиц, что будет способствовать росту занятости сельского населения.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 2019 году будет создан центр компетенции в сфере сельскохозяйственной кооперации и поддержки фермеров для организации информационно-консультационной работы с субъектами МСП в сфере сельского хозяйства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42 152,4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45 527,5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федеральной бюджет*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vertAlign w:val="superscript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vertAlign w:val="superscript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87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местные бюджеты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внебюджетные источники**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6 075,6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5 405,5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1.1.1.1.1.15.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Государственная поддержка сельскохозяйственных товаропроизводителей, пострадавших в результате чрезвычайных ситуаций природного характера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областной бюджет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МСХ НСО, организации, К(Ф)Х и индивидуальные предприниматели, осуществляющие сельскохозяйственное производство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Сохранение объема сельскохозяйственной продукции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yellow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yellow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2 095,7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местные бюджеты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внебюджетные источники**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1.1.1.1.1.16.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Оказание поддержки производителям муки, хлеба и хлебобулочных изделий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областной бюджет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1 064,1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61 078,6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МСХ НСО, организации и индивидуальные предприниматели, занимающиеся производством хлеба и хлебобулочных изделий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недлительного хранения, организации и индивидуальные предприниматели, занимающиеся производством муки из зерновых культур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Стабилизация цен на реализованные муку, хлеб и хлебобулочные изделия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107 952,5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72 609,7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местные бюджеты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внебюджетные источники**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1.1.1.1.1.17.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Региональный проект «Акселерация субъектов малого и среднего предпринимательства»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областной бюджет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  <w:t xml:space="preserve">I5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  <w:t xml:space="preserve">603,3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2 480,7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2 979,6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417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МСХ НСО, АО «АИР НСО», К(Ф)Х, осуществляющие сельскохозяйственное производство, сельскохозяйственные потребительские кооперативы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2018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tabs>
                <w:tab w:val="left" w:pos="320" w:leader="none"/>
              </w:tabs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За период 2021-2023 гг. количество субъектов малого и среднего предпринимательства в сфере АПК, получивших государственную поддержку, составит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 единицы, что будет способствовать росту занятости сельского населения.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  <w:t xml:space="preserve">I5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86 479,5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59 537,0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71 511,3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I5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местные бюджеты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внебюджетные источники**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12 893,5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9 827,0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1.1.1.1.1.18.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Оказание поддержки производителям зерновых культур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областной бюджет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1 631,0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2 818,6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9 531,5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417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МСХ НСО, организации, К(Ф)Х и индивидуальные предприниматели, осуществляющ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ие сельскохозяйственное производство, а также научные организации, профессиональные образовательные организации, которые в процессе научной, научно-технической и (или) образовательной деятельности осуществляют сельскохозяйственное производство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Повышение эффективности производства зерновых культур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161 466,3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279 035,3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943 617,2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местные бюджеты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внебюджетные источники**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81 548,6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120 493,6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4071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1.1.1.1.1.19.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Государственная поддержка производителям, осуществляющим разведение и (или) содержание молочного крупного рогатого скота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областной бюджет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МСХ НСО, организации, К(Ф)Х и индивидуальные предприниматели, осуществляющие сельскохозяйственное производство, а также научные организации, профессиональные образовательные организации, которые в процессе научной, научно-технической и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(или) образовательной деятельности осуществляют производство сырого молока и разведение и (или) содержание молочного крупного рогатого скота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Повышение эффективности производства  молока.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412 605,8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местные бюджеты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внебюджетные источники**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206 302,9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1.1.1.1.1.20.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Содействие сельскохозяйственным товаропроизводителям  в развитии сельского туризма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shd w:val="clear" w:color="auto" w:fill="auto"/>
            <w:tcW w:w="1417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МСХ НСО , сельскохозяйственные товаропроизводители, включенные в реестр субъектов МСП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местные бюджеты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внебюджетные источники**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continue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18"/>
        </w:trPr>
        <w:tc>
          <w:tcPr>
            <w:shd w:val="clear" w:color="ffffff" w:fill="ffffff"/>
            <w:tcW w:w="155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1.1.1.1.1.21. Оказание поддержки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сельхозтоваропроизводителям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 в увеличении производства картофеля и овощей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13 259,9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МСХ НСО, организации, К(Ф)Х и индивидуальные предприниматели, осуществляющие сельскохозяйственное производство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2018" w:type="dxa"/>
            <w:vMerge w:val="restart"/>
            <w:textDirection w:val="lrTb"/>
            <w:noWrap w:val="false"/>
          </w:tcPr>
          <w:p>
            <w:pPr>
              <w:ind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Повышение эффективности производства картофеля и овощей открытого грунта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509"/>
        </w:trPr>
        <w:tc>
          <w:tcPr>
            <w:shd w:val="clear" w:color="ffffff" w:fill="ffffff"/>
            <w:tcW w:w="155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23 349,5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1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09"/>
        </w:trPr>
        <w:tc>
          <w:tcPr>
            <w:shd w:val="clear" w:color="ffffff" w:fill="ffffff"/>
            <w:tcW w:w="155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местные бюджеты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1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870"/>
        </w:trPr>
        <w:tc>
          <w:tcPr>
            <w:shd w:val="clear" w:color="ffffff" w:fill="ffffff"/>
            <w:tcW w:w="155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внебюджетные источники**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1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09"/>
        </w:trPr>
        <w:tc>
          <w:tcPr>
            <w:shd w:val="clear" w:color="ffffff" w:fill="ffffff"/>
            <w:tcW w:w="155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201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Итого по подпрограмме 1 государственной программы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областной бюджет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1 768 961,7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946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978,4</w:t>
            </w:r>
            <w:r>
              <w:rPr>
                <w:rFonts w:ascii="Times New Roman" w:hAnsi="Times New Roman" w:eastAsia="Times New Roman" w:cs="Times New Roman"/>
                <w:color w:val="ff0000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1 694 894,1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3 418 809,6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  <w:t xml:space="preserve">158 598,4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417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1 177 593,3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1 560 955,6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1 793 097,0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1 291 008,3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2 137 263,8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местные бюджеты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внебюджетные источники**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14 864 436,6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  <w:t xml:space="preserve">11 507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  <w:t xml:space="preserve">757,03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8 532 706,1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9 240 923,2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</w:pPr>
            <w:r>
              <w:t xml:space="preserve">-</w:t>
            </w:r>
            <w:r/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57785,0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56436,0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56436,0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56436,0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13"/>
            <w:shd w:val="clear" w:color="ffffff" w:fill="ffffff"/>
            <w:tcW w:w="15196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1.2. Задача 2 цели 1 государственной программы «Обеспечение ветеринарно-санитарного благополучия в Новосибирской области»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13"/>
            <w:shd w:val="clear" w:color="ffffff" w:fill="ffffff"/>
            <w:tcW w:w="15196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1.2.1. Подпрограмма 2 «Проведение противоэпизоотических и ветеринарно-санитарных мероприятий по предупреждению возникновения и распространения африканской чумы свиней, ящура и других заразных болезней животных, в том числе лейкоза крупного рогатого скота,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 территории Новосибирской области»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13"/>
            <w:shd w:val="clear" w:color="ffffff" w:fill="ffffff"/>
            <w:tcW w:w="15196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1.2.1.1. Цель 1 подпрограммы 2 «Обеспечение ветеринарно-санитарного благополучия на территории Новосибирской области»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13"/>
            <w:shd w:val="clear" w:color="ffffff" w:fill="ffffff"/>
            <w:tcW w:w="15196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1.2.1.1.1. Задача 1 цели 1 подпрограммы 2 «Обеспечение профилактических вакцинаций, мероприятий и диагностических исследований на заразные, в том числе особо опасные болезни животных»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1.2.1.1.1.1. Предотвращение возникновения заразных болезней животных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111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405985,4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427393,4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498 589,8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701 743,8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40 003,3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417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Управление ветеринарии Новосибирской области, ГБУ НСО, подведомственные управлению ветеринарии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вакцинацией от заразных, в том числе особо опасных, болезней животных будет охвачено не менее 100% поголовья животных (от общего числа животных, подлежащих вакцинации в рамках государственных заданий) ежегодно</w:t>
            </w:r>
            <w:r>
              <w:rPr>
                <w:rFonts w:ascii="Times New Roman" w:hAnsi="Times New Roman" w:cs="Times New Roman"/>
                <w:sz w:val="19"/>
                <w:szCs w:val="19"/>
              </w:rPr>
            </w:r>
            <w:r>
              <w:rPr>
                <w:rFonts w:ascii="Times New Roman" w:hAnsi="Times New Roman" w:cs="Times New Roman"/>
                <w:sz w:val="19"/>
                <w:szCs w:val="19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внебюджетные источники**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13"/>
            <w:shd w:val="clear" w:color="ffffff" w:fill="ffffff"/>
            <w:tcW w:w="15196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1.2.1.1.2. Задача 2 цели 1 подпрограммы 2 «Содействие животноводческим хозяйствам в оздоровлении крупного рогатого скота и птицы, а также в повышении эффективности проводимых ими профилактических и лечебных мероприятий»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1.2.1.1.2.1.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Обеспечение разработки индивидуальных программ по защите животноводческих и птицеводческих хозяйств области от заразных и незаразных болезней животных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111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2000,0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2000,0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417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Управление ветеринарии Новосибирской области и организации, определенные на конкурсной основе в соответствии с действующим законодательством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 2019-2020 годах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обеспечение хозяйств региона индивидуальными программами проведения мероприятий по предотвращению причинения вреда от заразных и незаразных болезней животных, что позволи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т повысить эффективность проведения профилактических мероприятий, в том числе от лейкоза, туберкулеза и бруцеллеза КРС, а также программами по обеспечению биобезопасности кормов, кормовых ингредиентов, мест их хранения, в том числе включающих исследования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 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листериоз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 и сальмонеллез в птицеводческих хозяйствах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443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13"/>
            <w:shd w:val="clear" w:color="ffffff" w:fill="ffffff"/>
            <w:tcW w:w="15196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</w: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.2.1.1.3. Задача 3 цели 1 подпрограммы 2 «Создание материально-технических условий для реализации мер по защите территории Новосибирской области от заноса и распространения заразных болезней животных, в том числе вируса АЧС, ящура»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1.2.1.1.3.1.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Улучшение материально-технической базы учреждений ветеринарии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111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40 580,0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23380,0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31 317,5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67 432,3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30 863,5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417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Управление ветеринарии Новосибирской области, ГБУ НСО, подведомственные управлению ветеринарии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в 2019 - 2023 годах учреждения ветеринарии будут обеспечены современным оборудованием, расходными материалами,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спецавтотранспортом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и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дезсредствами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, а также компьютерным оборудованием и демонстрационной техникой для работы в информационных системах ФГИС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ВетИС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. Увеличится количество зданий и сооружений учреждений ветеринарии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, соответствующих нормам технологического проектирования. Будут проведены работы по установлению санитарно-защитных зон и приведению сибиреязвенных скотомогильников в соответствие с требованиями законодательства и ликвидации неиспользуемых скотомогильников</w:t>
            </w:r>
            <w:r>
              <w:rPr>
                <w:rFonts w:ascii="Times New Roman" w:hAnsi="Times New Roman" w:cs="Times New Roman"/>
                <w:sz w:val="19"/>
                <w:szCs w:val="19"/>
              </w:rPr>
            </w:r>
            <w:r>
              <w:rPr>
                <w:rFonts w:ascii="Times New Roman" w:hAnsi="Times New Roman" w:cs="Times New Roman"/>
                <w:sz w:val="19"/>
                <w:szCs w:val="19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1.2.1.1.3.2.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Региональный проект «Экспорт продукции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агропромышленного комплекса»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областной бюджет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111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651,1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Управление ветеринарии Новосибирской области, ГБУ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НСО, подведомственные управлению ветеринарии области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В рамках реализации регионального проекта «Экспорт продукции агропромышленного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комплекса»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в 2022 году проведена аккредитация ветеринарных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лабораторий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111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15 626,0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местные бюджеты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внебюджетные источники**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18"/>
        </w:trPr>
        <w:tc>
          <w:tcPr>
            <w:shd w:val="clear" w:color="ffffff" w:fill="ffffff"/>
            <w:tcW w:w="155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1.2.1.1.3.3. Проведение противоэпидемических мероприятий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областной бюджет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111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16 371,3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Управление ветеринарии Новосибирской области, ГБУ НСО, подведомственные управлению ветеринарии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Управление ветеринарии Новосибирской области, ГБУ НСО, подведомственные управлению ветеринарии области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tcW w:w="2018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В 2023 году будут проводиться работы по установлению санитарно-защитных зон в соответствии с требованиями законодательства.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</w:tr>
      <w:tr>
        <w:tblPrEx/>
        <w:trPr>
          <w:trHeight w:val="509"/>
        </w:trPr>
        <w:tc>
          <w:tcPr>
            <w:shd w:val="clear" w:color="ffffff" w:fill="ffffff"/>
            <w:tcW w:w="155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09"/>
        </w:trPr>
        <w:tc>
          <w:tcPr>
            <w:shd w:val="clear" w:color="ffffff" w:fill="ffffff"/>
            <w:tcW w:w="155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местные бюджеты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77"/>
        </w:trPr>
        <w:tc>
          <w:tcPr>
            <w:shd w:val="clear" w:color="ffffff" w:fill="ffffff"/>
            <w:tcW w:w="155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внебюджетные источники**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226"/>
        </w:trPr>
        <w:tc>
          <w:tcPr>
            <w:shd w:val="clear" w:color="ffffff" w:fill="ffffff"/>
            <w:tcW w:w="155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Итого по подпрограмме 2 государственной программы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448 565,4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452 773,4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529 907,3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769 827,2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887 238,1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417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15 626,0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внебюджетные источники**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13"/>
            <w:shd w:val="clear" w:color="ffffff" w:fill="ffffff"/>
            <w:tcW w:w="1519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2. Цель 2 "Создание условий для воспроизводства и повышения эффективности использования в сельском хозяйстве земельных ресурсов"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13"/>
            <w:shd w:val="clear" w:color="ffffff" w:fill="ffffff"/>
            <w:tcW w:w="15196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2.1. Задача 1 цели 2 государственной программы "Содействие в развитии мелиорации сельскохозяйственных земель"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52"/>
        </w:trPr>
        <w:tc>
          <w:tcPr>
            <w:gridSpan w:val="13"/>
            <w:shd w:val="clear" w:color="ffffff" w:fill="ffffff"/>
            <w:tcW w:w="15196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2.1.1. Подпрограмма 3 "Развитие мелиорации сельскохозяйственных земель в Новосибирской области"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13"/>
            <w:shd w:val="clear" w:color="ffffff" w:fill="ffffff"/>
            <w:tcW w:w="15196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2.1.1.1. Цель 1 подпрограммы 3 "Повышение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gridSpan w:val="13"/>
            <w:shd w:val="clear" w:color="ffffff" w:fill="ffffff"/>
            <w:tcW w:w="1519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2.1.1.1.1. Задача 1 цели 1 подпрограммы 3 "Содействие в повышении эффективности использования земель сельскохозяйственного назначения"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2.1.1.1.1.1.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Содействие сельскохозяйственным товаропроизводителям в строительстве, реконструкции и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техническом перевооружении мелиоративных систем и проведении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культуртехнических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 мероприятий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18 980,1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3 346,8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5 339,2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26 544,9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31 916,2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417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МСХ НСО, организации, К(Ф)Х и индивидуальные предприниматели, осуществляющ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ие сельскохозяйственное производство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 2019-2023 годах восстановление мелиоративного фонда и предотвращение выбытия из сельскохозяйственного оборота земель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сельскохозяйственного назначения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67 293,0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11 866,0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18 922,8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48 194,9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50 929,0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201303,9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35 491,5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56 628,1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174 368,0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18"/>
        </w:trPr>
        <w:tc>
          <w:tcPr>
            <w:tcW w:w="155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2.1.1.1.1.2. Содействие муниципальным образованиям в подготовке проектов межевания земельных участков и проведении кадастровых работ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u w:val="single"/>
                <w:lang w:eastAsia="ru-RU"/>
              </w:rPr>
            </w:r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2 113,8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МСХ НСО, организации, К(Ф)Х и индивидуальные предприниматели, осуществляющие сельскохозяйственное производство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Эффективное вовлечение в оборот земель сельскохозяйственного назначения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509"/>
        </w:trPr>
        <w:tc>
          <w:tcPr>
            <w:tcW w:w="155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036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24,4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09"/>
        </w:trPr>
        <w:tc>
          <w:tcPr>
            <w:tcW w:w="155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09"/>
        </w:trPr>
        <w:tc>
          <w:tcPr>
            <w:tcW w:w="155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09"/>
        </w:trPr>
        <w:tc>
          <w:tcPr>
            <w:tcW w:w="155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lang w:eastAsia="ru-RU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41"/>
        </w:trPr>
        <w:tc>
          <w:tcPr>
            <w:shd w:val="clear" w:color="auto" w:fill="auto"/>
            <w:tcW w:w="155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Итого по подпрограмме 3 государственной программы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18 980,1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3346,8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5 339,2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26 544,9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34 030,0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417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67 293,0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11 866,0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18 922,8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t xml:space="preserve">48 194,9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50 953,4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внебюджетные источники**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201 303,9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35 491,5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56 628,1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174 368,0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1554" w:type="dxa"/>
            <w:vMerge w:val="restart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Итого по государственной программе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областной бюджет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2 236 507,2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403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098,6</w:t>
            </w:r>
            <w:r>
              <w:rPr>
                <w:rFonts w:ascii="Times New Roman" w:hAnsi="Times New Roman" w:eastAsia="Times New Roman" w:cs="Times New Roman"/>
                <w:color w:val="ff0000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2 230 140,6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4 215 181,7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  <w:t xml:space="preserve">4 079 866,5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shd w:val="clear" w:color="auto" w:fill="auto"/>
            <w:tcW w:w="1417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2018" w:type="dxa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1 244 886,3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1 572 821,6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1 812 019,8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1 354 829,2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  <w:lang w:eastAsia="ru-RU"/>
              </w:rPr>
              <w:t xml:space="preserve">2 188 217,2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highlight w:val="white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федеральный бюджет*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местные бюджеты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внебюджетные источники**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15 065 740,5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  <w:t xml:space="preserve">11 543 248,53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19"/>
                <w:szCs w:val="19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9"/>
                <w:szCs w:val="19"/>
                <w:lang w:eastAsia="ru-RU"/>
              </w:rPr>
              <w:t xml:space="preserve">8 589 334,2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9"/>
                <w:szCs w:val="19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9"/>
                <w:szCs w:val="19"/>
                <w:lang w:val="en-US"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9 415 291,1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val="en-US"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554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налоговые расходы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57785,0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56436,0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56436,0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56436,0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W w:w="2018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</w:tbl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*Указаны прогнозные значения.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hyperlink w:tooltip="#Par139" w:anchor="Par139" w:history="1">
        <w:r>
          <w:rPr>
            <w:rFonts w:ascii="Times New Roman" w:hAnsi="Times New Roman" w:cs="Times New Roman"/>
            <w:sz w:val="28"/>
            <w:szCs w:val="28"/>
          </w:rPr>
          <w:t xml:space="preserve">**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Внебюджетные средства указаны </w:t>
      </w:r>
      <w:r>
        <w:rPr>
          <w:rFonts w:ascii="Times New Roman" w:hAnsi="Times New Roman" w:cs="Times New Roman"/>
          <w:sz w:val="28"/>
          <w:szCs w:val="28"/>
        </w:rPr>
        <w:t xml:space="preserve">справочно</w:t>
      </w:r>
      <w:r>
        <w:rPr>
          <w:rFonts w:ascii="Times New Roman" w:hAnsi="Times New Roman" w:cs="Times New Roman"/>
          <w:sz w:val="28"/>
          <w:szCs w:val="28"/>
        </w:rPr>
        <w:t xml:space="preserve"> с учетом прогнозных объемов.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42" w:firstLine="56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Применяемые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сокращения: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42" w:firstLine="56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АО «АИР НСО» – Акционерное общество «Агентство инвестиционного развития Новосибирской области»;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42" w:firstLine="56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ГБУ НСО – государственные бюджетные учреждения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42" w:firstLine="567"/>
        <w:spacing w:after="0" w:line="240" w:lineRule="auto"/>
        <w:tabs>
          <w:tab w:val="left" w:pos="490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ГП – код государственной программы;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42" w:firstLine="567"/>
        <w:spacing w:after="0" w:line="240" w:lineRule="auto"/>
        <w:tabs>
          <w:tab w:val="left" w:pos="490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ГРБС – код главного распорядителя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Минцифра</w:t>
      </w:r>
      <w:r>
        <w:rPr>
          <w:rFonts w:ascii="Times New Roman" w:hAnsi="Times New Roman" w:cs="Times New Roman"/>
          <w:sz w:val="28"/>
          <w:szCs w:val="28"/>
        </w:rPr>
        <w:t xml:space="preserve"> НСО – министерство цифрового развития и связи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КРС – крупный рогатый скот;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42" w:firstLine="56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К(Ф)Х – крестьянские (фермерские) хозяйства;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МСП – малое и среднее предпринимательство;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МСХ НСО – министерство сельского хозяйства Новосибирской области;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НСО – Новосибирская область;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42" w:firstLine="567"/>
        <w:spacing w:after="0" w:line="240" w:lineRule="auto"/>
        <w:tabs>
          <w:tab w:val="left" w:pos="490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ОМ – код основного мероприятия;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– организации агропромышленного комплекса независимо от организационно-правовой формы;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42" w:firstLine="567"/>
        <w:spacing w:after="0" w:line="240" w:lineRule="auto"/>
        <w:tabs>
          <w:tab w:val="left" w:pos="490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пГП</w:t>
      </w:r>
      <w:r>
        <w:rPr>
          <w:rFonts w:ascii="Times New Roman" w:hAnsi="Times New Roman" w:cs="Times New Roman"/>
          <w:sz w:val="28"/>
          <w:szCs w:val="28"/>
        </w:rPr>
        <w:t xml:space="preserve"> – код подраздела государственной программы;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42" w:firstLine="567"/>
        <w:spacing w:after="0" w:line="240" w:lineRule="auto"/>
        <w:tabs>
          <w:tab w:val="left" w:pos="490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СПоК</w:t>
      </w:r>
      <w:r>
        <w:rPr>
          <w:rFonts w:ascii="Times New Roman" w:hAnsi="Times New Roman" w:cs="Times New Roman"/>
          <w:sz w:val="28"/>
          <w:szCs w:val="28"/>
        </w:rPr>
        <w:t xml:space="preserve"> – сельскохозяйственные потребительские кооперативы;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42" w:firstLine="567"/>
        <w:spacing w:after="0" w:line="240" w:lineRule="auto"/>
        <w:tabs>
          <w:tab w:val="left" w:pos="490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ФГИС </w:t>
      </w:r>
      <w:r>
        <w:rPr>
          <w:rFonts w:ascii="Times New Roman" w:hAnsi="Times New Roman" w:cs="Times New Roman"/>
          <w:sz w:val="28"/>
          <w:szCs w:val="28"/>
        </w:rPr>
        <w:t xml:space="preserve">ВетИС</w:t>
      </w:r>
      <w:r>
        <w:rPr>
          <w:rFonts w:ascii="Times New Roman" w:hAnsi="Times New Roman" w:cs="Times New Roman"/>
          <w:sz w:val="28"/>
          <w:szCs w:val="28"/>
        </w:rPr>
        <w:t xml:space="preserve"> – федеральная государственная информационная система в области ветеринарии.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6838" w:h="11906" w:orient="landscape"/>
      <w:pgMar w:top="1134" w:right="567" w:bottom="851" w:left="56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11288290"/>
      <w:docPartObj>
        <w:docPartGallery w:val="Page Numbers (Top of Page)"/>
        <w:docPartUnique w:val="true"/>
      </w:docPartObj>
      <w:rPr/>
    </w:sdtPr>
    <w:sdtContent>
      <w:p>
        <w:pPr>
          <w:pStyle w:val="877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5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27" w:hanging="40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808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212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34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616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1 Char"/>
    <w:basedOn w:val="705"/>
    <w:link w:val="696"/>
    <w:uiPriority w:val="9"/>
    <w:rPr>
      <w:rFonts w:ascii="Arial" w:hAnsi="Arial" w:eastAsia="Arial" w:cs="Arial"/>
      <w:sz w:val="40"/>
      <w:szCs w:val="40"/>
    </w:rPr>
  </w:style>
  <w:style w:type="character" w:styleId="681">
    <w:name w:val="Heading 2 Char"/>
    <w:basedOn w:val="705"/>
    <w:link w:val="697"/>
    <w:uiPriority w:val="9"/>
    <w:rPr>
      <w:rFonts w:ascii="Arial" w:hAnsi="Arial" w:eastAsia="Arial" w:cs="Arial"/>
      <w:sz w:val="34"/>
    </w:rPr>
  </w:style>
  <w:style w:type="character" w:styleId="682">
    <w:name w:val="Heading 3 Char"/>
    <w:basedOn w:val="705"/>
    <w:link w:val="698"/>
    <w:uiPriority w:val="9"/>
    <w:rPr>
      <w:rFonts w:ascii="Arial" w:hAnsi="Arial" w:eastAsia="Arial" w:cs="Arial"/>
      <w:sz w:val="30"/>
      <w:szCs w:val="30"/>
    </w:rPr>
  </w:style>
  <w:style w:type="character" w:styleId="683">
    <w:name w:val="Heading 4 Char"/>
    <w:basedOn w:val="705"/>
    <w:link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684">
    <w:name w:val="Heading 5 Char"/>
    <w:basedOn w:val="705"/>
    <w:link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685">
    <w:name w:val="Heading 6 Char"/>
    <w:basedOn w:val="705"/>
    <w:link w:val="701"/>
    <w:uiPriority w:val="9"/>
    <w:rPr>
      <w:rFonts w:ascii="Arial" w:hAnsi="Arial" w:eastAsia="Arial" w:cs="Arial"/>
      <w:b/>
      <w:bCs/>
      <w:sz w:val="22"/>
      <w:szCs w:val="22"/>
    </w:rPr>
  </w:style>
  <w:style w:type="character" w:styleId="686">
    <w:name w:val="Heading 7 Char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8 Char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688">
    <w:name w:val="Heading 9 Char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character" w:styleId="689">
    <w:name w:val="Title Char"/>
    <w:basedOn w:val="705"/>
    <w:link w:val="718"/>
    <w:uiPriority w:val="10"/>
    <w:rPr>
      <w:sz w:val="48"/>
      <w:szCs w:val="48"/>
    </w:rPr>
  </w:style>
  <w:style w:type="character" w:styleId="690">
    <w:name w:val="Subtitle Char"/>
    <w:basedOn w:val="705"/>
    <w:link w:val="720"/>
    <w:uiPriority w:val="11"/>
    <w:rPr>
      <w:sz w:val="24"/>
      <w:szCs w:val="24"/>
    </w:rPr>
  </w:style>
  <w:style w:type="character" w:styleId="691">
    <w:name w:val="Quote Char"/>
    <w:link w:val="722"/>
    <w:uiPriority w:val="29"/>
    <w:rPr>
      <w:i/>
    </w:rPr>
  </w:style>
  <w:style w:type="character" w:styleId="692">
    <w:name w:val="Intense Quote Char"/>
    <w:link w:val="724"/>
    <w:uiPriority w:val="30"/>
    <w:rPr>
      <w:i/>
    </w:rPr>
  </w:style>
  <w:style w:type="character" w:styleId="693">
    <w:name w:val="Footnote Text Char"/>
    <w:link w:val="857"/>
    <w:uiPriority w:val="99"/>
    <w:rPr>
      <w:sz w:val="18"/>
    </w:rPr>
  </w:style>
  <w:style w:type="character" w:styleId="694">
    <w:name w:val="Endnote Text Char"/>
    <w:link w:val="860"/>
    <w:uiPriority w:val="99"/>
    <w:rPr>
      <w:sz w:val="20"/>
    </w:rPr>
  </w:style>
  <w:style w:type="paragraph" w:styleId="695" w:default="1">
    <w:name w:val="Normal"/>
    <w:qFormat/>
    <w:pPr>
      <w:spacing w:after="200" w:line="276" w:lineRule="auto"/>
    </w:pPr>
  </w:style>
  <w:style w:type="paragraph" w:styleId="696">
    <w:name w:val="Heading 1"/>
    <w:basedOn w:val="695"/>
    <w:next w:val="695"/>
    <w:link w:val="70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7">
    <w:name w:val="Heading 2"/>
    <w:basedOn w:val="695"/>
    <w:next w:val="695"/>
    <w:link w:val="70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8">
    <w:name w:val="Heading 3"/>
    <w:basedOn w:val="695"/>
    <w:next w:val="695"/>
    <w:link w:val="71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9">
    <w:name w:val="Heading 4"/>
    <w:basedOn w:val="695"/>
    <w:next w:val="695"/>
    <w:link w:val="71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695"/>
    <w:next w:val="695"/>
    <w:link w:val="71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1">
    <w:name w:val="Heading 6"/>
    <w:basedOn w:val="695"/>
    <w:next w:val="695"/>
    <w:link w:val="71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2">
    <w:name w:val="Heading 7"/>
    <w:basedOn w:val="695"/>
    <w:next w:val="695"/>
    <w:link w:val="71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3">
    <w:name w:val="Heading 8"/>
    <w:basedOn w:val="695"/>
    <w:next w:val="695"/>
    <w:link w:val="71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4">
    <w:name w:val="Heading 9"/>
    <w:basedOn w:val="695"/>
    <w:next w:val="695"/>
    <w:link w:val="71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character" w:styleId="708" w:customStyle="1">
    <w:name w:val="Заголовок 1 Знак"/>
    <w:basedOn w:val="705"/>
    <w:link w:val="696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Заголовок 2 Знак"/>
    <w:basedOn w:val="705"/>
    <w:link w:val="697"/>
    <w:uiPriority w:val="9"/>
    <w:rPr>
      <w:rFonts w:ascii="Arial" w:hAnsi="Arial" w:eastAsia="Arial" w:cs="Arial"/>
      <w:sz w:val="34"/>
    </w:rPr>
  </w:style>
  <w:style w:type="character" w:styleId="710" w:customStyle="1">
    <w:name w:val="Заголовок 3 Знак"/>
    <w:basedOn w:val="705"/>
    <w:link w:val="698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Заголовок 4 Знак"/>
    <w:basedOn w:val="705"/>
    <w:link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Заголовок 5 Знак"/>
    <w:basedOn w:val="705"/>
    <w:link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Заголовок 6 Знак"/>
    <w:basedOn w:val="705"/>
    <w:link w:val="701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Заголовок 7 Знак"/>
    <w:basedOn w:val="705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Заголовок 8 Знак"/>
    <w:basedOn w:val="705"/>
    <w:link w:val="703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Заголовок 9 Знак"/>
    <w:basedOn w:val="70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No Spacing"/>
    <w:uiPriority w:val="1"/>
    <w:qFormat/>
    <w:pPr>
      <w:spacing w:after="0" w:line="240" w:lineRule="auto"/>
    </w:pPr>
  </w:style>
  <w:style w:type="paragraph" w:styleId="718">
    <w:name w:val="Title"/>
    <w:basedOn w:val="695"/>
    <w:next w:val="695"/>
    <w:link w:val="719"/>
    <w:uiPriority w:val="10"/>
    <w:qFormat/>
    <w:pPr>
      <w:contextualSpacing/>
      <w:spacing w:before="300"/>
    </w:pPr>
    <w:rPr>
      <w:sz w:val="48"/>
      <w:szCs w:val="48"/>
    </w:rPr>
  </w:style>
  <w:style w:type="character" w:styleId="719" w:customStyle="1">
    <w:name w:val="Заголовок Знак"/>
    <w:basedOn w:val="705"/>
    <w:link w:val="718"/>
    <w:uiPriority w:val="10"/>
    <w:rPr>
      <w:sz w:val="48"/>
      <w:szCs w:val="48"/>
    </w:rPr>
  </w:style>
  <w:style w:type="paragraph" w:styleId="720">
    <w:name w:val="Subtitle"/>
    <w:basedOn w:val="695"/>
    <w:next w:val="695"/>
    <w:link w:val="721"/>
    <w:uiPriority w:val="11"/>
    <w:qFormat/>
    <w:pPr>
      <w:spacing w:before="200"/>
    </w:pPr>
    <w:rPr>
      <w:sz w:val="24"/>
      <w:szCs w:val="24"/>
    </w:rPr>
  </w:style>
  <w:style w:type="character" w:styleId="721" w:customStyle="1">
    <w:name w:val="Подзаголовок Знак"/>
    <w:basedOn w:val="705"/>
    <w:link w:val="720"/>
    <w:uiPriority w:val="11"/>
    <w:rPr>
      <w:sz w:val="24"/>
      <w:szCs w:val="24"/>
    </w:rPr>
  </w:style>
  <w:style w:type="paragraph" w:styleId="722">
    <w:name w:val="Quote"/>
    <w:basedOn w:val="695"/>
    <w:next w:val="695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95"/>
    <w:next w:val="695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character" w:styleId="726" w:customStyle="1">
    <w:name w:val="Header Char"/>
    <w:basedOn w:val="705"/>
    <w:uiPriority w:val="99"/>
  </w:style>
  <w:style w:type="character" w:styleId="727" w:customStyle="1">
    <w:name w:val="Footer Char"/>
    <w:basedOn w:val="705"/>
    <w:uiPriority w:val="99"/>
  </w:style>
  <w:style w:type="paragraph" w:styleId="728">
    <w:name w:val="Caption"/>
    <w:basedOn w:val="695"/>
    <w:next w:val="695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29" w:customStyle="1">
    <w:name w:val="Caption Char"/>
    <w:uiPriority w:val="99"/>
  </w:style>
  <w:style w:type="table" w:styleId="730">
    <w:name w:val="Table Grid"/>
    <w:basedOn w:val="70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31" w:customStyle="1">
    <w:name w:val="Table Grid Light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2">
    <w:name w:val="Plain Table 1"/>
    <w:basedOn w:val="70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70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 w:customStyle="1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0" w:customStyle="1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1" w:customStyle="1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2" w:customStyle="1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3" w:customStyle="1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4" w:customStyle="1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5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2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3" w:customStyle="1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4" w:customStyle="1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5" w:customStyle="1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6" w:customStyle="1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7" w:customStyle="1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8" w:customStyle="1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9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2" w:customStyle="1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3" w:customStyle="1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4" w:customStyle="1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5" w:customStyle="1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6" w:customStyle="1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7" w:customStyle="1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8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7" w:customStyle="1">
    <w:name w:val="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8" w:customStyle="1">
    <w:name w:val="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9" w:customStyle="1">
    <w:name w:val="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0" w:customStyle="1">
    <w:name w:val="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1" w:customStyle="1">
    <w:name w:val="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2" w:customStyle="1">
    <w:name w:val="Bordered &amp; Lined - Accent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Bordered &amp; Lined - Accent 1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4" w:customStyle="1">
    <w:name w:val="Bordered &amp; Lined - Accent 2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5" w:customStyle="1">
    <w:name w:val="Bordered &amp; Lined - Accent 3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6" w:customStyle="1">
    <w:name w:val="Bordered &amp; Lined - Accent 4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7" w:customStyle="1">
    <w:name w:val="Bordered &amp; Lined - Accent 5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8" w:customStyle="1">
    <w:name w:val="Bordered &amp; Lined - Accent 6"/>
    <w:basedOn w:val="70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9" w:customStyle="1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0" w:customStyle="1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1" w:customStyle="1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2" w:customStyle="1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3" w:customStyle="1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4" w:customStyle="1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5" w:customStyle="1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563c1" w:themeColor="hyperlink"/>
      <w:u w:val="single"/>
    </w:rPr>
  </w:style>
  <w:style w:type="paragraph" w:styleId="857">
    <w:name w:val="footnote text"/>
    <w:basedOn w:val="695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 w:customStyle="1">
    <w:name w:val="Текст сноски Знак"/>
    <w:link w:val="857"/>
    <w:uiPriority w:val="99"/>
    <w:rPr>
      <w:sz w:val="18"/>
    </w:rPr>
  </w:style>
  <w:style w:type="character" w:styleId="859">
    <w:name w:val="footnote reference"/>
    <w:basedOn w:val="705"/>
    <w:uiPriority w:val="99"/>
    <w:unhideWhenUsed/>
    <w:rPr>
      <w:vertAlign w:val="superscript"/>
    </w:rPr>
  </w:style>
  <w:style w:type="paragraph" w:styleId="860">
    <w:name w:val="endnote text"/>
    <w:basedOn w:val="695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 w:customStyle="1">
    <w:name w:val="Текст концевой сноски Знак"/>
    <w:link w:val="860"/>
    <w:uiPriority w:val="99"/>
    <w:rPr>
      <w:sz w:val="20"/>
    </w:rPr>
  </w:style>
  <w:style w:type="character" w:styleId="862">
    <w:name w:val="endnote reference"/>
    <w:basedOn w:val="705"/>
    <w:uiPriority w:val="99"/>
    <w:semiHidden/>
    <w:unhideWhenUsed/>
    <w:rPr>
      <w:vertAlign w:val="superscript"/>
    </w:rPr>
  </w:style>
  <w:style w:type="paragraph" w:styleId="863">
    <w:name w:val="toc 1"/>
    <w:basedOn w:val="695"/>
    <w:next w:val="695"/>
    <w:uiPriority w:val="39"/>
    <w:unhideWhenUsed/>
    <w:pPr>
      <w:spacing w:after="57"/>
    </w:pPr>
  </w:style>
  <w:style w:type="paragraph" w:styleId="864">
    <w:name w:val="toc 2"/>
    <w:basedOn w:val="695"/>
    <w:next w:val="695"/>
    <w:uiPriority w:val="39"/>
    <w:unhideWhenUsed/>
    <w:pPr>
      <w:ind w:left="283"/>
      <w:spacing w:after="57"/>
    </w:pPr>
  </w:style>
  <w:style w:type="paragraph" w:styleId="865">
    <w:name w:val="toc 3"/>
    <w:basedOn w:val="695"/>
    <w:next w:val="695"/>
    <w:uiPriority w:val="39"/>
    <w:unhideWhenUsed/>
    <w:pPr>
      <w:ind w:left="567"/>
      <w:spacing w:after="57"/>
    </w:pPr>
  </w:style>
  <w:style w:type="paragraph" w:styleId="866">
    <w:name w:val="toc 4"/>
    <w:basedOn w:val="695"/>
    <w:next w:val="695"/>
    <w:uiPriority w:val="39"/>
    <w:unhideWhenUsed/>
    <w:pPr>
      <w:ind w:left="850"/>
      <w:spacing w:after="57"/>
    </w:pPr>
  </w:style>
  <w:style w:type="paragraph" w:styleId="867">
    <w:name w:val="toc 5"/>
    <w:basedOn w:val="695"/>
    <w:next w:val="695"/>
    <w:uiPriority w:val="39"/>
    <w:unhideWhenUsed/>
    <w:pPr>
      <w:ind w:left="1134"/>
      <w:spacing w:after="57"/>
    </w:pPr>
  </w:style>
  <w:style w:type="paragraph" w:styleId="868">
    <w:name w:val="toc 6"/>
    <w:basedOn w:val="695"/>
    <w:next w:val="695"/>
    <w:uiPriority w:val="39"/>
    <w:unhideWhenUsed/>
    <w:pPr>
      <w:ind w:left="1417"/>
      <w:spacing w:after="57"/>
    </w:pPr>
  </w:style>
  <w:style w:type="paragraph" w:styleId="869">
    <w:name w:val="toc 7"/>
    <w:basedOn w:val="695"/>
    <w:next w:val="695"/>
    <w:uiPriority w:val="39"/>
    <w:unhideWhenUsed/>
    <w:pPr>
      <w:ind w:left="1701"/>
      <w:spacing w:after="57"/>
    </w:pPr>
  </w:style>
  <w:style w:type="paragraph" w:styleId="870">
    <w:name w:val="toc 8"/>
    <w:basedOn w:val="695"/>
    <w:next w:val="695"/>
    <w:uiPriority w:val="39"/>
    <w:unhideWhenUsed/>
    <w:pPr>
      <w:ind w:left="1984"/>
      <w:spacing w:after="57"/>
    </w:pPr>
  </w:style>
  <w:style w:type="paragraph" w:styleId="871">
    <w:name w:val="toc 9"/>
    <w:basedOn w:val="695"/>
    <w:next w:val="695"/>
    <w:uiPriority w:val="39"/>
    <w:unhideWhenUsed/>
    <w:pPr>
      <w:ind w:left="2268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695"/>
    <w:next w:val="695"/>
    <w:uiPriority w:val="99"/>
    <w:unhideWhenUsed/>
    <w:pPr>
      <w:spacing w:after="0"/>
    </w:pPr>
  </w:style>
  <w:style w:type="character" w:styleId="874" w:customStyle="1">
    <w:name w:val="Текст выноски Знак"/>
    <w:basedOn w:val="705"/>
    <w:link w:val="875"/>
    <w:uiPriority w:val="99"/>
    <w:semiHidden/>
    <w:rPr>
      <w:rFonts w:ascii="Segoe UI" w:hAnsi="Segoe UI" w:cs="Segoe UI"/>
      <w:sz w:val="18"/>
      <w:szCs w:val="18"/>
    </w:rPr>
  </w:style>
  <w:style w:type="paragraph" w:styleId="875">
    <w:name w:val="Balloon Text"/>
    <w:basedOn w:val="695"/>
    <w:link w:val="87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7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77">
    <w:name w:val="Header"/>
    <w:basedOn w:val="695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basedOn w:val="705"/>
    <w:link w:val="877"/>
    <w:uiPriority w:val="99"/>
  </w:style>
  <w:style w:type="paragraph" w:styleId="879">
    <w:name w:val="Footer"/>
    <w:basedOn w:val="695"/>
    <w:link w:val="8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basedOn w:val="705"/>
    <w:link w:val="879"/>
    <w:uiPriority w:val="99"/>
  </w:style>
  <w:style w:type="paragraph" w:styleId="881">
    <w:name w:val="List Paragraph"/>
    <w:basedOn w:val="695"/>
    <w:uiPriority w:val="34"/>
    <w:qFormat/>
    <w:pPr>
      <w:contextualSpacing/>
      <w:ind w:left="720"/>
    </w:pPr>
  </w:style>
  <w:style w:type="character" w:styleId="882">
    <w:name w:val="annotation reference"/>
    <w:basedOn w:val="705"/>
    <w:uiPriority w:val="99"/>
    <w:semiHidden/>
    <w:unhideWhenUsed/>
    <w:rPr>
      <w:sz w:val="16"/>
      <w:szCs w:val="16"/>
    </w:rPr>
  </w:style>
  <w:style w:type="paragraph" w:styleId="883">
    <w:name w:val="annotation text"/>
    <w:basedOn w:val="695"/>
    <w:link w:val="884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84" w:customStyle="1">
    <w:name w:val="Текст примечания Знак"/>
    <w:basedOn w:val="705"/>
    <w:link w:val="883"/>
    <w:uiPriority w:val="99"/>
    <w:semiHidden/>
    <w:rPr>
      <w:sz w:val="20"/>
      <w:szCs w:val="20"/>
    </w:rPr>
  </w:style>
  <w:style w:type="paragraph" w:styleId="885">
    <w:name w:val="annotation subject"/>
    <w:basedOn w:val="883"/>
    <w:next w:val="883"/>
    <w:link w:val="886"/>
    <w:uiPriority w:val="99"/>
    <w:semiHidden/>
    <w:unhideWhenUsed/>
    <w:rPr>
      <w:b/>
      <w:bCs/>
    </w:rPr>
  </w:style>
  <w:style w:type="character" w:styleId="886" w:customStyle="1">
    <w:name w:val="Тема примечания Знак"/>
    <w:basedOn w:val="884"/>
    <w:link w:val="885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59F52-9D57-4AB0-851C-ED4D26C8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Наталья Васильевна</dc:creator>
  <cp:keywords/>
  <dc:description/>
  <cp:revision>169</cp:revision>
  <dcterms:created xsi:type="dcterms:W3CDTF">2021-06-18T09:11:00Z</dcterms:created>
  <dcterms:modified xsi:type="dcterms:W3CDTF">2024-02-22T04:31:37Z</dcterms:modified>
</cp:coreProperties>
</file>