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7E" w:rsidRDefault="00D70B7E">
      <w:pPr>
        <w:pStyle w:val="ConsPlusNormal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0B7E" w:rsidRDefault="00821981">
      <w:pPr>
        <w:pStyle w:val="ConsPlusNormal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D70B7E" w:rsidRDefault="00821981">
      <w:pPr>
        <w:pStyle w:val="ConsPlusNormal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D70B7E" w:rsidRDefault="00821981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D70B7E" w:rsidRDefault="00D70B7E">
      <w:pPr>
        <w:widowControl w:val="0"/>
        <w:jc w:val="center"/>
        <w:rPr>
          <w:sz w:val="28"/>
          <w:szCs w:val="28"/>
        </w:rPr>
      </w:pPr>
    </w:p>
    <w:p w:rsidR="00D70B7E" w:rsidRDefault="00D70B7E">
      <w:pPr>
        <w:widowControl w:val="0"/>
        <w:jc w:val="center"/>
        <w:rPr>
          <w:sz w:val="28"/>
          <w:szCs w:val="28"/>
        </w:rPr>
      </w:pPr>
    </w:p>
    <w:p w:rsidR="00D70B7E" w:rsidRDefault="008219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20.02.2015 № 68-п</w:t>
      </w:r>
    </w:p>
    <w:p w:rsidR="00D70B7E" w:rsidRDefault="00D70B7E">
      <w:pPr>
        <w:widowControl w:val="0"/>
        <w:jc w:val="center"/>
        <w:rPr>
          <w:sz w:val="28"/>
          <w:szCs w:val="28"/>
        </w:rPr>
      </w:pP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 20.02.2015 № 68-п «Об утверждении государственной программы Новосибирской области «Стимулирование развития жилищного строительства в Новосибирской области» (далее – постановление) следующие изменения: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государственной программе Новосибирской области «Стимулирование развития жилищного строительства в Новосибирской области» (далее – государственная программа):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3FA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F3FA9">
        <w:rPr>
          <w:sz w:val="28"/>
          <w:szCs w:val="28"/>
        </w:rPr>
        <w:t>В</w:t>
      </w:r>
      <w:r>
        <w:rPr>
          <w:sz w:val="28"/>
          <w:szCs w:val="28"/>
        </w:rPr>
        <w:t xml:space="preserve"> разделе I «Паспорт государственной программы Новосибирской области»:</w:t>
      </w:r>
    </w:p>
    <w:p w:rsidR="00D70B7E" w:rsidRDefault="009C084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319405</wp:posOffset>
                </wp:positionV>
                <wp:extent cx="342900" cy="3714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ABA" w:rsidRPr="009C084C" w:rsidRDefault="00105ABA">
                            <w:pPr>
                              <w:rPr>
                                <w:sz w:val="28"/>
                              </w:rPr>
                            </w:pPr>
                            <w:r w:rsidRPr="009C084C"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35pt;margin-top:25.15pt;width:27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" filled="f" stroked="f" strokeweight=".5pt">
                <v:textbox>
                  <w:txbxContent>
                    <w:p w:rsidR="00105ABA" w:rsidRPr="009C084C" w:rsidRDefault="00105ABA">
                      <w:pPr>
                        <w:rPr>
                          <w:sz w:val="28"/>
                        </w:rPr>
                      </w:pPr>
                      <w:r w:rsidRPr="009C084C"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821981">
        <w:rPr>
          <w:sz w:val="28"/>
          <w:szCs w:val="28"/>
        </w:rPr>
        <w:t>а) позици</w:t>
      </w:r>
      <w:r w:rsidR="00CF3FA9">
        <w:rPr>
          <w:sz w:val="28"/>
          <w:szCs w:val="28"/>
        </w:rPr>
        <w:t>ю</w:t>
      </w:r>
      <w:r w:rsidR="00821981">
        <w:rPr>
          <w:sz w:val="28"/>
          <w:szCs w:val="28"/>
        </w:rPr>
        <w:t xml:space="preserve"> «Объемы финансирования государственной программы»</w:t>
      </w:r>
      <w:r w:rsidR="00CF3FA9">
        <w:rPr>
          <w:sz w:val="28"/>
          <w:szCs w:val="28"/>
        </w:rPr>
        <w:t xml:space="preserve"> изложить в следующей редакции</w:t>
      </w:r>
      <w:r w:rsidR="00821981">
        <w:rPr>
          <w:sz w:val="28"/>
          <w:szCs w:val="28"/>
        </w:rPr>
        <w:t>:</w:t>
      </w:r>
    </w:p>
    <w:tbl>
      <w:tblPr>
        <w:tblW w:w="9355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087"/>
      </w:tblGrid>
      <w:tr w:rsidR="00CF3FA9" w:rsidTr="005B2A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ассигнований на реализацию государственной программы составляет 14 193 754,8 тыс. рублей, в том числе по годам: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- 3 135 534,3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- 1 014 990,4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- 354 734,2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- 298 776,7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- 590 558,7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- 189 046,2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- 385 652,4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- 1 951 782,5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- 3 080 445,3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- 3 192 234,1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 - 966 115,1 тыс. рублей, в том числе по годам: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- 0,0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- 0,0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- 0,0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- 0,0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- 0,0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- 0,0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- 0,0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 год - 96 644,0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- 423 073,1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- 446 400,0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Новосибирской области - 11 077 127,4 тыс. рублей,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- 1 175 821,8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- 1 008 598,6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- 344 283,6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- 288 721,7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- 568 902,2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- 186 384,7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- 372 088,3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- 1 815 157,8 тыс. рублей;</w:t>
            </w:r>
          </w:p>
          <w:p w:rsidR="00CF3FA9" w:rsidRDefault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- 2 612 417,2 тыс. рублей;</w:t>
            </w:r>
          </w:p>
          <w:p w:rsidR="00CF3FA9" w:rsidRDefault="00CF3FA9" w:rsidP="00CF3F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- 2 704 751,5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-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202 912,3 тыс. рублей, в том числе по годам: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- 12 112,5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- 6 391,8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- 10 450,6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- 10 055,0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- 21 656,5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- 2 661,5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- 13 564,1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- 39 980,7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- 44 957,0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- 41 082,6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 -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1 947 600,0 тыс. рублей,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- 1 947 600,0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- 0,0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- 0,0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- 0,0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- 0,0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- 0,0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- 0,0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- 0,0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- 0,0 тыс. рублей;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- 0,0 тыс. рублей.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Суммы средств, выделяемые из областного, местных бюджетов и внебюджетных источников, подлежат </w:t>
            </w:r>
            <w:r>
              <w:rPr>
                <w:sz w:val="28"/>
                <w:szCs w:val="28"/>
              </w:rPr>
              <w:lastRenderedPageBreak/>
              <w:t>ежегодному уточнению исходя из возможностей бюджетов всех уровней.</w:t>
            </w:r>
          </w:p>
          <w:p w:rsidR="005B2AE7" w:rsidRDefault="005B2AE7" w:rsidP="005B2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местных бюджетов, а также внебюджетных источников</w:t>
            </w:r>
          </w:p>
        </w:tc>
      </w:tr>
    </w:tbl>
    <w:p w:rsidR="00CF3FA9" w:rsidRDefault="009C084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B490E" wp14:editId="2E0E5EC0">
                <wp:simplePos x="0" y="0"/>
                <wp:positionH relativeFrom="column">
                  <wp:posOffset>6086475</wp:posOffset>
                </wp:positionH>
                <wp:positionV relativeFrom="paragraph">
                  <wp:posOffset>-253365</wp:posOffset>
                </wp:positionV>
                <wp:extent cx="342900" cy="37147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ABA" w:rsidRPr="009C084C" w:rsidRDefault="00105ABA" w:rsidP="009C084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490E" id="Надпись 3" o:spid="_x0000_s1027" type="#_x0000_t202" style="position:absolute;left:0;text-align:left;margin-left:479.25pt;margin-top:-19.95pt;width:27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" filled="f" stroked="f" strokeweight=".5pt">
                <v:textbox>
                  <w:txbxContent>
                    <w:p w:rsidR="00105ABA" w:rsidRPr="009C084C" w:rsidRDefault="00105ABA" w:rsidP="009C084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D70B7E" w:rsidRDefault="009E5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084C">
        <w:rPr>
          <w:sz w:val="28"/>
          <w:szCs w:val="28"/>
        </w:rPr>
        <w:t>.</w:t>
      </w:r>
      <w:r w:rsidR="00821981">
        <w:rPr>
          <w:sz w:val="28"/>
          <w:szCs w:val="28"/>
        </w:rPr>
        <w:t> </w:t>
      </w:r>
      <w:r w:rsidR="009C084C">
        <w:rPr>
          <w:sz w:val="28"/>
          <w:szCs w:val="28"/>
        </w:rPr>
        <w:t>П</w:t>
      </w:r>
      <w:r w:rsidR="00821981">
        <w:rPr>
          <w:sz w:val="28"/>
          <w:szCs w:val="28"/>
        </w:rPr>
        <w:t>риложение № 1 к государственной программе «Цели, задачи и целевые индикаторы государственной программы Новосибирской области «Стимулирование развития жилищного строительства в Новосибирской области» изложить в редакции согласно приложению</w:t>
      </w:r>
      <w:r w:rsidR="00241C18">
        <w:rPr>
          <w:sz w:val="28"/>
          <w:szCs w:val="28"/>
        </w:rPr>
        <w:t xml:space="preserve"> № 1 к настоящему постановлению.</w:t>
      </w:r>
    </w:p>
    <w:p w:rsidR="00D70B7E" w:rsidRDefault="009E5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084C">
        <w:rPr>
          <w:sz w:val="28"/>
          <w:szCs w:val="28"/>
        </w:rPr>
        <w:t>.</w:t>
      </w:r>
      <w:r w:rsidR="00821981">
        <w:rPr>
          <w:sz w:val="28"/>
          <w:szCs w:val="28"/>
        </w:rPr>
        <w:t> </w:t>
      </w:r>
      <w:r w:rsidR="009C084C">
        <w:rPr>
          <w:sz w:val="28"/>
          <w:szCs w:val="28"/>
        </w:rPr>
        <w:t>П</w:t>
      </w:r>
      <w:r w:rsidR="00821981">
        <w:rPr>
          <w:sz w:val="28"/>
          <w:szCs w:val="28"/>
        </w:rPr>
        <w:t>риложение № 2.1 к государственной программе «Основные мероприятия государственной программы Новосибирской области «Стимулирование развития жилищного строительства в Новосибирской области» изложить в редакции согласно приложению</w:t>
      </w:r>
      <w:r w:rsidR="00241C18">
        <w:rPr>
          <w:sz w:val="28"/>
          <w:szCs w:val="28"/>
        </w:rPr>
        <w:t xml:space="preserve"> № 2 к настоящему постановлению.</w:t>
      </w:r>
    </w:p>
    <w:p w:rsidR="00D70B7E" w:rsidRDefault="009E5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084C">
        <w:rPr>
          <w:sz w:val="28"/>
          <w:szCs w:val="28"/>
        </w:rPr>
        <w:t>.</w:t>
      </w:r>
      <w:r w:rsidR="00821981">
        <w:rPr>
          <w:sz w:val="28"/>
          <w:szCs w:val="28"/>
        </w:rPr>
        <w:t> </w:t>
      </w:r>
      <w:r w:rsidR="009C084C">
        <w:rPr>
          <w:sz w:val="28"/>
          <w:szCs w:val="28"/>
        </w:rPr>
        <w:t>П</w:t>
      </w:r>
      <w:r w:rsidR="00821981">
        <w:rPr>
          <w:sz w:val="28"/>
          <w:szCs w:val="28"/>
        </w:rPr>
        <w:t xml:space="preserve">риложение № 3 к государственной программе «Сводные финансовые затраты и налоговые расходы государственной программы Новосибирской области «Стимулирование развития жилищного строительства в Новосибирской области» изложить </w:t>
      </w:r>
      <w:bookmarkStart w:id="0" w:name="__DdeLink__113395_4044489023"/>
      <w:r w:rsidR="00821981">
        <w:rPr>
          <w:sz w:val="28"/>
          <w:szCs w:val="28"/>
        </w:rPr>
        <w:t>в редакции согласно приложению № 3 к настоящему постановлению</w:t>
      </w:r>
      <w:bookmarkEnd w:id="0"/>
      <w:r w:rsidR="00241C18">
        <w:rPr>
          <w:sz w:val="28"/>
          <w:szCs w:val="28"/>
        </w:rPr>
        <w:t>.</w:t>
      </w:r>
    </w:p>
    <w:p w:rsidR="00D70B7E" w:rsidRDefault="009E5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084C">
        <w:rPr>
          <w:sz w:val="28"/>
          <w:szCs w:val="28"/>
        </w:rPr>
        <w:t>.</w:t>
      </w:r>
      <w:r w:rsidR="00821981">
        <w:rPr>
          <w:sz w:val="28"/>
          <w:szCs w:val="28"/>
        </w:rPr>
        <w:t> </w:t>
      </w:r>
      <w:r w:rsidR="009C084C">
        <w:rPr>
          <w:sz w:val="28"/>
          <w:szCs w:val="28"/>
        </w:rPr>
        <w:t>В</w:t>
      </w:r>
      <w:r w:rsidR="00821981">
        <w:rPr>
          <w:sz w:val="28"/>
          <w:szCs w:val="28"/>
        </w:rPr>
        <w:t xml:space="preserve"> приложении № 4.2 к государственной программе «Подпрограмма «Градостроительная подготовка территорий Новосибирской области и фонд пространственных данных Новосибирской области»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D70B7E" w:rsidRDefault="009C0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1981">
        <w:rPr>
          <w:sz w:val="28"/>
          <w:szCs w:val="28"/>
        </w:rPr>
        <w:t>) в разделе I «Паспорт подпрограммы государственной программы Новосибирской области»:</w:t>
      </w:r>
    </w:p>
    <w:p w:rsidR="00D70B7E" w:rsidRDefault="009C084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F791B" wp14:editId="2E25CD03">
                <wp:simplePos x="0" y="0"/>
                <wp:positionH relativeFrom="column">
                  <wp:posOffset>-57150</wp:posOffset>
                </wp:positionH>
                <wp:positionV relativeFrom="paragraph">
                  <wp:posOffset>309245</wp:posOffset>
                </wp:positionV>
                <wp:extent cx="342900" cy="3714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ABA" w:rsidRPr="009C084C" w:rsidRDefault="00105ABA" w:rsidP="009C084C">
                            <w:pPr>
                              <w:rPr>
                                <w:sz w:val="28"/>
                              </w:rPr>
                            </w:pPr>
                            <w:r w:rsidRPr="009C084C"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791B" id="Надпись 4" o:spid="_x0000_s1028" type="#_x0000_t202" style="position:absolute;left:0;text-align:left;margin-left:-4.5pt;margin-top:24.35pt;width:27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" filled="f" stroked="f" strokeweight=".5pt">
                <v:textbox>
                  <w:txbxContent>
                    <w:p w:rsidR="00105ABA" w:rsidRPr="009C084C" w:rsidRDefault="00105ABA" w:rsidP="009C084C">
                      <w:pPr>
                        <w:rPr>
                          <w:sz w:val="28"/>
                        </w:rPr>
                      </w:pPr>
                      <w:r w:rsidRPr="009C084C"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а) позицию</w:t>
      </w:r>
      <w:r w:rsidR="00821981">
        <w:rPr>
          <w:sz w:val="28"/>
          <w:szCs w:val="28"/>
        </w:rPr>
        <w:t xml:space="preserve"> «Объемы финансирования подпрограммы (с расшифровкой по источникам и годам финансирования)»</w:t>
      </w:r>
      <w:r>
        <w:rPr>
          <w:sz w:val="28"/>
          <w:szCs w:val="28"/>
        </w:rPr>
        <w:t xml:space="preserve"> изложить в следующей редакции</w:t>
      </w:r>
      <w:r w:rsidR="00821981">
        <w:rPr>
          <w:sz w:val="28"/>
          <w:szCs w:val="28"/>
        </w:rPr>
        <w:t>:</w:t>
      </w:r>
      <w:r w:rsidRPr="009C084C">
        <w:rPr>
          <w:noProof/>
          <w:sz w:val="28"/>
          <w:szCs w:val="28"/>
        </w:rPr>
        <w:t xml:space="preserve"> </w:t>
      </w:r>
    </w:p>
    <w:tbl>
      <w:tblPr>
        <w:tblW w:w="0" w:type="auto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087"/>
      </w:tblGrid>
      <w:tr w:rsidR="009C084C" w:rsidTr="009C084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ассигнований на реали</w:t>
            </w:r>
            <w:r w:rsidR="00912C8B">
              <w:rPr>
                <w:sz w:val="28"/>
                <w:szCs w:val="28"/>
              </w:rPr>
              <w:t>зацию подпрограммы составляет 64</w:t>
            </w:r>
            <w:r>
              <w:rPr>
                <w:sz w:val="28"/>
                <w:szCs w:val="28"/>
              </w:rPr>
              <w:t>5 530,7 тыс. рублей,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- 123 546,7 тыс. рублей;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- 93 070,7 тыс. рублей;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- 146 553,8 тыс. рублей;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- 151 426,8 тыс. рублей;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F16F9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F16F96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0</w:t>
            </w:r>
            <w:r w:rsidR="00F16F96">
              <w:rPr>
                <w:sz w:val="28"/>
                <w:szCs w:val="28"/>
              </w:rPr>
              <w:t> 932,7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- </w:t>
            </w:r>
            <w:r w:rsidR="00F16F96">
              <w:rPr>
                <w:sz w:val="28"/>
                <w:szCs w:val="28"/>
              </w:rPr>
              <w:t>636 343,7</w:t>
            </w:r>
            <w:r>
              <w:rPr>
                <w:sz w:val="28"/>
                <w:szCs w:val="28"/>
              </w:rPr>
              <w:t xml:space="preserve"> тыс. рублей,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- 123 546,7 тыс. рублей;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- </w:t>
            </w:r>
            <w:r w:rsidR="00F16F96">
              <w:rPr>
                <w:sz w:val="28"/>
                <w:szCs w:val="28"/>
              </w:rPr>
              <w:t>93 </w:t>
            </w:r>
            <w:r>
              <w:rPr>
                <w:sz w:val="28"/>
                <w:szCs w:val="28"/>
              </w:rPr>
              <w:t>0</w:t>
            </w:r>
            <w:r w:rsidR="00F16F96">
              <w:rPr>
                <w:sz w:val="28"/>
                <w:szCs w:val="28"/>
              </w:rPr>
              <w:t>70,7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- 1</w:t>
            </w:r>
            <w:r w:rsidR="00F16F96">
              <w:rPr>
                <w:sz w:val="28"/>
                <w:szCs w:val="28"/>
              </w:rPr>
              <w:t>41 960,3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9C084C" w:rsidRDefault="009C08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- 1</w:t>
            </w:r>
            <w:r w:rsidR="00F16F96">
              <w:rPr>
                <w:sz w:val="28"/>
                <w:szCs w:val="28"/>
              </w:rPr>
              <w:t>46 833,3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9C084C" w:rsidRDefault="00F16F96" w:rsidP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- 130 932,7</w:t>
            </w:r>
            <w:r w:rsidR="009C084C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F16F96" w:rsidRDefault="00F16F96" w:rsidP="00F16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средства местных бюджетов -</w:t>
            </w:r>
          </w:p>
          <w:p w:rsidR="00F16F96" w:rsidRDefault="00F16F96" w:rsidP="00F16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9 187,0 тыс. рублей, в том числе по годам:</w:t>
            </w:r>
          </w:p>
          <w:p w:rsidR="00F16F96" w:rsidRDefault="00F16F96" w:rsidP="00F16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 тыс. рублей;</w:t>
            </w:r>
          </w:p>
          <w:p w:rsidR="00F16F96" w:rsidRDefault="00F16F96" w:rsidP="00F16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 тыс. рублей;</w:t>
            </w:r>
          </w:p>
          <w:p w:rsidR="00F16F96" w:rsidRDefault="00F16F96" w:rsidP="00F16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4 593,5 тыс. рублей;</w:t>
            </w:r>
          </w:p>
          <w:p w:rsidR="00F16F96" w:rsidRDefault="00F16F96" w:rsidP="00F16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4 593,5 тыс. рублей;</w:t>
            </w:r>
          </w:p>
          <w:p w:rsidR="00F16F96" w:rsidRDefault="00F16F96" w:rsidP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 тыс. рублей.</w:t>
            </w:r>
          </w:p>
        </w:tc>
      </w:tr>
    </w:tbl>
    <w:p w:rsidR="00D70B7E" w:rsidRDefault="00F16F9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7C052" wp14:editId="2669D851">
                <wp:simplePos x="0" y="0"/>
                <wp:positionH relativeFrom="column">
                  <wp:posOffset>6090920</wp:posOffset>
                </wp:positionH>
                <wp:positionV relativeFrom="paragraph">
                  <wp:posOffset>-283845</wp:posOffset>
                </wp:positionV>
                <wp:extent cx="342900" cy="3238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ABA" w:rsidRPr="009C084C" w:rsidRDefault="00105ABA" w:rsidP="009C084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</w:t>
                            </w:r>
                            <w:r w:rsidR="00241C18">
                              <w:rPr>
                                <w:sz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7C052" id="Надпись 5" o:spid="_x0000_s1029" type="#_x0000_t202" style="position:absolute;left:0;text-align:left;margin-left:479.6pt;margin-top:-22.35pt;width:27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" filled="f" stroked="f" strokeweight=".5pt">
                <v:textbox>
                  <w:txbxContent>
                    <w:p w:rsidR="00105ABA" w:rsidRPr="009C084C" w:rsidRDefault="00105ABA" w:rsidP="009C084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»</w:t>
                      </w:r>
                      <w:r w:rsidR="00241C18">
                        <w:rPr>
                          <w:sz w:val="28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б) </w:t>
      </w:r>
      <w:r w:rsidR="00821981">
        <w:rPr>
          <w:sz w:val="28"/>
          <w:szCs w:val="28"/>
        </w:rPr>
        <w:t>в позиции «Основные целевые индикаторы подпрограммы»: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дополнить словами «(период действия целевого индикатора до 01.01.2022)»;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пятого дополнить абзацами следующего содержания: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«доля территориальных зон, сведения о границах,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 муниципальных образований Новосибирской агломерации, %;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населенных пунктов, сведения о границах, которых внесены в Единый государственный реестр недвижимости, в общем количестве населенных пунктов муниципальных образований Новосибирской агломерации, %;»;</w:t>
      </w:r>
    </w:p>
    <w:p w:rsidR="009E5184" w:rsidRDefault="009E5184" w:rsidP="009E5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дополнить словами «(период действия целевого индикатора до 01.01.2022)»;</w:t>
      </w:r>
    </w:p>
    <w:p w:rsidR="00D70B7E" w:rsidRDefault="00F16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821981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восьмом слова «121 объект» заменить словами «126 объектов», цифры «143» заменить цифрами «82»;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девятый признать утратившим силу;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девятого дополнить абзацами следующего содержания: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«сведения о границах 95% территориальных зон, установленных правилами землепользования и застройки муниципальных образований Новосибирской агломерации, будут внесены в Единый государственный реестр недвижимости;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границах 80% населенных пунктов муниципальных образований Новосибирской агломерации будут внесены в Единый государственный реестр недвижимости.»</w:t>
      </w:r>
      <w:r w:rsidR="00A03DDD">
        <w:rPr>
          <w:sz w:val="28"/>
          <w:szCs w:val="28"/>
        </w:rPr>
        <w:t>;</w:t>
      </w:r>
      <w:bookmarkStart w:id="1" w:name="_GoBack"/>
      <w:bookmarkEnd w:id="1"/>
    </w:p>
    <w:p w:rsidR="00D70B7E" w:rsidRDefault="00F16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1981">
        <w:rPr>
          <w:sz w:val="28"/>
          <w:szCs w:val="28"/>
        </w:rPr>
        <w:t>) в разделе I</w:t>
      </w:r>
      <w:r w:rsidR="00821981">
        <w:rPr>
          <w:sz w:val="28"/>
          <w:szCs w:val="28"/>
          <w:lang w:val="en-US"/>
        </w:rPr>
        <w:t>I</w:t>
      </w:r>
      <w:r w:rsidR="00821981">
        <w:rPr>
          <w:sz w:val="28"/>
          <w:szCs w:val="28"/>
        </w:rPr>
        <w:t>I «Цели и задачи, целевые индикаторы подпрограммы»:</w:t>
      </w:r>
    </w:p>
    <w:p w:rsidR="00D70B7E" w:rsidRDefault="00F16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21981">
        <w:rPr>
          <w:sz w:val="28"/>
          <w:szCs w:val="28"/>
        </w:rPr>
        <w:t>абзац седьмой дополнить словами «(период действия целевого индикатора до 01.01.2022)»;</w:t>
      </w:r>
    </w:p>
    <w:p w:rsidR="00D70B7E" w:rsidRDefault="00F16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21981">
        <w:rPr>
          <w:sz w:val="28"/>
          <w:szCs w:val="28"/>
        </w:rPr>
        <w:t>после абзаца девятого дополнить абзацами следующего содержания:</w:t>
      </w:r>
    </w:p>
    <w:p w:rsidR="00D70B7E" w:rsidRDefault="0082198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«доля территориальных зон, сведения о границах,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 муниципальных образований Новосибирской агломерации, %</w:t>
      </w:r>
    </w:p>
    <w:p w:rsidR="00D70B7E" w:rsidRDefault="0082198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населенных пунктов сведения, о границах которых внесены в Единый государственный реестр недвижимости, в общем количестве населенных пунктов муниципальных образований Новосибирской агломерации, %»;</w:t>
      </w:r>
    </w:p>
    <w:p w:rsidR="00D70B7E" w:rsidRDefault="00F16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 </w:t>
      </w:r>
      <w:r w:rsidR="00821981">
        <w:rPr>
          <w:sz w:val="28"/>
          <w:szCs w:val="28"/>
        </w:rPr>
        <w:t>абзац десятый дополнить словами «(период действия целевого индикатора до 01.01.2022)»;</w:t>
      </w:r>
    </w:p>
    <w:p w:rsidR="00D70B7E" w:rsidRDefault="00F16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1981">
        <w:rPr>
          <w:sz w:val="28"/>
          <w:szCs w:val="28"/>
        </w:rPr>
        <w:t>) в разделе V «Ожидаемые и конечные результаты»:</w:t>
      </w:r>
    </w:p>
    <w:p w:rsidR="00D70B7E" w:rsidRDefault="00F16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21981">
        <w:rPr>
          <w:sz w:val="28"/>
          <w:szCs w:val="28"/>
        </w:rPr>
        <w:t>в абзаце девятом слова «121 объект» заменить словами «126 объектов», цифры «143» заменить цифрами «82»;</w:t>
      </w:r>
    </w:p>
    <w:p w:rsidR="00D70B7E" w:rsidRDefault="00F16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21981">
        <w:rPr>
          <w:sz w:val="28"/>
          <w:szCs w:val="28"/>
        </w:rPr>
        <w:t>после абзаца девятого дополнить абзацами следующего содержания: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«сведения о границах 95% территориальных зон, установленных правилами землепользования и застройки муниципальных образований Новосибирской агломерации, будут внесены в Единый государственный реестр недвижимости;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границах 80% населенных пунктов муниципальных образований Новосибирской агломерации будут внесены в Единый государственный реестр недвижимости;»</w:t>
      </w:r>
    </w:p>
    <w:p w:rsidR="00D70B7E" w:rsidRDefault="00F16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821981">
        <w:rPr>
          <w:sz w:val="28"/>
          <w:szCs w:val="28"/>
        </w:rPr>
        <w:t>в абзаце десятом слова «будут утверждены 12 документов» заменить словами «до конца 202</w:t>
      </w:r>
      <w:r>
        <w:rPr>
          <w:sz w:val="28"/>
          <w:szCs w:val="28"/>
        </w:rPr>
        <w:t>1 года утверждены 6 документов».</w:t>
      </w:r>
    </w:p>
    <w:p w:rsidR="00D70B7E" w:rsidRDefault="009E5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6F96">
        <w:rPr>
          <w:sz w:val="28"/>
          <w:szCs w:val="28"/>
        </w:rPr>
        <w:t>.</w:t>
      </w:r>
      <w:r w:rsidR="00821981">
        <w:rPr>
          <w:sz w:val="28"/>
          <w:szCs w:val="28"/>
        </w:rPr>
        <w:t> </w:t>
      </w:r>
      <w:r w:rsidR="00F16F96">
        <w:rPr>
          <w:sz w:val="28"/>
          <w:szCs w:val="28"/>
        </w:rPr>
        <w:t>В</w:t>
      </w:r>
      <w:r w:rsidR="00821981">
        <w:rPr>
          <w:sz w:val="28"/>
          <w:szCs w:val="28"/>
        </w:rPr>
        <w:t xml:space="preserve"> приложении № 5.1 к государственной программе «Подпрограмма «Земельные ресурсы и инфраструктура» государственной программы Новосибирской области «Стимулирование развития жилищного строительства в Новосибирской области»</w:t>
      </w:r>
      <w:r>
        <w:rPr>
          <w:sz w:val="28"/>
          <w:szCs w:val="28"/>
        </w:rPr>
        <w:t>:</w:t>
      </w:r>
    </w:p>
    <w:p w:rsidR="00D70B7E" w:rsidRDefault="00F16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1981">
        <w:rPr>
          <w:sz w:val="28"/>
          <w:szCs w:val="28"/>
        </w:rPr>
        <w:t>) в разделе I «Паспорт подпрограммы государственной программы Новосибирской области»:</w:t>
      </w:r>
    </w:p>
    <w:p w:rsidR="00D70B7E" w:rsidRDefault="00F16F9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86C314" wp14:editId="12F6DE43">
                <wp:simplePos x="0" y="0"/>
                <wp:positionH relativeFrom="column">
                  <wp:posOffset>0</wp:posOffset>
                </wp:positionH>
                <wp:positionV relativeFrom="paragraph">
                  <wp:posOffset>356870</wp:posOffset>
                </wp:positionV>
                <wp:extent cx="342900" cy="37147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ABA" w:rsidRPr="009C084C" w:rsidRDefault="00105ABA" w:rsidP="00F16F96">
                            <w:pPr>
                              <w:rPr>
                                <w:sz w:val="28"/>
                              </w:rPr>
                            </w:pPr>
                            <w:r w:rsidRPr="009C084C"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6C314" id="Надпись 6" o:spid="_x0000_s1030" type="#_x0000_t202" style="position:absolute;left:0;text-align:left;margin-left:0;margin-top:28.1pt;width:27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" filled="f" stroked="f" strokeweight=".5pt">
                <v:textbox>
                  <w:txbxContent>
                    <w:p w:rsidR="00105ABA" w:rsidRPr="009C084C" w:rsidRDefault="00105ABA" w:rsidP="00F16F96">
                      <w:pPr>
                        <w:rPr>
                          <w:sz w:val="28"/>
                        </w:rPr>
                      </w:pPr>
                      <w:r w:rsidRPr="009C084C"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а) </w:t>
      </w:r>
      <w:r w:rsidR="00821981">
        <w:rPr>
          <w:sz w:val="28"/>
          <w:szCs w:val="28"/>
        </w:rPr>
        <w:t>позици</w:t>
      </w:r>
      <w:r>
        <w:rPr>
          <w:sz w:val="28"/>
          <w:szCs w:val="28"/>
        </w:rPr>
        <w:t>ю</w:t>
      </w:r>
      <w:r w:rsidR="00821981">
        <w:rPr>
          <w:sz w:val="28"/>
          <w:szCs w:val="28"/>
        </w:rPr>
        <w:t xml:space="preserve"> «Объемы финансирования подпрограммы (с расшифровкой по источникам и годам финансирования)»</w:t>
      </w:r>
      <w:r>
        <w:rPr>
          <w:sz w:val="28"/>
          <w:szCs w:val="28"/>
        </w:rPr>
        <w:t xml:space="preserve"> изложить в следующей редакции</w:t>
      </w:r>
      <w:r w:rsidR="00821981">
        <w:rPr>
          <w:sz w:val="28"/>
          <w:szCs w:val="28"/>
        </w:rPr>
        <w:t>:</w:t>
      </w:r>
      <w:r w:rsidRPr="00F16F96">
        <w:rPr>
          <w:noProof/>
          <w:sz w:val="28"/>
          <w:szCs w:val="28"/>
        </w:rPr>
        <w:t xml:space="preserve"> </w:t>
      </w:r>
    </w:p>
    <w:tbl>
      <w:tblPr>
        <w:tblW w:w="9355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087"/>
      </w:tblGrid>
      <w:tr w:rsidR="00F16F96" w:rsidTr="00F16F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Прогнозные объемы финансирования подпрограммы составляют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6 540 433,4 тыс. рублей, в том числе по годам: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- 123 035,4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- 38 486,8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- 139 729,8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- 1 167 021,9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C328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C32831">
              <w:rPr>
                <w:sz w:val="28"/>
                <w:szCs w:val="28"/>
              </w:rPr>
              <w:t>2 467 310,0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C328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C32831">
              <w:rPr>
                <w:sz w:val="28"/>
                <w:szCs w:val="28"/>
              </w:rPr>
              <w:t>2 604 849,5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федерального бюджета - </w:t>
            </w:r>
            <w:r w:rsidR="00C32831">
              <w:rPr>
                <w:sz w:val="28"/>
                <w:szCs w:val="28"/>
              </w:rPr>
              <w:t>966</w:t>
            </w:r>
            <w:r>
              <w:rPr>
                <w:sz w:val="28"/>
                <w:szCs w:val="28"/>
              </w:rPr>
              <w:t xml:space="preserve"> </w:t>
            </w:r>
            <w:r w:rsidR="00C32831">
              <w:rPr>
                <w:sz w:val="28"/>
                <w:szCs w:val="28"/>
              </w:rPr>
              <w:t>115</w:t>
            </w:r>
            <w:r>
              <w:rPr>
                <w:sz w:val="28"/>
                <w:szCs w:val="28"/>
              </w:rPr>
              <w:t>,</w:t>
            </w:r>
            <w:r w:rsidR="00C328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- </w:t>
            </w:r>
            <w:r w:rsidR="00C32831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 xml:space="preserve"> </w:t>
            </w:r>
            <w:r w:rsidR="00C32831">
              <w:rPr>
                <w:sz w:val="28"/>
                <w:szCs w:val="28"/>
              </w:rPr>
              <w:t>644</w:t>
            </w:r>
            <w:r>
              <w:rPr>
                <w:sz w:val="28"/>
                <w:szCs w:val="28"/>
              </w:rPr>
              <w:t>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2023 год - </w:t>
            </w:r>
            <w:r w:rsidR="00C32831">
              <w:rPr>
                <w:sz w:val="28"/>
                <w:szCs w:val="28"/>
              </w:rPr>
              <w:t>423 071,1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- 446 400,0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областного бюджета </w:t>
            </w:r>
            <w:r w:rsidR="00C328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C32831">
              <w:rPr>
                <w:sz w:val="28"/>
                <w:szCs w:val="28"/>
              </w:rPr>
              <w:t>5 523 055,6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- 116 883,6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- 37 259,8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- 136 110,9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="00C328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C32831">
              <w:rPr>
                <w:sz w:val="28"/>
                <w:szCs w:val="28"/>
              </w:rPr>
              <w:t>1 066 351,0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C328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C32831">
              <w:rPr>
                <w:sz w:val="28"/>
                <w:szCs w:val="28"/>
              </w:rPr>
              <w:t>2 026 610,8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C328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C32831">
              <w:rPr>
                <w:sz w:val="28"/>
                <w:szCs w:val="28"/>
              </w:rPr>
              <w:t>2 139 839,5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-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328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C32831">
              <w:rPr>
                <w:sz w:val="28"/>
                <w:szCs w:val="28"/>
              </w:rPr>
              <w:t>262</w:t>
            </w:r>
            <w:r>
              <w:rPr>
                <w:sz w:val="28"/>
                <w:szCs w:val="28"/>
              </w:rPr>
              <w:t>,7 тыс. рублей, в том числе по годам: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- 6 151,8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- 1 227,0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- 3 618,9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- 4 026,</w:t>
            </w:r>
            <w:r w:rsidR="00C3283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16F96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- 17 628,1</w:t>
            </w:r>
            <w:r w:rsidR="00F16F96">
              <w:rPr>
                <w:sz w:val="28"/>
                <w:szCs w:val="28"/>
              </w:rPr>
              <w:t xml:space="preserve"> тыс. рублей;</w:t>
            </w:r>
          </w:p>
          <w:p w:rsidR="00F16F96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- 18 610,0</w:t>
            </w:r>
            <w:r w:rsidR="00F16F96">
              <w:rPr>
                <w:sz w:val="28"/>
                <w:szCs w:val="28"/>
              </w:rPr>
              <w:t xml:space="preserve">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внебюджетных источников -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 тыс. рублей, в том числе по годам: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- 0,0 тыс. рублей;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- 0,0 тыс. рублей.</w:t>
            </w:r>
          </w:p>
          <w:p w:rsidR="00F16F96" w:rsidRDefault="00F16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Суммы средств, выделяемые из областного бюджета Новосибирской области, подлежат ежегодному уточнению</w:t>
            </w:r>
          </w:p>
        </w:tc>
      </w:tr>
    </w:tbl>
    <w:p w:rsidR="00C32831" w:rsidRDefault="00F16F9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2A580D" wp14:editId="7980BA4B">
                <wp:simplePos x="0" y="0"/>
                <wp:positionH relativeFrom="column">
                  <wp:posOffset>6172200</wp:posOffset>
                </wp:positionH>
                <wp:positionV relativeFrom="paragraph">
                  <wp:posOffset>-238125</wp:posOffset>
                </wp:positionV>
                <wp:extent cx="342900" cy="3238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ABA" w:rsidRPr="009C084C" w:rsidRDefault="00105ABA" w:rsidP="00F16F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580D" id="Надпись 7" o:spid="_x0000_s1031" type="#_x0000_t202" style="position:absolute;left:0;text-align:left;margin-left:486pt;margin-top:-18.75pt;width:27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" filled="f" stroked="f" strokeweight=".5pt">
                <v:textbox>
                  <w:txbxContent>
                    <w:p w:rsidR="00105ABA" w:rsidRPr="009C084C" w:rsidRDefault="00105ABA" w:rsidP="00F16F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="00C32831">
        <w:rPr>
          <w:sz w:val="28"/>
          <w:szCs w:val="28"/>
        </w:rPr>
        <w:t>б) </w:t>
      </w:r>
      <w:r w:rsidR="00821981">
        <w:rPr>
          <w:sz w:val="28"/>
          <w:szCs w:val="28"/>
        </w:rPr>
        <w:t>в позиции «Основные целевые индикаторы подпрограммы» после абзаца третьего дополнить абзацем следующего содержания:</w:t>
      </w:r>
    </w:p>
    <w:p w:rsidR="00D70B7E" w:rsidRDefault="00821981">
      <w:pPr>
        <w:ind w:firstLine="709"/>
        <w:jc w:val="both"/>
      </w:pPr>
      <w:r>
        <w:rPr>
          <w:sz w:val="28"/>
          <w:szCs w:val="28"/>
        </w:rPr>
        <w:t>«количество объектов инженерной и транспортной инфраструктуры, необходимых для обеспечения земельных участков для комплексного жилищного строительства;»</w:t>
      </w:r>
      <w:r w:rsidR="00241C18">
        <w:rPr>
          <w:sz w:val="28"/>
          <w:szCs w:val="28"/>
        </w:rPr>
        <w:t>;</w:t>
      </w:r>
    </w:p>
    <w:p w:rsidR="00D70B7E" w:rsidRDefault="00C32831">
      <w:pPr>
        <w:ind w:firstLine="737"/>
        <w:jc w:val="both"/>
      </w:pPr>
      <w:r>
        <w:rPr>
          <w:sz w:val="28"/>
          <w:szCs w:val="28"/>
        </w:rPr>
        <w:t>2</w:t>
      </w:r>
      <w:r w:rsidR="00821981">
        <w:rPr>
          <w:sz w:val="28"/>
          <w:szCs w:val="28"/>
        </w:rPr>
        <w:t xml:space="preserve">) в пункте </w:t>
      </w:r>
      <w:r w:rsidR="009E5184">
        <w:rPr>
          <w:sz w:val="28"/>
          <w:szCs w:val="28"/>
        </w:rPr>
        <w:t>7</w:t>
      </w:r>
      <w:r w:rsidR="00821981">
        <w:rPr>
          <w:sz w:val="28"/>
          <w:szCs w:val="28"/>
        </w:rPr>
        <w:t xml:space="preserve"> раздела IV «Характеристика мероприятий подпрограммы»:</w:t>
      </w:r>
    </w:p>
    <w:p w:rsidR="00D70B7E" w:rsidRDefault="00C32831">
      <w:pPr>
        <w:ind w:firstLine="737"/>
        <w:jc w:val="both"/>
      </w:pPr>
      <w:r>
        <w:rPr>
          <w:sz w:val="28"/>
          <w:szCs w:val="28"/>
        </w:rPr>
        <w:t>а) </w:t>
      </w:r>
      <w:r w:rsidR="00821981">
        <w:rPr>
          <w:sz w:val="28"/>
          <w:szCs w:val="28"/>
        </w:rPr>
        <w:t>после абзаца третьего дополнить абзацем следующего содержания:</w:t>
      </w:r>
    </w:p>
    <w:p w:rsidR="00D70B7E" w:rsidRDefault="00821981">
      <w:pPr>
        <w:ind w:firstLine="737"/>
        <w:jc w:val="both"/>
      </w:pPr>
      <w:r>
        <w:rPr>
          <w:sz w:val="28"/>
          <w:szCs w:val="28"/>
        </w:rPr>
        <w:t xml:space="preserve">«Порядок определения объема и предоставления субсидии из областного бюджета Новосибирской области акционерному обществу «Агентство развития </w:t>
      </w:r>
      <w:r>
        <w:rPr>
          <w:sz w:val="28"/>
          <w:szCs w:val="28"/>
        </w:rPr>
        <w:lastRenderedPageBreak/>
        <w:t>жилищного строительства Новосибирской области», приведенный в приложении № 16 к государственной программе, предусматривает предоставление АО «АРЖС НСО» субсидий из областного бюджета Новосибирской области на возмещение затрат по созданию объектов инфраструктуры.»</w:t>
      </w:r>
      <w:r w:rsidR="009E5184">
        <w:rPr>
          <w:sz w:val="28"/>
          <w:szCs w:val="28"/>
        </w:rPr>
        <w:t>;</w:t>
      </w:r>
    </w:p>
    <w:p w:rsidR="00D70B7E" w:rsidRDefault="00C32831">
      <w:pPr>
        <w:ind w:firstLine="737"/>
        <w:jc w:val="both"/>
      </w:pPr>
      <w:r>
        <w:rPr>
          <w:sz w:val="28"/>
          <w:szCs w:val="28"/>
        </w:rPr>
        <w:t>б) </w:t>
      </w:r>
      <w:r w:rsidR="00821981">
        <w:rPr>
          <w:sz w:val="28"/>
          <w:szCs w:val="28"/>
        </w:rPr>
        <w:t xml:space="preserve">в абзаце одиннадцатом </w:t>
      </w:r>
      <w:r>
        <w:rPr>
          <w:sz w:val="28"/>
          <w:szCs w:val="28"/>
        </w:rPr>
        <w:t>слово «магистральной» исключить.</w:t>
      </w:r>
    </w:p>
    <w:p w:rsidR="00D70B7E" w:rsidRDefault="009E5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2831">
        <w:rPr>
          <w:sz w:val="28"/>
          <w:szCs w:val="28"/>
        </w:rPr>
        <w:t>.</w:t>
      </w:r>
      <w:r w:rsidR="00821981">
        <w:rPr>
          <w:sz w:val="28"/>
          <w:szCs w:val="28"/>
        </w:rPr>
        <w:t> </w:t>
      </w:r>
      <w:r w:rsidR="00C32831">
        <w:rPr>
          <w:sz w:val="28"/>
          <w:szCs w:val="28"/>
        </w:rPr>
        <w:t>В</w:t>
      </w:r>
      <w:r w:rsidR="00821981">
        <w:rPr>
          <w:sz w:val="28"/>
          <w:szCs w:val="28"/>
        </w:rPr>
        <w:t xml:space="preserve"> приложении № 5.2 к государственной программе «Подпрограмма «Государственная поддержка при завершении строительства «проблемных» жилых домов»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1981">
        <w:rPr>
          <w:sz w:val="28"/>
          <w:szCs w:val="28"/>
        </w:rPr>
        <w:t>) в разделе I «Паспорт подпрограммы государственной программы Новосибирской области»: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21981">
        <w:rPr>
          <w:sz w:val="28"/>
          <w:szCs w:val="28"/>
        </w:rPr>
        <w:t>в позиции «Объемы финансирования подпрограммы (с расшифровкой по источникам и годам финансирования)»: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цифры «227 651,9» заменить цифрами «449 510,7»;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цифры «4 000,0» заменить цифрами «70 429,6»;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цифры «4 000,0» заменить цифрами «159 429,2»;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одиннадцатом цифры «217 619,4» заменить цифрами «428 385,2»;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пятнадцатом цифры «4 000,0» заменить цифрами «67 108,1»;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шестнадцатом цифры «4 000,0» заменить цифрами «151 657,7»;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двадцатом цифры «10 032,5» заменить цифрами «21 125,5»;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четвертом цифры «0,0» заменить цифрами «3 321,5»;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пятом цифры «0,0» заменить цифрами «7 771,5»;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21981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цифры «11» заменить цифрами «15», цифры «1224» заменить цифрами «2419»;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цифры «135» заменить цифрами «155»;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1981">
        <w:rPr>
          <w:sz w:val="28"/>
          <w:szCs w:val="28"/>
        </w:rPr>
        <w:t>) в разделе V «Ожидаемые и конечные результаты»: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21981">
        <w:rPr>
          <w:sz w:val="28"/>
          <w:szCs w:val="28"/>
        </w:rPr>
        <w:t>в абзаце втором цифры «11» заменить цифрами «15», цифры «1224» заменить цифрами «2419»;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21981">
        <w:rPr>
          <w:sz w:val="28"/>
          <w:szCs w:val="28"/>
        </w:rPr>
        <w:t>в абзаце третьем циф</w:t>
      </w:r>
      <w:r>
        <w:rPr>
          <w:sz w:val="28"/>
          <w:szCs w:val="28"/>
        </w:rPr>
        <w:t>ры «135» заменить цифрами «155».</w:t>
      </w:r>
    </w:p>
    <w:p w:rsidR="00D70B7E" w:rsidRDefault="009E5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2831">
        <w:rPr>
          <w:sz w:val="28"/>
          <w:szCs w:val="28"/>
        </w:rPr>
        <w:t>. В</w:t>
      </w:r>
      <w:r w:rsidR="00821981">
        <w:rPr>
          <w:sz w:val="28"/>
          <w:szCs w:val="28"/>
        </w:rPr>
        <w:t xml:space="preserve"> приложении № 6 к государственной программе «Подпрограмма «Государственная поддержка граждан при приобретении (строительстве) жилья и стимулирование развития ипотечного кредитования»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1981">
        <w:rPr>
          <w:sz w:val="28"/>
          <w:szCs w:val="28"/>
        </w:rPr>
        <w:t>) в разделе I «Паспорт подпрограммы государственной программы Новосибирской области»: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21981">
        <w:rPr>
          <w:sz w:val="28"/>
          <w:szCs w:val="28"/>
        </w:rPr>
        <w:t>в позиции «Объемы финансирования подпрограммы (с расшифровкой по источникам и годам финансирования)»: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цифры «1 729 242,7» заменить цифрами «1 722 992,0»;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одиннадцатом цифры «1 000,0» заменить цифрами «6 000,0»;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двенадцатом цифры «4 250,7» заменить цифрами «1 000,0»;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тринадцатом цифры «9 000,0» заменить цифрами «1 000,0»;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пятнадцатом цифры «1 729 242,7» заменить цифрами «1 722 992,0»;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двадцать третьем цифры 1 000,0» заменить цифрами «6 000,0»;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четвертом цифры «4 250,7» заменить цифрами «1 000,0»;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пятом цифры «9 000,0» заменить цифрами «1 000,0»;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21981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цифры «3217» заменить цифрами «3165», цифры «88» заменить цифрами «38»;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цифры «18» заменить цифрами «20»; 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слова «108 работников» заменить словам «54 работника»;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1981">
        <w:rPr>
          <w:sz w:val="28"/>
          <w:szCs w:val="28"/>
        </w:rPr>
        <w:t>) в разделе V «Ожидаемые и конечные результаты»: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21981">
        <w:rPr>
          <w:sz w:val="28"/>
          <w:szCs w:val="28"/>
        </w:rPr>
        <w:t>в абзаце первом цифры «3217» заменить цифрами «3165», цифры «88» заменить цифрами «38»;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21981">
        <w:rPr>
          <w:sz w:val="28"/>
          <w:szCs w:val="28"/>
        </w:rPr>
        <w:t xml:space="preserve">в абзаце шестом цифры «18» заменить цифрами «20»; 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821981">
        <w:rPr>
          <w:sz w:val="28"/>
          <w:szCs w:val="28"/>
        </w:rPr>
        <w:t>в абзаце седьмом слова «108 работников»</w:t>
      </w:r>
      <w:r>
        <w:rPr>
          <w:sz w:val="28"/>
          <w:szCs w:val="28"/>
        </w:rPr>
        <w:t xml:space="preserve"> заменить словам «54 работника».</w:t>
      </w:r>
    </w:p>
    <w:p w:rsidR="00D70B7E" w:rsidRDefault="009E5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32831">
        <w:rPr>
          <w:sz w:val="28"/>
          <w:szCs w:val="28"/>
        </w:rPr>
        <w:t>.</w:t>
      </w:r>
      <w:r w:rsidR="00821981">
        <w:rPr>
          <w:sz w:val="28"/>
          <w:szCs w:val="28"/>
        </w:rPr>
        <w:t> </w:t>
      </w:r>
      <w:r w:rsidR="00C32831">
        <w:rPr>
          <w:sz w:val="28"/>
          <w:szCs w:val="28"/>
        </w:rPr>
        <w:t>В</w:t>
      </w:r>
      <w:r w:rsidR="00821981">
        <w:rPr>
          <w:sz w:val="28"/>
          <w:szCs w:val="28"/>
        </w:rPr>
        <w:t xml:space="preserve"> приложении № 7 к государственной программе «Подпрограмма «Государственная поддержка муниципальных образований Новосибирской области в обеспечении жилыми помещениями многодетных малообеспеченных семей» государственной программы Новосибирской области «Стимулирование развития жилищного строительства в Новосибирской области» в позиции «Ожидаемые результаты реализации подпрограммы, выраженные в количественно измеримых показателях» раздела I «Паспорт подпрограммы государственной программы Новосибирской области» ци</w:t>
      </w:r>
      <w:r w:rsidR="00C32831">
        <w:rPr>
          <w:sz w:val="28"/>
          <w:szCs w:val="28"/>
        </w:rPr>
        <w:t>фры «103» заменить цифрами «97».</w:t>
      </w:r>
    </w:p>
    <w:p w:rsidR="00D70B7E" w:rsidRDefault="0082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5184">
        <w:rPr>
          <w:sz w:val="28"/>
          <w:szCs w:val="28"/>
        </w:rPr>
        <w:t>0</w:t>
      </w:r>
      <w:r w:rsidR="00C328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32831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8 к государственной программе «Подпрограмма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D70B7E" w:rsidRDefault="00C32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1981">
        <w:rPr>
          <w:sz w:val="28"/>
          <w:szCs w:val="28"/>
        </w:rPr>
        <w:t>) в разделе I «Паспорт подпрограммы государственной программы Новосибирской области»:</w:t>
      </w:r>
    </w:p>
    <w:p w:rsidR="00D70B7E" w:rsidRDefault="00105ABA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C95552" wp14:editId="29DAF079">
                <wp:simplePos x="0" y="0"/>
                <wp:positionH relativeFrom="column">
                  <wp:posOffset>0</wp:posOffset>
                </wp:positionH>
                <wp:positionV relativeFrom="paragraph">
                  <wp:posOffset>337820</wp:posOffset>
                </wp:positionV>
                <wp:extent cx="342900" cy="371475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ABA" w:rsidRPr="009C084C" w:rsidRDefault="00105ABA" w:rsidP="00105ABA">
                            <w:pPr>
                              <w:rPr>
                                <w:sz w:val="28"/>
                              </w:rPr>
                            </w:pPr>
                            <w:r w:rsidRPr="009C084C"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95552" id="Надпись 8" o:spid="_x0000_s1032" type="#_x0000_t202" style="position:absolute;left:0;text-align:left;margin-left:0;margin-top:26.6pt;width:27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" filled="f" stroked="f" strokeweight=".5pt">
                <v:textbox>
                  <w:txbxContent>
                    <w:p w:rsidR="00105ABA" w:rsidRPr="009C084C" w:rsidRDefault="00105ABA" w:rsidP="00105ABA">
                      <w:pPr>
                        <w:rPr>
                          <w:sz w:val="28"/>
                        </w:rPr>
                      </w:pPr>
                      <w:r w:rsidRPr="009C084C"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C32831">
        <w:rPr>
          <w:sz w:val="28"/>
          <w:szCs w:val="28"/>
        </w:rPr>
        <w:t>а) позицию</w:t>
      </w:r>
      <w:r w:rsidR="00821981">
        <w:rPr>
          <w:sz w:val="28"/>
          <w:szCs w:val="28"/>
        </w:rPr>
        <w:t xml:space="preserve"> «Объемы финансирования подпрограммы (с расшифровкой по источникам и годам финансирования)»</w:t>
      </w:r>
      <w:r w:rsidR="00C32831">
        <w:rPr>
          <w:sz w:val="28"/>
          <w:szCs w:val="28"/>
        </w:rPr>
        <w:t xml:space="preserve"> изложить в следующей редакции</w:t>
      </w:r>
      <w:r w:rsidR="00821981">
        <w:rPr>
          <w:sz w:val="28"/>
          <w:szCs w:val="28"/>
        </w:rPr>
        <w:t>:</w:t>
      </w:r>
      <w:r w:rsidRPr="00105ABA">
        <w:rPr>
          <w:noProof/>
          <w:sz w:val="28"/>
          <w:szCs w:val="28"/>
        </w:rPr>
        <w:t xml:space="preserve"> </w:t>
      </w:r>
    </w:p>
    <w:tbl>
      <w:tblPr>
        <w:tblW w:w="0" w:type="auto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087"/>
      </w:tblGrid>
      <w:tr w:rsidR="00C32831" w:rsidTr="00105AB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ассигнований на реализацию подпрограммы составляет </w:t>
            </w:r>
            <w:r w:rsidR="00105ABA">
              <w:rPr>
                <w:sz w:val="28"/>
                <w:szCs w:val="28"/>
              </w:rPr>
              <w:t>1 378 679,5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- 3 915,2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- 0,0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- 0,0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- 0,0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- 217 482,5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- 2 978,4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</w:t>
            </w:r>
            <w:r w:rsidR="00105ABA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</w:t>
            </w:r>
            <w:r w:rsidR="00105ABA">
              <w:rPr>
                <w:sz w:val="28"/>
                <w:szCs w:val="28"/>
              </w:rPr>
              <w:t>323</w:t>
            </w:r>
            <w:r>
              <w:rPr>
                <w:sz w:val="28"/>
                <w:szCs w:val="28"/>
              </w:rPr>
              <w:t>,</w:t>
            </w:r>
            <w:r w:rsidR="00105AB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- </w:t>
            </w:r>
            <w:r w:rsidR="00105ABA">
              <w:rPr>
                <w:sz w:val="28"/>
                <w:szCs w:val="28"/>
              </w:rPr>
              <w:t>362 400,6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105ABA">
              <w:rPr>
                <w:sz w:val="28"/>
                <w:szCs w:val="28"/>
              </w:rPr>
              <w:t>- 315 789,5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32831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- 315 789,5</w:t>
            </w:r>
            <w:r w:rsidR="00C32831">
              <w:rPr>
                <w:sz w:val="28"/>
                <w:szCs w:val="28"/>
              </w:rPr>
              <w:t xml:space="preserve">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источникам финансирования: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областного бюджета </w:t>
            </w:r>
            <w:r w:rsidR="00105ABA">
              <w:rPr>
                <w:sz w:val="28"/>
                <w:szCs w:val="28"/>
              </w:rPr>
              <w:t>- 1 309 862,3</w:t>
            </w:r>
            <w:r>
              <w:rPr>
                <w:sz w:val="28"/>
                <w:szCs w:val="28"/>
              </w:rPr>
              <w:t xml:space="preserve"> тыс. рублей,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- 3 719,4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- 0,0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- 0,0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- 0,0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- 206 608,4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- 2 946,3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- 15</w:t>
            </w:r>
            <w:r w:rsidR="00105AB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105AB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105AB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105AB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32831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- 344</w:t>
            </w:r>
            <w:r w:rsidR="00C328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="00C32831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</w:t>
            </w:r>
            <w:r w:rsidR="00C32831">
              <w:rPr>
                <w:sz w:val="28"/>
                <w:szCs w:val="28"/>
              </w:rPr>
              <w:t xml:space="preserve"> тыс. рублей;</w:t>
            </w:r>
          </w:p>
          <w:p w:rsidR="00C32831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- 30</w:t>
            </w:r>
            <w:r w:rsidR="00C32831">
              <w:rPr>
                <w:sz w:val="28"/>
                <w:szCs w:val="28"/>
              </w:rPr>
              <w:t>0 000,0 тыс. рублей;</w:t>
            </w:r>
          </w:p>
          <w:p w:rsidR="00C32831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- 30</w:t>
            </w:r>
            <w:r w:rsidR="00C32831">
              <w:rPr>
                <w:sz w:val="28"/>
                <w:szCs w:val="28"/>
              </w:rPr>
              <w:t>0 000,0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-</w:t>
            </w:r>
          </w:p>
          <w:p w:rsidR="00C32831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68 817,2</w:t>
            </w:r>
            <w:r w:rsidR="00C3283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- 195,8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- 0,0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- 0,0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- 0,0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- 10 874,1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- 32,1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- </w:t>
            </w:r>
            <w:r w:rsidR="00105ABA">
              <w:rPr>
                <w:sz w:val="28"/>
                <w:szCs w:val="28"/>
              </w:rPr>
              <w:t>8 016,2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- </w:t>
            </w:r>
            <w:r w:rsidR="00105ABA">
              <w:rPr>
                <w:sz w:val="28"/>
                <w:szCs w:val="28"/>
              </w:rPr>
              <w:t>18 120,0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- </w:t>
            </w:r>
            <w:r w:rsidR="00105AB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="00105AB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89,</w:t>
            </w:r>
            <w:r w:rsidR="00105AB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- </w:t>
            </w:r>
            <w:r w:rsidR="00105ABA">
              <w:rPr>
                <w:sz w:val="28"/>
                <w:szCs w:val="28"/>
              </w:rPr>
              <w:t xml:space="preserve">15 789,5 </w:t>
            </w:r>
            <w:r>
              <w:rPr>
                <w:sz w:val="28"/>
                <w:szCs w:val="28"/>
              </w:rPr>
              <w:t>тыс. рублей.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Суммы средств, выделяемые из областного и местных бюджетов, подлежат ежегодному уточнению исходя из возможностей бюджетов всех уровней.</w:t>
            </w:r>
          </w:p>
          <w:p w:rsidR="00C32831" w:rsidRDefault="00C3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подпрограмме приведена прогнозная (справочная) информация об объемах средств местных бюджетов</w:t>
            </w:r>
          </w:p>
        </w:tc>
      </w:tr>
    </w:tbl>
    <w:p w:rsidR="00D70B7E" w:rsidRDefault="00105A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BCB1ED" wp14:editId="1802A4B8">
                <wp:simplePos x="0" y="0"/>
                <wp:positionH relativeFrom="column">
                  <wp:posOffset>6153150</wp:posOffset>
                </wp:positionH>
                <wp:positionV relativeFrom="paragraph">
                  <wp:posOffset>-252730</wp:posOffset>
                </wp:positionV>
                <wp:extent cx="342900" cy="32385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ABA" w:rsidRPr="009C084C" w:rsidRDefault="00105ABA" w:rsidP="00105AB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CB1ED" id="Надпись 9" o:spid="_x0000_s1033" type="#_x0000_t202" style="position:absolute;left:0;text-align:left;margin-left:484.5pt;margin-top:-19.9pt;width:27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" filled="f" stroked="f" strokeweight=".5pt">
                <v:textbox>
                  <w:txbxContent>
                    <w:p w:rsidR="00105ABA" w:rsidRPr="009C084C" w:rsidRDefault="00105ABA" w:rsidP="00105AB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б) </w:t>
      </w:r>
      <w:r w:rsidR="00821981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 цифры «376» заменить цифрами «567»;</w:t>
      </w:r>
    </w:p>
    <w:p w:rsidR="00D70B7E" w:rsidRDefault="00105AB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821981">
        <w:rPr>
          <w:sz w:val="28"/>
          <w:szCs w:val="28"/>
        </w:rPr>
        <w:t>) в разделе V «Ожидаемые и конечные результаты» циф</w:t>
      </w:r>
      <w:r w:rsidR="00241C18">
        <w:rPr>
          <w:sz w:val="28"/>
          <w:szCs w:val="28"/>
        </w:rPr>
        <w:t>ры «376» заменить цифрами «567».</w:t>
      </w:r>
    </w:p>
    <w:p w:rsidR="00D70B7E" w:rsidRDefault="00821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9E5184">
        <w:rPr>
          <w:rFonts w:eastAsia="Calibri"/>
          <w:sz w:val="28"/>
          <w:szCs w:val="28"/>
          <w:lang w:eastAsia="en-US"/>
        </w:rPr>
        <w:t>1</w:t>
      </w:r>
      <w:r w:rsidR="00105AB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 </w:t>
      </w:r>
      <w:r w:rsidR="00105AB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приложении 8.1 к государственной программе «Подпрограмма «Государственная поддержка муниципальных образований Новосибирской области при строительстве специализированного жилищного фонда»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D70B7E" w:rsidRDefault="00105AB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="00821981">
        <w:rPr>
          <w:rFonts w:eastAsia="Calibri"/>
          <w:sz w:val="28"/>
          <w:szCs w:val="28"/>
          <w:lang w:eastAsia="en-US"/>
        </w:rPr>
        <w:t>) </w:t>
      </w:r>
      <w:r w:rsidR="00821981">
        <w:rPr>
          <w:sz w:val="28"/>
          <w:szCs w:val="28"/>
        </w:rPr>
        <w:t>в разделе I «Паспорт подпрограммы государственной программы Новосибирской области»:</w:t>
      </w:r>
    </w:p>
    <w:p w:rsidR="00D70B7E" w:rsidRDefault="00241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21981">
        <w:rPr>
          <w:sz w:val="28"/>
          <w:szCs w:val="28"/>
        </w:rPr>
        <w:t>позици</w:t>
      </w:r>
      <w:r w:rsidR="00105ABA">
        <w:rPr>
          <w:sz w:val="28"/>
          <w:szCs w:val="28"/>
        </w:rPr>
        <w:t>ю</w:t>
      </w:r>
      <w:r w:rsidR="00821981">
        <w:rPr>
          <w:sz w:val="28"/>
          <w:szCs w:val="28"/>
        </w:rPr>
        <w:t xml:space="preserve"> «Объемы финансирования подпрограммы (с расшифровкой по исто</w:t>
      </w:r>
      <w:r w:rsidR="00105ABA">
        <w:rPr>
          <w:sz w:val="28"/>
          <w:szCs w:val="28"/>
        </w:rPr>
        <w:t>чникам и годам финансирования)»</w:t>
      </w:r>
      <w:r w:rsidR="00105ABA" w:rsidRPr="00105ABA">
        <w:rPr>
          <w:sz w:val="28"/>
          <w:szCs w:val="28"/>
        </w:rPr>
        <w:t xml:space="preserve"> </w:t>
      </w:r>
      <w:r w:rsidR="00105ABA">
        <w:rPr>
          <w:sz w:val="28"/>
          <w:szCs w:val="28"/>
        </w:rPr>
        <w:t>изложить в следующей редакции:</w:t>
      </w:r>
    </w:p>
    <w:tbl>
      <w:tblPr>
        <w:tblW w:w="0" w:type="auto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087"/>
      </w:tblGrid>
      <w:tr w:rsidR="00105ABA" w:rsidTr="00105AB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ассигнований на реализацию подпрограммы составляет 316 444,8 тыс. рублей, в том числе по годам: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- 29 223,1 тыс. рублей;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- 77 798,1 тыс. рублей;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- 107 340,1 тыс. рублей;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- 102 083,5 тыс. рублей;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- 300 622,5 тыс. рублей, в том числе по годам: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- 27 761,9 тыс. рублей;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- 73 908,2 тыс. рублей;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- 101 973,1 тыс. рублей;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- 96 979,3 тыс. рублей;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- 15 822,3 тыс. рублей, в том числе по годам: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- 1 461,2 тыс. рублей;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- 3 889,9 тыс. рублей;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- 5 367,0 тыс. рублей;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- 5 104,2 тыс. рублей.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Суммы средств, выделяемые из областного и местных бюджетов, подлежат ежегодному уточнению исходя из возможностей бюджетов всех уровней.</w:t>
            </w:r>
          </w:p>
          <w:p w:rsidR="00105ABA" w:rsidRDefault="00105A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подпрограмме приведена прогнозная (справочная) информация об объемах средств местных бюджетов</w:t>
            </w:r>
          </w:p>
        </w:tc>
      </w:tr>
    </w:tbl>
    <w:p w:rsidR="00D70B7E" w:rsidRDefault="00105ABA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22B689" wp14:editId="18C1787E">
                <wp:simplePos x="0" y="0"/>
                <wp:positionH relativeFrom="column">
                  <wp:posOffset>6172200</wp:posOffset>
                </wp:positionH>
                <wp:positionV relativeFrom="paragraph">
                  <wp:posOffset>-252730</wp:posOffset>
                </wp:positionV>
                <wp:extent cx="342900" cy="32385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ABA" w:rsidRPr="009C084C" w:rsidRDefault="00105ABA" w:rsidP="00105AB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2B689" id="Надпись 12" o:spid="_x0000_s1034" type="#_x0000_t202" style="position:absolute;left:0;text-align:left;margin-left:486pt;margin-top:-19.9pt;width:27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" filled="f" stroked="f" strokeweight=".5pt">
                <v:textbox>
                  <w:txbxContent>
                    <w:p w:rsidR="00105ABA" w:rsidRPr="009C084C" w:rsidRDefault="00105ABA" w:rsidP="00105AB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365E2C" wp14:editId="43C79A12">
                <wp:simplePos x="0" y="0"/>
                <wp:positionH relativeFrom="column">
                  <wp:posOffset>4445</wp:posOffset>
                </wp:positionH>
                <wp:positionV relativeFrom="paragraph">
                  <wp:posOffset>-5325745</wp:posOffset>
                </wp:positionV>
                <wp:extent cx="276225" cy="3238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ABA" w:rsidRPr="009C084C" w:rsidRDefault="00105ABA" w:rsidP="00105ABA">
                            <w:pPr>
                              <w:rPr>
                                <w:sz w:val="28"/>
                              </w:rPr>
                            </w:pPr>
                            <w:r w:rsidRPr="009C084C"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65E2C" id="Надпись 11" o:spid="_x0000_s1035" type="#_x0000_t202" style="position:absolute;left:0;text-align:left;margin-left:.35pt;margin-top:-419.35pt;width:21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" filled="f" stroked="f" strokeweight=".5pt">
                <v:textbox>
                  <w:txbxContent>
                    <w:p w:rsidR="00105ABA" w:rsidRPr="009C084C" w:rsidRDefault="00105ABA" w:rsidP="00105ABA">
                      <w:pPr>
                        <w:rPr>
                          <w:sz w:val="28"/>
                        </w:rPr>
                      </w:pPr>
                      <w:r w:rsidRPr="009C084C"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б) </w:t>
      </w:r>
      <w:r w:rsidR="00821981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 после слов «планируется стимулирование строительства» дополнить цифрами «1558»;</w:t>
      </w:r>
    </w:p>
    <w:p w:rsidR="00D70B7E" w:rsidRDefault="00105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1981">
        <w:rPr>
          <w:sz w:val="28"/>
          <w:szCs w:val="28"/>
        </w:rPr>
        <w:t>) в разделе V «Ожидаемые и конечные результаты» после слов «планируется стимулирование строител</w:t>
      </w:r>
      <w:r>
        <w:rPr>
          <w:sz w:val="28"/>
          <w:szCs w:val="28"/>
        </w:rPr>
        <w:t>ьства» дополнить цифрами «1558».</w:t>
      </w:r>
    </w:p>
    <w:p w:rsidR="00D70B7E" w:rsidRDefault="00241C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90B2B0" wp14:editId="2A23E847">
                <wp:simplePos x="0" y="0"/>
                <wp:positionH relativeFrom="column">
                  <wp:posOffset>0</wp:posOffset>
                </wp:positionH>
                <wp:positionV relativeFrom="paragraph">
                  <wp:posOffset>1388745</wp:posOffset>
                </wp:positionV>
                <wp:extent cx="276225" cy="32385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1C18" w:rsidRPr="009C084C" w:rsidRDefault="00241C18" w:rsidP="00241C18">
                            <w:pPr>
                              <w:rPr>
                                <w:sz w:val="28"/>
                              </w:rPr>
                            </w:pPr>
                            <w:r w:rsidRPr="009C084C"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0B2B0" id="Надпись 15" o:spid="_x0000_s1036" type="#_x0000_t202" style="position:absolute;left:0;text-align:left;margin-left:0;margin-top:109.35pt;width:21.7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" filled="f" stroked="f" strokeweight=".5pt">
                <v:textbox>
                  <w:txbxContent>
                    <w:p w:rsidR="00241C18" w:rsidRPr="009C084C" w:rsidRDefault="00241C18" w:rsidP="00241C18">
                      <w:pPr>
                        <w:rPr>
                          <w:sz w:val="28"/>
                        </w:rPr>
                      </w:pPr>
                      <w:r w:rsidRPr="009C084C"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912C8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F19833" wp14:editId="4168ADAD">
                <wp:simplePos x="0" y="0"/>
                <wp:positionH relativeFrom="column">
                  <wp:posOffset>0</wp:posOffset>
                </wp:positionH>
                <wp:positionV relativeFrom="paragraph">
                  <wp:posOffset>1174750</wp:posOffset>
                </wp:positionV>
                <wp:extent cx="276225" cy="32385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2C8B" w:rsidRPr="009C084C" w:rsidRDefault="00912C8B" w:rsidP="00912C8B">
                            <w:pPr>
                              <w:rPr>
                                <w:sz w:val="28"/>
                              </w:rPr>
                            </w:pPr>
                            <w:r w:rsidRPr="009C084C"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9833" id="Надпись 13" o:spid="_x0000_s1037" type="#_x0000_t202" style="position:absolute;left:0;text-align:left;margin-left:0;margin-top:92.5pt;width:21.7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" filled="f" stroked="f" strokeweight=".5pt">
                <v:textbox>
                  <w:txbxContent>
                    <w:p w:rsidR="00912C8B" w:rsidRPr="009C084C" w:rsidRDefault="00912C8B" w:rsidP="00912C8B">
                      <w:pPr>
                        <w:rPr>
                          <w:sz w:val="28"/>
                        </w:rPr>
                      </w:pPr>
                      <w:r w:rsidRPr="009C084C"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821981">
        <w:rPr>
          <w:rFonts w:eastAsia="Calibri"/>
          <w:sz w:val="28"/>
          <w:szCs w:val="28"/>
          <w:lang w:eastAsia="en-US"/>
        </w:rPr>
        <w:t>1</w:t>
      </w:r>
      <w:r w:rsidR="009E5184">
        <w:rPr>
          <w:rFonts w:eastAsia="Calibri"/>
          <w:sz w:val="28"/>
          <w:szCs w:val="28"/>
          <w:lang w:eastAsia="en-US"/>
        </w:rPr>
        <w:t>2</w:t>
      </w:r>
      <w:r w:rsidR="00105ABA">
        <w:rPr>
          <w:rFonts w:eastAsia="Calibri"/>
          <w:sz w:val="28"/>
          <w:szCs w:val="28"/>
          <w:lang w:eastAsia="en-US"/>
        </w:rPr>
        <w:t>.</w:t>
      </w:r>
      <w:r w:rsidR="00821981">
        <w:rPr>
          <w:rFonts w:eastAsia="Calibri"/>
          <w:sz w:val="28"/>
          <w:szCs w:val="28"/>
          <w:lang w:eastAsia="en-US"/>
        </w:rPr>
        <w:t> </w:t>
      </w:r>
      <w:r w:rsidR="00105ABA">
        <w:rPr>
          <w:rFonts w:eastAsia="Calibri"/>
          <w:sz w:val="28"/>
          <w:szCs w:val="28"/>
          <w:lang w:eastAsia="en-US"/>
        </w:rPr>
        <w:t>В</w:t>
      </w:r>
      <w:r w:rsidR="00821981">
        <w:rPr>
          <w:rFonts w:eastAsia="Calibri"/>
          <w:sz w:val="28"/>
          <w:szCs w:val="28"/>
          <w:lang w:eastAsia="en-US"/>
        </w:rPr>
        <w:t xml:space="preserve"> приложении № 10.1 к государственной программе «Подпрограмма «Развитие рынка наемного жилья» государственной программы Новосибирской области «Стимулирование развития жилищного строительства в Новосибирской области» </w:t>
      </w:r>
      <w:r w:rsidR="00912C8B">
        <w:rPr>
          <w:rFonts w:eastAsia="Calibri"/>
          <w:sz w:val="28"/>
          <w:szCs w:val="28"/>
          <w:lang w:eastAsia="en-US"/>
        </w:rPr>
        <w:t>позицию</w:t>
      </w:r>
      <w:r w:rsidR="00821981">
        <w:rPr>
          <w:rFonts w:eastAsia="Calibri"/>
          <w:sz w:val="28"/>
          <w:szCs w:val="28"/>
          <w:lang w:eastAsia="en-US"/>
        </w:rPr>
        <w:t xml:space="preserve"> «Объемы финансирования подпрограммы (с расшифровкой по источникам и годам финансирования)» раздела I «Паспорт подпрограммы государственной программы Новосибирской области»</w:t>
      </w:r>
      <w:r w:rsidR="00912C8B" w:rsidRPr="00912C8B">
        <w:rPr>
          <w:sz w:val="28"/>
          <w:szCs w:val="28"/>
        </w:rPr>
        <w:t xml:space="preserve"> </w:t>
      </w:r>
      <w:r w:rsidR="00912C8B">
        <w:rPr>
          <w:sz w:val="28"/>
          <w:szCs w:val="28"/>
        </w:rPr>
        <w:t>изложить в следующей редакции</w:t>
      </w:r>
      <w:r w:rsidR="00821981">
        <w:rPr>
          <w:rFonts w:eastAsia="Calibri"/>
          <w:sz w:val="28"/>
          <w:szCs w:val="28"/>
          <w:lang w:eastAsia="en-US"/>
        </w:rPr>
        <w:t>:</w:t>
      </w:r>
      <w:r w:rsidR="00912C8B" w:rsidRPr="00912C8B">
        <w:rPr>
          <w:noProof/>
          <w:sz w:val="28"/>
          <w:szCs w:val="28"/>
        </w:rPr>
        <w:t xml:space="preserve"> </w:t>
      </w:r>
    </w:p>
    <w:tbl>
      <w:tblPr>
        <w:tblW w:w="0" w:type="auto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087"/>
      </w:tblGrid>
      <w:tr w:rsidR="00912C8B" w:rsidTr="00912C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финансирования подпрограммы (с расшифровкой по источникам и </w:t>
            </w:r>
            <w:r>
              <w:rPr>
                <w:sz w:val="28"/>
                <w:szCs w:val="28"/>
              </w:rPr>
              <w:lastRenderedPageBreak/>
              <w:t>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Общий объем ассигнований на реализацию подпрограммы составляет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19 520,0 тыс. рублей, в том числе по годам: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- 5 000,0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- 3 800,0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- 3200,0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2020 год - 1 680,0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- 840,0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- 1 000,0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- 2 000,0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- 2 000,0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Новосибирской области - 19 520,0 тыс. рублей,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- 5 000,0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- 3 800,0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- 3200,0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- 1 680,0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- 840,0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- 1 000,0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- 2 000,0 тыс. рублей;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- 2 000,0 тыс. рублей.</w:t>
            </w:r>
          </w:p>
          <w:p w:rsidR="00912C8B" w:rsidRDefault="00912C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Суммы средств, выделяемые из областного бюджета Новосибирской области, подлежат ежегодному уточнению</w:t>
            </w:r>
          </w:p>
        </w:tc>
      </w:tr>
    </w:tbl>
    <w:p w:rsidR="00D70B7E" w:rsidRDefault="00912C8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82F5F2" wp14:editId="1A222919">
                <wp:simplePos x="0" y="0"/>
                <wp:positionH relativeFrom="column">
                  <wp:posOffset>6172200</wp:posOffset>
                </wp:positionH>
                <wp:positionV relativeFrom="paragraph">
                  <wp:posOffset>-228600</wp:posOffset>
                </wp:positionV>
                <wp:extent cx="342900" cy="32385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2C8B" w:rsidRPr="009C084C" w:rsidRDefault="00912C8B" w:rsidP="00912C8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2F5F2" id="Надпись 14" o:spid="_x0000_s1038" type="#_x0000_t202" style="position:absolute;left:0;text-align:left;margin-left:486pt;margin-top:-18pt;width:27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" filled="f" stroked="f" strokeweight=".5pt">
                <v:textbox>
                  <w:txbxContent>
                    <w:p w:rsidR="00912C8B" w:rsidRPr="009C084C" w:rsidRDefault="00912C8B" w:rsidP="00912C8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»</w:t>
                      </w:r>
                      <w:r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21981">
        <w:rPr>
          <w:rFonts w:eastAsia="Calibri"/>
          <w:sz w:val="28"/>
          <w:szCs w:val="28"/>
          <w:lang w:eastAsia="en-US"/>
        </w:rPr>
        <w:t>1</w:t>
      </w:r>
      <w:r w:rsidR="009E5184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</w:t>
      </w:r>
      <w:r w:rsidR="00821981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П</w:t>
      </w:r>
      <w:r w:rsidR="00821981">
        <w:rPr>
          <w:sz w:val="28"/>
          <w:szCs w:val="28"/>
        </w:rPr>
        <w:t>риложение № 12 к государственной программе «Сетевой график реализации основных мероприятий освоения земельных участков комплексного жилищного строительства в Новосибирской области» изложить в редакции согласно приложению</w:t>
      </w:r>
      <w:r>
        <w:rPr>
          <w:sz w:val="28"/>
          <w:szCs w:val="28"/>
        </w:rPr>
        <w:t xml:space="preserve"> № 4 к настоящему постановлению.</w:t>
      </w:r>
    </w:p>
    <w:p w:rsidR="00D70B7E" w:rsidRDefault="00821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9E5184">
        <w:rPr>
          <w:rFonts w:eastAsia="Calibri"/>
          <w:sz w:val="28"/>
          <w:szCs w:val="28"/>
          <w:lang w:eastAsia="en-US"/>
        </w:rPr>
        <w:t>4</w:t>
      </w:r>
      <w:r w:rsidR="00912C8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 </w:t>
      </w:r>
      <w:r w:rsidR="00912C8B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риложение № 13 к государственной программе «Информация об объектах капитального строительства в рамках федерального проекта «Жилье» по реализации мероприятия по стимулированию программ развития жилищного строительства Новосибирской области» изложить в редакции согласно приложению</w:t>
      </w:r>
      <w:r w:rsidR="00912C8B">
        <w:rPr>
          <w:rFonts w:eastAsia="Calibri"/>
          <w:sz w:val="28"/>
          <w:szCs w:val="28"/>
          <w:lang w:eastAsia="en-US"/>
        </w:rPr>
        <w:t xml:space="preserve"> № 5 к настоящему постановлению.</w:t>
      </w:r>
    </w:p>
    <w:p w:rsidR="00D70B7E" w:rsidRDefault="00821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9E5184">
        <w:rPr>
          <w:rFonts w:eastAsia="Calibri"/>
          <w:sz w:val="28"/>
          <w:szCs w:val="28"/>
          <w:lang w:eastAsia="en-US"/>
        </w:rPr>
        <w:t>5</w:t>
      </w:r>
      <w:r w:rsidR="00912C8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 </w:t>
      </w:r>
      <w:r w:rsidR="00912C8B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приложении № 14 к государственной программе «Порядок предоставления и распределения субсидий из областного бюджета Новосибирской области местным бюджетам на реализацию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D70B7E" w:rsidRDefault="00821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разделе II «Порядок предоставления и распределения субсидий из областного бюджета Новосибирской области местным бюджетам Новосибирской области на реализацию мероприятий в рамках подпрограммы «Градостроительная подготовка территорий Новосибирской области и фонд пространственных данных Новосибирской области»:</w:t>
      </w:r>
    </w:p>
    <w:p w:rsidR="00D70B7E" w:rsidRDefault="00912C8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</w:t>
      </w:r>
      <w:r w:rsidR="00821981">
        <w:rPr>
          <w:rFonts w:eastAsia="Calibri"/>
          <w:sz w:val="28"/>
          <w:szCs w:val="28"/>
          <w:lang w:eastAsia="en-US"/>
        </w:rPr>
        <w:t>пункт 9 дополнить абзацами следующего содержания:</w:t>
      </w:r>
    </w:p>
    <w:p w:rsidR="00D70B7E" w:rsidRDefault="00821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«7) доля населенных пунктов муниципального образования, сведения о границах, которых внесены в Единый государственный реестр недвижимости, составляет менее 50%;</w:t>
      </w:r>
    </w:p>
    <w:p w:rsidR="00D70B7E" w:rsidRDefault="00821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8) доля территориальных зон Правил землепользования и застройки муниципального образования, сведения о границах, которых внесены в Единый государственный реестр недвижимости, составляет менее 30%.»;</w:t>
      </w:r>
    </w:p>
    <w:p w:rsidR="00D70B7E" w:rsidRDefault="00912C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21981">
        <w:rPr>
          <w:sz w:val="28"/>
          <w:szCs w:val="28"/>
        </w:rPr>
        <w:t>в пункте одиннадцатом:</w:t>
      </w:r>
    </w:p>
    <w:p w:rsidR="00D70B7E" w:rsidRDefault="0082198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9E5184">
        <w:rPr>
          <w:sz w:val="28"/>
          <w:szCs w:val="28"/>
        </w:rPr>
        <w:t>пятый</w:t>
      </w:r>
      <w:r>
        <w:rPr>
          <w:sz w:val="28"/>
          <w:szCs w:val="28"/>
        </w:rPr>
        <w:t xml:space="preserve"> изложить в следующей редакции:</w:t>
      </w:r>
    </w:p>
    <w:p w:rsidR="00D70B7E" w:rsidRDefault="0082198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«4) наличие территории (территорий), в отношении которой (которых) принято решение о комплексном развитии территории»;</w:t>
      </w:r>
    </w:p>
    <w:p w:rsidR="00D70B7E" w:rsidRDefault="00912C8B">
      <w:pPr>
        <w:widowControl w:val="0"/>
        <w:ind w:firstLine="709"/>
        <w:jc w:val="both"/>
      </w:pPr>
      <w:r>
        <w:rPr>
          <w:sz w:val="28"/>
          <w:szCs w:val="28"/>
        </w:rPr>
        <w:t>3) </w:t>
      </w:r>
      <w:r w:rsidR="00821981">
        <w:rPr>
          <w:sz w:val="28"/>
          <w:szCs w:val="28"/>
        </w:rPr>
        <w:t>абзацы шестой</w:t>
      </w:r>
      <w:r w:rsidR="009E5184">
        <w:rPr>
          <w:sz w:val="28"/>
          <w:szCs w:val="28"/>
        </w:rPr>
        <w:t>, се</w:t>
      </w:r>
      <w:r>
        <w:rPr>
          <w:sz w:val="28"/>
          <w:szCs w:val="28"/>
        </w:rPr>
        <w:t>дьмой признать утратившими силу.</w:t>
      </w:r>
    </w:p>
    <w:p w:rsidR="00D70B7E" w:rsidRDefault="00821981">
      <w:pPr>
        <w:widowControl w:val="0"/>
        <w:ind w:firstLine="709"/>
        <w:jc w:val="both"/>
      </w:pPr>
      <w:r>
        <w:rPr>
          <w:sz w:val="28"/>
          <w:szCs w:val="28"/>
        </w:rPr>
        <w:t>1</w:t>
      </w:r>
      <w:r w:rsidR="009E5184">
        <w:rPr>
          <w:sz w:val="28"/>
          <w:szCs w:val="28"/>
        </w:rPr>
        <w:t>6</w:t>
      </w:r>
      <w:r w:rsidR="00912C8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12C8B">
        <w:rPr>
          <w:sz w:val="28"/>
          <w:szCs w:val="28"/>
        </w:rPr>
        <w:t>Д</w:t>
      </w:r>
      <w:r>
        <w:rPr>
          <w:sz w:val="28"/>
          <w:szCs w:val="28"/>
        </w:rPr>
        <w:t>ополнить государственную программу приложением № 16 «Порядок определения объема и предоставления субсидии из областного бюджета Новосибирской области акционерному обществу «Агентство развития жилищного строительства Новосибирской области» в редакции согласно приложению № 6 к настоящему постановлению.</w:t>
      </w:r>
    </w:p>
    <w:p w:rsidR="00D70B7E" w:rsidRDefault="00D70B7E">
      <w:pPr>
        <w:widowControl w:val="0"/>
        <w:ind w:firstLine="709"/>
        <w:jc w:val="both"/>
        <w:rPr>
          <w:sz w:val="28"/>
          <w:szCs w:val="28"/>
        </w:rPr>
      </w:pPr>
    </w:p>
    <w:p w:rsidR="00D70B7E" w:rsidRDefault="00D70B7E">
      <w:pPr>
        <w:widowControl w:val="0"/>
        <w:ind w:firstLine="709"/>
        <w:jc w:val="both"/>
        <w:rPr>
          <w:sz w:val="28"/>
          <w:szCs w:val="28"/>
        </w:rPr>
      </w:pPr>
    </w:p>
    <w:p w:rsidR="00D70B7E" w:rsidRDefault="0082198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5B2AE7" w:rsidRDefault="005B2AE7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D70B7E">
      <w:pPr>
        <w:widowControl w:val="0"/>
        <w:tabs>
          <w:tab w:val="left" w:pos="3240"/>
        </w:tabs>
        <w:outlineLvl w:val="0"/>
        <w:rPr>
          <w:szCs w:val="28"/>
        </w:rPr>
      </w:pPr>
    </w:p>
    <w:p w:rsidR="00D70B7E" w:rsidRDefault="00821981">
      <w:pPr>
        <w:widowControl w:val="0"/>
        <w:tabs>
          <w:tab w:val="left" w:pos="3240"/>
        </w:tabs>
        <w:outlineLvl w:val="0"/>
        <w:rPr>
          <w:szCs w:val="28"/>
        </w:rPr>
      </w:pPr>
      <w:r>
        <w:rPr>
          <w:szCs w:val="28"/>
        </w:rPr>
        <w:t xml:space="preserve">А.В. Колмаков </w:t>
      </w:r>
    </w:p>
    <w:p w:rsidR="00D70B7E" w:rsidRDefault="00821981">
      <w:pPr>
        <w:widowControl w:val="0"/>
        <w:rPr>
          <w:szCs w:val="28"/>
        </w:rPr>
      </w:pPr>
      <w:r>
        <w:rPr>
          <w:szCs w:val="28"/>
        </w:rPr>
        <w:t>319 64 78</w:t>
      </w:r>
      <w:r>
        <w:br w:type="page"/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6379"/>
        <w:gridCol w:w="3544"/>
      </w:tblGrid>
      <w:tr w:rsidR="00D70B7E">
        <w:trPr>
          <w:trHeight w:val="584"/>
        </w:trPr>
        <w:tc>
          <w:tcPr>
            <w:tcW w:w="6378" w:type="dxa"/>
            <w:shd w:val="clear" w:color="auto" w:fill="auto"/>
          </w:tcPr>
          <w:p w:rsidR="00D70B7E" w:rsidRDefault="00821981">
            <w:pPr>
              <w:pageBreakBefore/>
              <w:textAlignment w:val="baseline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2E1979E3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-290830</wp:posOffset>
                      </wp:positionV>
                      <wp:extent cx="125730" cy="157480"/>
                      <wp:effectExtent l="0" t="0" r="14605" b="2095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20" cy="156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" fillcolor="white" stroked="t" style="position:absolute;margin-left:247.6pt;margin-top:-22.9pt;width:9.8pt;height:12.3pt" wp14:anchorId="2E1979E3">
                      <w10:wrap type="none"/>
                      <v:fill o:detectmouseclick="t" type="solid" color2="black"/>
                      <v:stroke color="white" weight="25560" joinstyle="round" endcap="flat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3544" w:type="dxa"/>
            <w:shd w:val="clear" w:color="auto" w:fill="auto"/>
          </w:tcPr>
          <w:p w:rsidR="00D70B7E" w:rsidRDefault="00D70B7E">
            <w:pPr>
              <w:ind w:left="34"/>
              <w:rPr>
                <w:sz w:val="28"/>
                <w:szCs w:val="28"/>
              </w:rPr>
            </w:pPr>
          </w:p>
        </w:tc>
      </w:tr>
      <w:tr w:rsidR="00D70B7E">
        <w:trPr>
          <w:trHeight w:val="584"/>
        </w:trPr>
        <w:tc>
          <w:tcPr>
            <w:tcW w:w="6378" w:type="dxa"/>
            <w:shd w:val="clear" w:color="auto" w:fill="auto"/>
          </w:tcPr>
          <w:p w:rsidR="00D70B7E" w:rsidRDefault="00D70B7E">
            <w:pPr>
              <w:pStyle w:val="af5"/>
              <w:rPr>
                <w:rFonts w:eastAsia="Calibri"/>
              </w:rPr>
            </w:pPr>
          </w:p>
          <w:p w:rsidR="00D70B7E" w:rsidRDefault="00821981">
            <w:pPr>
              <w:pStyle w:val="af5"/>
              <w:rPr>
                <w:rFonts w:eastAsia="Calibri"/>
              </w:rPr>
            </w:pPr>
            <w:r>
              <w:rPr>
                <w:rFonts w:eastAsia="Calibri"/>
              </w:rPr>
              <w:t>Исполняющий обязанности министра</w:t>
            </w:r>
          </w:p>
          <w:p w:rsidR="00D70B7E" w:rsidRDefault="00821981">
            <w:pPr>
              <w:pStyle w:val="af5"/>
              <w:rPr>
                <w:rFonts w:eastAsia="Calibri"/>
              </w:rPr>
            </w:pPr>
            <w:r>
              <w:rPr>
                <w:rFonts w:eastAsia="Calibri"/>
              </w:rPr>
              <w:t>строительства Новосибирской области</w:t>
            </w:r>
          </w:p>
          <w:p w:rsidR="00D70B7E" w:rsidRDefault="00D70B7E">
            <w:pPr>
              <w:rPr>
                <w:sz w:val="28"/>
                <w:szCs w:val="28"/>
              </w:rPr>
            </w:pPr>
          </w:p>
          <w:p w:rsidR="00D70B7E" w:rsidRDefault="00D70B7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70B7E" w:rsidRDefault="00D70B7E">
            <w:pPr>
              <w:ind w:left="34"/>
              <w:rPr>
                <w:sz w:val="28"/>
                <w:szCs w:val="28"/>
              </w:rPr>
            </w:pPr>
          </w:p>
          <w:p w:rsidR="00D70B7E" w:rsidRDefault="0082198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Колмаков «___»____________2021г.</w:t>
            </w:r>
          </w:p>
        </w:tc>
      </w:tr>
      <w:tr w:rsidR="00D70B7E">
        <w:trPr>
          <w:trHeight w:val="960"/>
        </w:trPr>
        <w:tc>
          <w:tcPr>
            <w:tcW w:w="6378" w:type="dxa"/>
            <w:shd w:val="clear" w:color="auto" w:fill="auto"/>
          </w:tcPr>
          <w:p w:rsidR="00D70B7E" w:rsidRDefault="00821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– начальник управления </w:t>
            </w:r>
          </w:p>
          <w:p w:rsidR="00D70B7E" w:rsidRDefault="00821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экономики министерства строительства</w:t>
            </w:r>
          </w:p>
          <w:p w:rsidR="00D70B7E" w:rsidRDefault="00821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D70B7E" w:rsidRDefault="00D70B7E">
            <w:pPr>
              <w:rPr>
                <w:sz w:val="28"/>
                <w:szCs w:val="28"/>
              </w:rPr>
            </w:pPr>
          </w:p>
          <w:p w:rsidR="00D70B7E" w:rsidRDefault="00D70B7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70B7E" w:rsidRDefault="00D70B7E">
            <w:pPr>
              <w:spacing w:line="276" w:lineRule="auto"/>
              <w:ind w:left="34"/>
              <w:rPr>
                <w:sz w:val="28"/>
                <w:szCs w:val="28"/>
              </w:rPr>
            </w:pPr>
          </w:p>
          <w:p w:rsidR="00D70B7E" w:rsidRDefault="00821981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Бондаренко</w:t>
            </w:r>
          </w:p>
          <w:p w:rsidR="00D70B7E" w:rsidRDefault="00821981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«___»____________2021г.</w:t>
            </w:r>
          </w:p>
        </w:tc>
      </w:tr>
      <w:tr w:rsidR="00D70B7E">
        <w:trPr>
          <w:trHeight w:val="960"/>
        </w:trPr>
        <w:tc>
          <w:tcPr>
            <w:tcW w:w="6378" w:type="dxa"/>
            <w:shd w:val="clear" w:color="auto" w:fill="auto"/>
          </w:tcPr>
          <w:p w:rsidR="00D70B7E" w:rsidRDefault="00821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</w:t>
            </w:r>
          </w:p>
          <w:p w:rsidR="00D70B7E" w:rsidRDefault="00821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обеспечения министерства </w:t>
            </w:r>
          </w:p>
          <w:p w:rsidR="00D70B7E" w:rsidRDefault="00821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строительства</w:t>
            </w:r>
          </w:p>
          <w:p w:rsidR="00D70B7E" w:rsidRDefault="00821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D70B7E" w:rsidRDefault="00D70B7E">
            <w:pPr>
              <w:spacing w:line="276" w:lineRule="auto"/>
              <w:rPr>
                <w:sz w:val="28"/>
                <w:szCs w:val="28"/>
              </w:rPr>
            </w:pPr>
          </w:p>
          <w:p w:rsidR="00D70B7E" w:rsidRDefault="00D70B7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70B7E" w:rsidRDefault="00D70B7E">
            <w:pPr>
              <w:spacing w:line="276" w:lineRule="auto"/>
              <w:ind w:left="34"/>
              <w:rPr>
                <w:sz w:val="28"/>
                <w:szCs w:val="28"/>
              </w:rPr>
            </w:pPr>
          </w:p>
          <w:p w:rsidR="00D70B7E" w:rsidRDefault="00D70B7E">
            <w:pPr>
              <w:spacing w:line="276" w:lineRule="auto"/>
              <w:ind w:left="34"/>
              <w:rPr>
                <w:sz w:val="28"/>
                <w:szCs w:val="28"/>
              </w:rPr>
            </w:pPr>
          </w:p>
          <w:p w:rsidR="00D70B7E" w:rsidRDefault="00821981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Р.Г. Вольтер</w:t>
            </w:r>
          </w:p>
          <w:p w:rsidR="00D70B7E" w:rsidRDefault="00821981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«___»____________2021г.</w:t>
            </w:r>
          </w:p>
        </w:tc>
      </w:tr>
      <w:tr w:rsidR="00D70B7E">
        <w:trPr>
          <w:trHeight w:val="960"/>
        </w:trPr>
        <w:tc>
          <w:tcPr>
            <w:tcW w:w="6378" w:type="dxa"/>
            <w:shd w:val="clear" w:color="auto" w:fill="auto"/>
          </w:tcPr>
          <w:p w:rsidR="00D70B7E" w:rsidRDefault="00D70B7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70B7E" w:rsidRDefault="00D70B7E">
            <w:pPr>
              <w:spacing w:line="276" w:lineRule="auto"/>
              <w:ind w:left="34"/>
              <w:rPr>
                <w:sz w:val="28"/>
                <w:szCs w:val="28"/>
              </w:rPr>
            </w:pPr>
          </w:p>
        </w:tc>
      </w:tr>
    </w:tbl>
    <w:p w:rsidR="00D70B7E" w:rsidRDefault="00D70B7E">
      <w:pPr>
        <w:rPr>
          <w:sz w:val="28"/>
          <w:szCs w:val="28"/>
        </w:rPr>
      </w:pPr>
    </w:p>
    <w:p w:rsidR="00D70B7E" w:rsidRDefault="00D70B7E">
      <w:pPr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D70B7E">
      <w:pPr>
        <w:widowControl w:val="0"/>
        <w:rPr>
          <w:sz w:val="28"/>
          <w:szCs w:val="28"/>
        </w:rPr>
      </w:pPr>
    </w:p>
    <w:p w:rsidR="00D70B7E" w:rsidRDefault="00821981">
      <w:pPr>
        <w:widowControl w:val="0"/>
        <w:rPr>
          <w:szCs w:val="28"/>
        </w:rPr>
      </w:pPr>
      <w:r>
        <w:rPr>
          <w:szCs w:val="28"/>
        </w:rPr>
        <w:t>Ходосова К.А.</w:t>
      </w:r>
    </w:p>
    <w:p w:rsidR="00D70B7E" w:rsidRDefault="00821981">
      <w:pPr>
        <w:widowControl w:val="0"/>
      </w:pPr>
      <w:r>
        <w:rPr>
          <w:szCs w:val="28"/>
        </w:rPr>
        <w:t>319-64-78</w:t>
      </w:r>
    </w:p>
    <w:sectPr w:rsidR="00D70B7E">
      <w:headerReference w:type="default" r:id="rId7"/>
      <w:pgSz w:w="11906" w:h="16838"/>
      <w:pgMar w:top="1134" w:right="567" w:bottom="1134" w:left="1418" w:header="680" w:footer="0" w:gutter="0"/>
      <w:pgNumType w:start="1"/>
      <w:cols w:space="720"/>
      <w:formProt w:val="0"/>
      <w:titlePg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F0" w:rsidRDefault="00B40EF0">
      <w:r>
        <w:separator/>
      </w:r>
    </w:p>
  </w:endnote>
  <w:endnote w:type="continuationSeparator" w:id="0">
    <w:p w:rsidR="00B40EF0" w:rsidRDefault="00B4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F0" w:rsidRDefault="00B40EF0">
      <w:r>
        <w:separator/>
      </w:r>
    </w:p>
  </w:footnote>
  <w:footnote w:type="continuationSeparator" w:id="0">
    <w:p w:rsidR="00B40EF0" w:rsidRDefault="00B4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543716"/>
      <w:docPartObj>
        <w:docPartGallery w:val="Page Numbers (Top of Page)"/>
        <w:docPartUnique/>
      </w:docPartObj>
    </w:sdtPr>
    <w:sdtEndPr/>
    <w:sdtContent>
      <w:p w:rsidR="00105ABA" w:rsidRDefault="00105ABA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03DDD">
          <w:rPr>
            <w:noProof/>
          </w:rPr>
          <w:t>13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7E"/>
    <w:rsid w:val="00105ABA"/>
    <w:rsid w:val="00241C18"/>
    <w:rsid w:val="00404633"/>
    <w:rsid w:val="00446535"/>
    <w:rsid w:val="005B2AE7"/>
    <w:rsid w:val="00821981"/>
    <w:rsid w:val="00912C8B"/>
    <w:rsid w:val="009C084C"/>
    <w:rsid w:val="009E5184"/>
    <w:rsid w:val="00A03DDD"/>
    <w:rsid w:val="00B40EF0"/>
    <w:rsid w:val="00C32831"/>
    <w:rsid w:val="00CF3FA9"/>
    <w:rsid w:val="00D70B7E"/>
    <w:rsid w:val="00F1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9CE2"/>
  <w15:docId w15:val="{F8445FC8-62AC-46DC-9E41-A45C3C71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A9"/>
    <w:rPr>
      <w:szCs w:val="20"/>
    </w:rPr>
  </w:style>
  <w:style w:type="paragraph" w:styleId="1">
    <w:name w:val="heading 1"/>
    <w:basedOn w:val="a"/>
    <w:next w:val="a"/>
    <w:link w:val="10"/>
    <w:uiPriority w:val="99"/>
    <w:qFormat/>
    <w:rsid w:val="006F6EA9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uiPriority w:val="99"/>
    <w:qFormat/>
    <w:rsid w:val="006F6EA9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uiPriority w:val="99"/>
    <w:qFormat/>
    <w:rsid w:val="006F6EA9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F6EA9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F6EA9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F6EA9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6F6EA9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6F6EA9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6F6EA9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6F6EA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1"/>
    <w:uiPriority w:val="99"/>
    <w:semiHidden/>
    <w:qFormat/>
    <w:locked/>
    <w:rsid w:val="006F6EA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qFormat/>
    <w:locked/>
    <w:rsid w:val="006F6EA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sid w:val="006F6EA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6F6EA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sid w:val="006F6EA9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sid w:val="006F6EA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sid w:val="006F6EA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6F6EA9"/>
    <w:rPr>
      <w:rFonts w:ascii="Cambria" w:hAnsi="Cambria" w:cs="Times New Roman"/>
    </w:rPr>
  </w:style>
  <w:style w:type="character" w:customStyle="1" w:styleId="a3">
    <w:name w:val="Основной шрифт"/>
    <w:uiPriority w:val="99"/>
    <w:qFormat/>
    <w:rsid w:val="006F6EA9"/>
  </w:style>
  <w:style w:type="character" w:customStyle="1" w:styleId="a4">
    <w:name w:val="Верхний колонтитул Знак"/>
    <w:basedOn w:val="a0"/>
    <w:uiPriority w:val="99"/>
    <w:qFormat/>
    <w:locked/>
    <w:rsid w:val="006F6EA9"/>
    <w:rPr>
      <w:rFonts w:cs="Times New Roman"/>
      <w:sz w:val="20"/>
      <w:szCs w:val="20"/>
    </w:rPr>
  </w:style>
  <w:style w:type="character" w:customStyle="1" w:styleId="a5">
    <w:name w:val="номер страницы"/>
    <w:basedOn w:val="a3"/>
    <w:uiPriority w:val="99"/>
    <w:qFormat/>
    <w:rsid w:val="006F6EA9"/>
    <w:rPr>
      <w:rFonts w:cs="Times New Roma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6F6EA9"/>
    <w:rPr>
      <w:rFonts w:cs="Times New Roman"/>
      <w:sz w:val="20"/>
      <w:szCs w:val="20"/>
    </w:rPr>
  </w:style>
  <w:style w:type="character" w:customStyle="1" w:styleId="22">
    <w:name w:val="Основной текст 2 Знак"/>
    <w:basedOn w:val="a0"/>
    <w:link w:val="22"/>
    <w:uiPriority w:val="99"/>
    <w:semiHidden/>
    <w:qFormat/>
    <w:locked/>
    <w:rsid w:val="006F6EA9"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3"/>
    <w:uiPriority w:val="99"/>
    <w:semiHidden/>
    <w:qFormat/>
    <w:locked/>
    <w:rsid w:val="006F6EA9"/>
    <w:rPr>
      <w:rFonts w:cs="Times New Roman"/>
      <w:sz w:val="20"/>
      <w:szCs w:val="20"/>
    </w:rPr>
  </w:style>
  <w:style w:type="character" w:customStyle="1" w:styleId="a7">
    <w:name w:val="Нижний колонтитул Знак"/>
    <w:basedOn w:val="a0"/>
    <w:uiPriority w:val="99"/>
    <w:qFormat/>
    <w:locked/>
    <w:rsid w:val="006F6EA9"/>
    <w:rPr>
      <w:rFonts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2"/>
    <w:uiPriority w:val="99"/>
    <w:semiHidden/>
    <w:qFormat/>
    <w:locked/>
    <w:rsid w:val="006F6EA9"/>
    <w:rPr>
      <w:rFonts w:cs="Times New Roman"/>
      <w:sz w:val="16"/>
      <w:szCs w:val="16"/>
    </w:rPr>
  </w:style>
  <w:style w:type="character" w:customStyle="1" w:styleId="a8">
    <w:name w:val="Основной текст с отступом Знак"/>
    <w:basedOn w:val="a0"/>
    <w:uiPriority w:val="99"/>
    <w:semiHidden/>
    <w:qFormat/>
    <w:locked/>
    <w:rsid w:val="006F6EA9"/>
    <w:rPr>
      <w:rFonts w:cs="Times New Roman"/>
      <w:sz w:val="20"/>
      <w:szCs w:val="20"/>
    </w:rPr>
  </w:style>
  <w:style w:type="character" w:customStyle="1" w:styleId="a9">
    <w:name w:val="Текст выноски Знак"/>
    <w:basedOn w:val="a0"/>
    <w:uiPriority w:val="99"/>
    <w:semiHidden/>
    <w:qFormat/>
    <w:locked/>
    <w:rsid w:val="006F6EA9"/>
    <w:rPr>
      <w:rFonts w:ascii="Tahoma" w:hAnsi="Tahoma" w:cs="Tahoma"/>
      <w:sz w:val="16"/>
      <w:szCs w:val="16"/>
    </w:rPr>
  </w:style>
  <w:style w:type="character" w:styleId="aa">
    <w:name w:val="page number"/>
    <w:basedOn w:val="a0"/>
    <w:uiPriority w:val="99"/>
    <w:qFormat/>
    <w:rsid w:val="004B35AE"/>
    <w:rPr>
      <w:rFonts w:cs="Times New Roman"/>
    </w:rPr>
  </w:style>
  <w:style w:type="character" w:customStyle="1" w:styleId="-">
    <w:name w:val="Интернет-ссылка"/>
    <w:basedOn w:val="a0"/>
    <w:uiPriority w:val="99"/>
    <w:unhideWhenUsed/>
    <w:rsid w:val="00B15E24"/>
    <w:rPr>
      <w:color w:val="0000FF" w:themeColor="hyperlink"/>
      <w:u w:val="single"/>
    </w:rPr>
  </w:style>
  <w:style w:type="character" w:customStyle="1" w:styleId="11">
    <w:name w:val="Основной текст1"/>
    <w:qFormat/>
    <w:rsid w:val="008B14D9"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ab">
    <w:name w:val="Основной текст_"/>
    <w:qFormat/>
    <w:rsid w:val="008B14D9"/>
    <w:rPr>
      <w:sz w:val="28"/>
      <w:szCs w:val="28"/>
      <w:shd w:val="clear" w:color="auto" w:fill="FFFFFF"/>
    </w:rPr>
  </w:style>
  <w:style w:type="character" w:customStyle="1" w:styleId="10pt0pt">
    <w:name w:val="Основной текст + 10 pt;Интервал 0 pt"/>
    <w:qFormat/>
    <w:rsid w:val="008B14D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sz w:val="20"/>
      <w:szCs w:val="20"/>
      <w:u w:val="none"/>
      <w:lang w:val="ru-RU" w:eastAsia="ru-RU" w:bidi="ru-RU"/>
    </w:rPr>
  </w:style>
  <w:style w:type="character" w:customStyle="1" w:styleId="ac">
    <w:name w:val="Без интервала Знак"/>
    <w:qFormat/>
    <w:rsid w:val="008B14D9"/>
    <w:rPr>
      <w:rFonts w:ascii="Calibri" w:hAnsi="Calibri"/>
    </w:rPr>
  </w:style>
  <w:style w:type="character" w:styleId="ad">
    <w:name w:val="FollowedHyperlink"/>
    <w:uiPriority w:val="99"/>
    <w:semiHidden/>
    <w:unhideWhenUsed/>
    <w:qFormat/>
    <w:rsid w:val="008B14D9"/>
    <w:rPr>
      <w:color w:val="800080"/>
      <w:u w:val="single"/>
    </w:rPr>
  </w:style>
  <w:style w:type="character" w:customStyle="1" w:styleId="ae">
    <w:name w:val="Название Знак"/>
    <w:basedOn w:val="a0"/>
    <w:uiPriority w:val="10"/>
    <w:qFormat/>
    <w:rsid w:val="008B14D9"/>
    <w:rPr>
      <w:rFonts w:ascii="Cambria" w:hAnsi="Cambria"/>
      <w:color w:val="17365D"/>
      <w:spacing w:val="5"/>
      <w:kern w:val="2"/>
      <w:sz w:val="52"/>
      <w:szCs w:val="52"/>
    </w:rPr>
  </w:style>
  <w:style w:type="character" w:styleId="af">
    <w:name w:val="Strong"/>
    <w:uiPriority w:val="22"/>
    <w:qFormat/>
    <w:locked/>
    <w:rsid w:val="008B14D9"/>
    <w:rPr>
      <w:b/>
      <w:bCs/>
    </w:rPr>
  </w:style>
  <w:style w:type="character" w:styleId="af0">
    <w:name w:val="annotation reference"/>
    <w:uiPriority w:val="99"/>
    <w:semiHidden/>
    <w:unhideWhenUsed/>
    <w:qFormat/>
    <w:rsid w:val="008B14D9"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semiHidden/>
    <w:qFormat/>
    <w:rsid w:val="008B14D9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ма примечания Знак"/>
    <w:basedOn w:val="af1"/>
    <w:uiPriority w:val="99"/>
    <w:semiHidden/>
    <w:qFormat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qFormat/>
    <w:rsid w:val="008B14D9"/>
  </w:style>
  <w:style w:type="character" w:customStyle="1" w:styleId="ConsPlusNormal">
    <w:name w:val="ConsPlusNormal Знак"/>
    <w:link w:val="ConsPlusNormal"/>
    <w:qFormat/>
    <w:locked/>
    <w:rsid w:val="00B038C8"/>
    <w:rPr>
      <w:rFonts w:ascii="Arial" w:hAnsi="Arial" w:cs="Arial"/>
      <w:sz w:val="20"/>
      <w:szCs w:val="20"/>
    </w:rPr>
  </w:style>
  <w:style w:type="character" w:customStyle="1" w:styleId="af3">
    <w:name w:val="Схема документа Знак"/>
    <w:basedOn w:val="a0"/>
    <w:uiPriority w:val="99"/>
    <w:semiHidden/>
    <w:qFormat/>
    <w:rsid w:val="0079423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rFonts w:cs="Times New Roman"/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paragraph" w:styleId="af4">
    <w:name w:val="Title"/>
    <w:basedOn w:val="a"/>
    <w:next w:val="af5"/>
    <w:uiPriority w:val="10"/>
    <w:qFormat/>
    <w:locked/>
    <w:rsid w:val="008B14D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af5">
    <w:name w:val="Body Text"/>
    <w:basedOn w:val="a"/>
    <w:uiPriority w:val="99"/>
    <w:rsid w:val="006F6EA9"/>
    <w:pPr>
      <w:jc w:val="both"/>
    </w:pPr>
    <w:rPr>
      <w:sz w:val="28"/>
      <w:szCs w:val="28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5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3">
    <w:name w:val="заголовок 1"/>
    <w:basedOn w:val="a"/>
    <w:next w:val="a"/>
    <w:uiPriority w:val="99"/>
    <w:qFormat/>
    <w:rsid w:val="006F6EA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link w:val="20"/>
    <w:uiPriority w:val="99"/>
    <w:qFormat/>
    <w:rsid w:val="006F6EA9"/>
    <w:pPr>
      <w:keepNext/>
      <w:jc w:val="center"/>
      <w:outlineLvl w:val="1"/>
    </w:pPr>
    <w:rPr>
      <w:sz w:val="28"/>
      <w:szCs w:val="28"/>
    </w:rPr>
  </w:style>
  <w:style w:type="paragraph" w:styleId="af9">
    <w:name w:val="header"/>
    <w:basedOn w:val="a"/>
    <w:uiPriority w:val="99"/>
    <w:rsid w:val="006F6EA9"/>
    <w:pPr>
      <w:tabs>
        <w:tab w:val="center" w:pos="4153"/>
        <w:tab w:val="right" w:pos="8306"/>
      </w:tabs>
    </w:pPr>
  </w:style>
  <w:style w:type="paragraph" w:styleId="24">
    <w:name w:val="Body Text 2"/>
    <w:basedOn w:val="a"/>
    <w:uiPriority w:val="99"/>
    <w:qFormat/>
    <w:rsid w:val="006F6EA9"/>
    <w:pPr>
      <w:jc w:val="both"/>
    </w:pPr>
    <w:rPr>
      <w:w w:val="105"/>
      <w:sz w:val="28"/>
      <w:szCs w:val="28"/>
    </w:rPr>
  </w:style>
  <w:style w:type="paragraph" w:styleId="25">
    <w:name w:val="Body Text Indent 2"/>
    <w:basedOn w:val="a"/>
    <w:uiPriority w:val="99"/>
    <w:qFormat/>
    <w:rsid w:val="006F6EA9"/>
    <w:pPr>
      <w:ind w:firstLine="709"/>
      <w:jc w:val="both"/>
    </w:pPr>
    <w:rPr>
      <w:sz w:val="28"/>
      <w:szCs w:val="28"/>
    </w:rPr>
  </w:style>
  <w:style w:type="paragraph" w:styleId="afa">
    <w:name w:val="footer"/>
    <w:basedOn w:val="a"/>
    <w:uiPriority w:val="99"/>
    <w:rsid w:val="006F6EA9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link w:val="31"/>
    <w:uiPriority w:val="99"/>
    <w:qFormat/>
    <w:rsid w:val="006F6EA9"/>
    <w:pPr>
      <w:ind w:firstLine="720"/>
      <w:jc w:val="both"/>
    </w:pPr>
    <w:rPr>
      <w:color w:val="000000"/>
      <w:sz w:val="28"/>
      <w:szCs w:val="28"/>
    </w:rPr>
  </w:style>
  <w:style w:type="paragraph" w:customStyle="1" w:styleId="ConsNonformat">
    <w:name w:val="ConsNonformat"/>
    <w:uiPriority w:val="99"/>
    <w:qFormat/>
    <w:rsid w:val="006F6EA9"/>
    <w:pPr>
      <w:widowControl w:val="0"/>
    </w:pPr>
    <w:rPr>
      <w:rFonts w:ascii="Courier New" w:hAnsi="Courier New" w:cs="Courier New"/>
      <w:szCs w:val="20"/>
    </w:rPr>
  </w:style>
  <w:style w:type="paragraph" w:customStyle="1" w:styleId="ConsNormal">
    <w:name w:val="ConsNormal"/>
    <w:uiPriority w:val="99"/>
    <w:qFormat/>
    <w:rsid w:val="006F6EA9"/>
    <w:pPr>
      <w:widowControl w:val="0"/>
      <w:ind w:firstLine="720"/>
    </w:pPr>
    <w:rPr>
      <w:rFonts w:ascii="Courier" w:hAnsi="Courier" w:cs="Courier"/>
      <w:szCs w:val="20"/>
    </w:rPr>
  </w:style>
  <w:style w:type="paragraph" w:customStyle="1" w:styleId="ConsTitle">
    <w:name w:val="ConsTitle"/>
    <w:uiPriority w:val="99"/>
    <w:qFormat/>
    <w:rsid w:val="006F6EA9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fb">
    <w:name w:val="Body Text Indent"/>
    <w:basedOn w:val="a"/>
    <w:uiPriority w:val="99"/>
    <w:rsid w:val="007A56E0"/>
    <w:pPr>
      <w:spacing w:after="120"/>
      <w:ind w:left="283"/>
    </w:pPr>
  </w:style>
  <w:style w:type="paragraph" w:styleId="afc">
    <w:name w:val="Balloon Text"/>
    <w:basedOn w:val="a"/>
    <w:uiPriority w:val="99"/>
    <w:semiHidden/>
    <w:qFormat/>
    <w:rsid w:val="00462966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100AE1"/>
    <w:pPr>
      <w:widowControl w:val="0"/>
      <w:ind w:firstLine="720"/>
    </w:pPr>
    <w:rPr>
      <w:rFonts w:ascii="Arial" w:hAnsi="Arial" w:cs="Arial"/>
      <w:szCs w:val="20"/>
    </w:rPr>
  </w:style>
  <w:style w:type="paragraph" w:customStyle="1" w:styleId="ConsPlusCell">
    <w:name w:val="ConsPlusCell"/>
    <w:uiPriority w:val="99"/>
    <w:qFormat/>
    <w:rsid w:val="008F3C33"/>
    <w:rPr>
      <w:sz w:val="28"/>
      <w:szCs w:val="28"/>
    </w:rPr>
  </w:style>
  <w:style w:type="paragraph" w:customStyle="1" w:styleId="afd">
    <w:name w:val="Алексей"/>
    <w:basedOn w:val="a"/>
    <w:qFormat/>
    <w:rsid w:val="008B14D9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10">
    <w:name w:val="Основной текст с отступом 2 Знак1"/>
    <w:basedOn w:val="a"/>
    <w:qFormat/>
    <w:rsid w:val="008B14D9"/>
    <w:pPr>
      <w:widowControl w:val="0"/>
      <w:shd w:val="clear" w:color="auto" w:fill="FFFFFF"/>
      <w:spacing w:before="360" w:after="360"/>
      <w:ind w:hanging="1580"/>
      <w:jc w:val="center"/>
    </w:pPr>
    <w:rPr>
      <w:sz w:val="28"/>
      <w:szCs w:val="28"/>
    </w:rPr>
  </w:style>
  <w:style w:type="paragraph" w:customStyle="1" w:styleId="BodyText211">
    <w:name w:val="Body Text 2.Мой Заголовок 1.Основной текст 1"/>
    <w:basedOn w:val="a"/>
    <w:qFormat/>
    <w:rsid w:val="008B14D9"/>
    <w:pPr>
      <w:ind w:firstLine="709"/>
      <w:jc w:val="both"/>
    </w:pPr>
    <w:rPr>
      <w:sz w:val="28"/>
      <w:szCs w:val="28"/>
    </w:rPr>
  </w:style>
  <w:style w:type="paragraph" w:styleId="afe">
    <w:name w:val="No Spacing"/>
    <w:qFormat/>
    <w:rsid w:val="008B14D9"/>
    <w:rPr>
      <w:rFonts w:ascii="Calibri" w:hAnsi="Calibri"/>
    </w:rPr>
  </w:style>
  <w:style w:type="paragraph" w:styleId="aff">
    <w:name w:val="List Paragraph"/>
    <w:basedOn w:val="a"/>
    <w:uiPriority w:val="34"/>
    <w:qFormat/>
    <w:rsid w:val="008B14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qFormat/>
    <w:rsid w:val="008B14D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1">
    <w:name w:val="Нормальный (таблица)"/>
    <w:basedOn w:val="a"/>
    <w:next w:val="a"/>
    <w:uiPriority w:val="99"/>
    <w:qFormat/>
    <w:rsid w:val="008B14D9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aff2">
    <w:name w:val="annotation text"/>
    <w:basedOn w:val="a"/>
    <w:uiPriority w:val="99"/>
    <w:semiHidden/>
    <w:unhideWhenUsed/>
    <w:qFormat/>
    <w:rsid w:val="008B14D9"/>
    <w:pPr>
      <w:spacing w:after="200"/>
    </w:pPr>
    <w:rPr>
      <w:rFonts w:ascii="Calibri" w:eastAsia="Calibri" w:hAnsi="Calibri"/>
      <w:lang w:eastAsia="en-US"/>
    </w:rPr>
  </w:style>
  <w:style w:type="paragraph" w:styleId="aff3">
    <w:name w:val="annotation subject"/>
    <w:basedOn w:val="aff2"/>
    <w:next w:val="aff2"/>
    <w:uiPriority w:val="99"/>
    <w:semiHidden/>
    <w:unhideWhenUsed/>
    <w:qFormat/>
    <w:rsid w:val="008B14D9"/>
    <w:rPr>
      <w:b/>
      <w:bCs/>
    </w:rPr>
  </w:style>
  <w:style w:type="paragraph" w:styleId="aff4">
    <w:name w:val="Revision"/>
    <w:uiPriority w:val="99"/>
    <w:semiHidden/>
    <w:qFormat/>
    <w:rsid w:val="00DD5132"/>
    <w:rPr>
      <w:sz w:val="24"/>
      <w:szCs w:val="20"/>
    </w:rPr>
  </w:style>
  <w:style w:type="paragraph" w:customStyle="1" w:styleId="ConsPlusNonformat">
    <w:name w:val="ConsPlusNonformat"/>
    <w:qFormat/>
    <w:rsid w:val="005731AE"/>
    <w:pPr>
      <w:widowControl w:val="0"/>
    </w:pPr>
    <w:rPr>
      <w:rFonts w:ascii="Courier New" w:hAnsi="Courier New"/>
      <w:szCs w:val="20"/>
    </w:rPr>
  </w:style>
  <w:style w:type="paragraph" w:customStyle="1" w:styleId="14">
    <w:name w:val="Абзац списка1"/>
    <w:basedOn w:val="a"/>
    <w:qFormat/>
    <w:rsid w:val="00253659"/>
    <w:pPr>
      <w:ind w:left="720"/>
      <w:contextualSpacing/>
    </w:pPr>
  </w:style>
  <w:style w:type="paragraph" w:customStyle="1" w:styleId="Default">
    <w:name w:val="Default"/>
    <w:basedOn w:val="a"/>
    <w:qFormat/>
    <w:rsid w:val="00B038C8"/>
    <w:rPr>
      <w:rFonts w:ascii="Liberation Serif" w:eastAsia="Calibri" w:hAnsi="Liberation Serif"/>
      <w:color w:val="000000"/>
      <w:sz w:val="24"/>
      <w:szCs w:val="24"/>
      <w:lang w:eastAsia="en-US"/>
    </w:rPr>
  </w:style>
  <w:style w:type="paragraph" w:styleId="aff5">
    <w:name w:val="Document Map"/>
    <w:basedOn w:val="a"/>
    <w:uiPriority w:val="99"/>
    <w:semiHidden/>
    <w:unhideWhenUsed/>
    <w:qFormat/>
    <w:rsid w:val="007942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F012B3"/>
    <w:pPr>
      <w:widowControl w:val="0"/>
    </w:pPr>
    <w:rPr>
      <w:rFonts w:ascii="Arial" w:hAnsi="Arial" w:cs="Arial"/>
      <w:b/>
      <w:szCs w:val="20"/>
    </w:rPr>
  </w:style>
  <w:style w:type="paragraph" w:customStyle="1" w:styleId="aff6">
    <w:name w:val="Содержимое врезки"/>
    <w:basedOn w:val="a"/>
    <w:qFormat/>
  </w:style>
  <w:style w:type="numbering" w:customStyle="1" w:styleId="15">
    <w:name w:val="Нет списка1"/>
    <w:uiPriority w:val="99"/>
    <w:semiHidden/>
    <w:unhideWhenUsed/>
    <w:qFormat/>
    <w:rsid w:val="00DD5132"/>
  </w:style>
  <w:style w:type="table" w:styleId="aff7">
    <w:name w:val="Table Grid"/>
    <w:basedOn w:val="a1"/>
    <w:uiPriority w:val="59"/>
    <w:rsid w:val="00631FD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uiPriority w:val="99"/>
    <w:rsid w:val="00464982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DD5132"/>
    <w:rPr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39"/>
    <w:rsid w:val="006C1CBE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F3755C-5B73-439A-9C14-708B4742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dc:description/>
  <cp:lastModifiedBy>Ходосова Ксения Александровна</cp:lastModifiedBy>
  <cp:revision>32</cp:revision>
  <cp:lastPrinted>2021-12-29T04:04:00Z</cp:lastPrinted>
  <dcterms:created xsi:type="dcterms:W3CDTF">2021-10-25T01:56:00Z</dcterms:created>
  <dcterms:modified xsi:type="dcterms:W3CDTF">2021-12-29T04:19:00Z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