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6675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  <w:fldChar w:fldCharType="end"/>
      </w:r>
      <w:r>
        <w:rPr>
          <w:sz w:val="28"/>
          <w:szCs w:val="28"/>
        </w:rPr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>
      <w:pPr>
        <w:pStyle w:val="Normal"/>
        <w:spacing w:before="160"/>
        <w:jc w:val="center"/>
        <w:rPr>
          <w:b/>
          <w:sz w:val="28"/>
        </w:rPr>
      </w:pPr>
      <w:r>
        <w:rPr>
          <w:b/>
          <w:sz w:val="28"/>
        </w:rPr>
        <w:t xml:space="preserve">ПРИКАЗ</w:t>
      </w:r>
    </w:p>
    <w:p>
      <w:pPr>
        <w:pStyle w:val="Normal"/>
        <w:keepNext/>
        <w:ind w:right="27"/>
        <w:outlineLvl w:val="1"/>
        <w:rPr>
          <w:sz w:val="32"/>
        </w:rPr>
      </w:pPr>
      <w:r>
        <w:rPr>
          <w:sz w:val="32"/>
        </w:rPr>
        <w:t xml:space="preserve">_________</w:t>
      </w:r>
      <w:r>
        <w:rPr>
          <w:sz w:val="32"/>
        </w:rPr>
        <w:t xml:space="preserve">                                                                                      </w:t>
      </w:r>
      <w:r>
        <w:rPr>
          <w:sz w:val="32"/>
        </w:rPr>
        <w:t xml:space="preserve">№ </w:t>
      </w:r>
      <w:r>
        <w:rPr>
          <w:sz w:val="32"/>
        </w:rPr>
        <w:t xml:space="preserve">__</w:t>
      </w:r>
      <w:r>
        <w:rPr>
          <w:sz w:val="32"/>
        </w:rPr>
        <w:t xml:space="preserve">__</w:t>
      </w:r>
      <w:r>
        <w:rPr>
          <w:sz w:val="32"/>
        </w:rPr>
        <w:t xml:space="preserve">___</w:t>
      </w:r>
      <w:r>
        <w:rPr>
          <w:sz w:val="32"/>
        </w:rPr>
      </w:r>
    </w:p>
    <w:p>
      <w:pPr>
        <w:pStyle w:val="Normal"/>
        <w:spacing w:before="120"/>
        <w:jc w:val="center"/>
        <w:rPr>
          <w:snapToGrid w:val="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napToGrid w:val="0"/>
        </w:rPr>
        <w:t xml:space="preserve">г</w:t>
      </w:r>
      <w:r>
        <w:rPr>
          <w:snapToGrid w:val="0"/>
        </w:rPr>
        <w:t xml:space="preserve">.</w:t>
      </w:r>
      <w:r>
        <w:rPr>
          <w:snapToGrid w:val="0"/>
        </w:rPr>
        <w:t xml:space="preserve"> </w:t>
      </w:r>
      <w:r>
        <w:rPr>
          <w:snapToGrid w:val="0"/>
        </w:rPr>
        <w:t xml:space="preserve">Новосибирск</w:t>
      </w:r>
    </w:p>
    <w:p>
      <w:pPr>
        <w:pStyle w:val="User"/>
        <w:jc w:val="center"/>
        <w:rPr>
          <w:b/>
          <w:snapToGrid w:val="0"/>
          <w:sz w:val="28"/>
          <w:szCs w:val="27"/>
        </w:rPr>
      </w:pPr>
      <w:r>
        <w:rPr>
          <w:b/>
          <w:snapToGrid w:val="0"/>
          <w:sz w:val="28"/>
          <w:szCs w:val="27"/>
        </w:rPr>
      </w:r>
    </w:p>
    <w:p>
      <w:pPr>
        <w:pStyle w:val="User"/>
        <w:jc w:val="center"/>
        <w:rPr>
          <w:b/>
          <w:snapToGrid w:val="0"/>
          <w:sz w:val="27"/>
          <w:szCs w:val="27"/>
        </w:rPr>
      </w:pPr>
      <w:r>
        <w:rPr>
          <w:b/>
          <w:snapToGrid w:val="0"/>
          <w:sz w:val="27"/>
          <w:szCs w:val="27"/>
        </w:rPr>
        <w:t xml:space="preserve">О </w:t>
      </w:r>
      <w:r>
        <w:rPr>
          <w:b/>
          <w:snapToGrid w:val="0"/>
          <w:sz w:val="27"/>
          <w:szCs w:val="27"/>
        </w:rPr>
        <w:t xml:space="preserve">внесении </w:t>
      </w:r>
      <w:r>
        <w:rPr>
          <w:b/>
          <w:snapToGrid w:val="0"/>
          <w:sz w:val="27"/>
          <w:szCs w:val="27"/>
        </w:rPr>
        <w:t xml:space="preserve">изменений </w:t>
      </w:r>
      <w:r>
        <w:rPr>
          <w:b/>
          <w:snapToGrid w:val="0"/>
          <w:sz w:val="27"/>
          <w:szCs w:val="27"/>
        </w:rPr>
        <w:t xml:space="preserve">в приказ министерства здравоохранения Новосибирской области от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04</w:t>
      </w:r>
      <w:r>
        <w:rPr>
          <w:b/>
          <w:snapToGrid w:val="0"/>
          <w:sz w:val="27"/>
          <w:szCs w:val="27"/>
        </w:rPr>
        <w:t xml:space="preserve">.</w:t>
      </w:r>
      <w:r>
        <w:rPr>
          <w:b/>
          <w:snapToGrid w:val="0"/>
          <w:sz w:val="27"/>
          <w:szCs w:val="27"/>
        </w:rPr>
        <w:t xml:space="preserve">0</w:t>
      </w:r>
      <w:r>
        <w:rPr>
          <w:b/>
          <w:snapToGrid w:val="0"/>
          <w:sz w:val="27"/>
          <w:szCs w:val="27"/>
        </w:rPr>
        <w:t xml:space="preserve">4</w:t>
      </w:r>
      <w:r>
        <w:rPr>
          <w:b/>
          <w:snapToGrid w:val="0"/>
          <w:sz w:val="27"/>
          <w:szCs w:val="27"/>
        </w:rPr>
        <w:t xml:space="preserve">.202</w:t>
      </w:r>
      <w:r>
        <w:rPr>
          <w:b/>
          <w:snapToGrid w:val="0"/>
          <w:sz w:val="27"/>
          <w:szCs w:val="27"/>
        </w:rPr>
        <w:t xml:space="preserve">4</w:t>
      </w:r>
      <w:r>
        <w:rPr>
          <w:b/>
          <w:snapToGrid w:val="0"/>
          <w:sz w:val="27"/>
          <w:szCs w:val="27"/>
        </w:rPr>
        <w:t xml:space="preserve"> №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894-НПА</w:t>
      </w:r>
      <w:r>
        <w:rPr>
          <w:b/>
          <w:snapToGrid w:val="0"/>
          <w:sz w:val="27"/>
          <w:szCs w:val="27"/>
        </w:rPr>
      </w:r>
    </w:p>
    <w:p>
      <w:pPr>
        <w:pStyle w:val="User"/>
        <w:rPr>
          <w:snapToGrid w:val="0"/>
          <w:sz w:val="27"/>
          <w:szCs w:val="27"/>
        </w:rPr>
      </w:pPr>
      <w:r>
        <w:rPr>
          <w:snapToGrid w:val="0"/>
          <w:sz w:val="27"/>
          <w:szCs w:val="27"/>
        </w:rPr>
      </w:r>
    </w:p>
    <w:p>
      <w:pPr>
        <w:pStyle w:val="Normal"/>
        <w:ind w:firstLine="708"/>
        <w:jc w:val="both"/>
        <w:rPr>
          <w:snapToGrid w:val="0"/>
          <w:sz w:val="27"/>
          <w:szCs w:val="27"/>
        </w:rPr>
      </w:pPr>
      <w:r>
        <w:rPr>
          <w:b/>
          <w:snapToGrid w:val="0"/>
          <w:sz w:val="27"/>
          <w:szCs w:val="27"/>
        </w:rPr>
        <w:t xml:space="preserve">П </w:t>
      </w:r>
      <w:r>
        <w:rPr>
          <w:b/>
          <w:snapToGrid w:val="0"/>
          <w:sz w:val="27"/>
          <w:szCs w:val="27"/>
        </w:rPr>
        <w:t xml:space="preserve">р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и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к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а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з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ы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в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а</w:t>
      </w:r>
      <w:r>
        <w:rPr>
          <w:b/>
          <w:snapToGrid w:val="0"/>
          <w:sz w:val="27"/>
          <w:szCs w:val="27"/>
        </w:rPr>
        <w:t xml:space="preserve"> </w:t>
      </w:r>
      <w:r>
        <w:rPr>
          <w:b/>
          <w:snapToGrid w:val="0"/>
          <w:sz w:val="27"/>
          <w:szCs w:val="27"/>
        </w:rPr>
        <w:t xml:space="preserve">ю</w:t>
      </w:r>
      <w:r>
        <w:rPr>
          <w:snapToGrid w:val="0"/>
          <w:sz w:val="27"/>
          <w:szCs w:val="27"/>
        </w:rPr>
        <w:t xml:space="preserve">:</w:t>
      </w:r>
    </w:p>
    <w:p>
      <w:pPr>
        <w:pStyle w:val="User"/>
        <w:ind w:firstLine="708"/>
        <w:jc w:val="both"/>
        <w:rPr>
          <w:snapToGrid w:val="0"/>
          <w:sz w:val="27"/>
          <w:szCs w:val="27"/>
        </w:rPr>
      </w:pPr>
      <w:r>
        <w:rPr>
          <w:snapToGrid w:val="0"/>
          <w:sz w:val="27"/>
          <w:szCs w:val="27"/>
        </w:rPr>
        <w:t xml:space="preserve">Внести в приказ министерства здравоохранения Новосибирской области от </w:t>
      </w:r>
      <w:r>
        <w:rPr>
          <w:snapToGrid w:val="0"/>
          <w:sz w:val="27"/>
          <w:szCs w:val="27"/>
        </w:rPr>
        <w:t xml:space="preserve">04.04.2024 № 894-НПА</w:t>
      </w:r>
      <w:r>
        <w:rPr>
          <w:snapToGrid w:val="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 xml:space="preserve">О маршрутизации пациентов с острыми сосудистыми заболеваниями на территории Новосибирской области</w:t>
      </w:r>
      <w:r>
        <w:rPr>
          <w:snapToGrid w:val="0"/>
          <w:sz w:val="27"/>
          <w:szCs w:val="27"/>
        </w:rPr>
        <w:t xml:space="preserve">» </w:t>
      </w:r>
      <w:r>
        <w:rPr>
          <w:snapToGrid w:val="0"/>
          <w:sz w:val="27"/>
          <w:szCs w:val="27"/>
        </w:rPr>
        <w:t xml:space="preserve">следующ</w:t>
      </w:r>
      <w:r>
        <w:rPr>
          <w:snapToGrid w:val="0"/>
          <w:sz w:val="27"/>
          <w:szCs w:val="27"/>
        </w:rPr>
        <w:t xml:space="preserve">и</w:t>
      </w:r>
      <w:r>
        <w:rPr>
          <w:snapToGrid w:val="0"/>
          <w:sz w:val="27"/>
          <w:szCs w:val="27"/>
        </w:rPr>
        <w:t xml:space="preserve">е</w:t>
      </w:r>
      <w:r>
        <w:rPr>
          <w:snapToGrid w:val="0"/>
          <w:sz w:val="27"/>
          <w:szCs w:val="27"/>
        </w:rPr>
        <w:t xml:space="preserve"> изменени</w:t>
      </w:r>
      <w:r>
        <w:rPr>
          <w:snapToGrid w:val="0"/>
          <w:sz w:val="27"/>
          <w:szCs w:val="27"/>
        </w:rPr>
        <w:t xml:space="preserve">я</w:t>
      </w:r>
      <w:r>
        <w:rPr>
          <w:snapToGrid w:val="0"/>
          <w:sz w:val="27"/>
          <w:szCs w:val="27"/>
        </w:rPr>
        <w:t xml:space="preserve">:</w:t>
      </w:r>
      <w:r>
        <w:rPr>
          <w:snapToGrid w:val="0"/>
          <w:sz w:val="27"/>
          <w:szCs w:val="27"/>
        </w:rPr>
        <w:t xml:space="preserve"> </w:t>
      </w:r>
      <w:r>
        <w:rPr>
          <w:snapToGrid w:val="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1. В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HYPERLINK https://login.consultant.ru/link/?req=doc&amp;base=RLAW049&amp;n=164172&amp;dst=100046 </w:instrTex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  <w:fldChar w:fldCharType="separate"/>
      </w:r>
      <w:r>
        <w:rPr>
          <w:color w:val="000000"/>
          <w:sz w:val="27"/>
          <w:szCs w:val="27"/>
        </w:rPr>
        <w:t xml:space="preserve">маршрутизаци</w:t>
      </w:r>
      <w:r>
        <w:rPr>
          <w:color w:val="000000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 xml:space="preserve">и</w:t>
      </w:r>
      <w:r>
        <w:rPr>
          <w:sz w:val="27"/>
          <w:szCs w:val="27"/>
        </w:rPr>
        <w:t xml:space="preserve"> </w:t>
      </w:r>
      <w:r>
        <w:rPr>
          <w:rStyle w:val="UserStyle_13"/>
          <w:color w:val="000000"/>
          <w:sz w:val="27"/>
          <w:szCs w:val="27"/>
        </w:rPr>
        <w:t xml:space="preserve">пациентов с острыми сосудистыми заболеваниями</w:t>
      </w:r>
      <w:r>
        <w:rPr>
          <w:color w:val="000000"/>
          <w:sz w:val="27"/>
          <w:szCs w:val="27"/>
        </w:rPr>
        <w:t xml:space="preserve"> на территории г. Новосибирска</w:t>
      </w:r>
      <w:r>
        <w:rPr>
          <w:color w:val="000000"/>
          <w:sz w:val="27"/>
          <w:szCs w:val="27"/>
        </w:rPr>
        <w:t xml:space="preserve">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1) </w:t>
      </w:r>
      <w:r>
        <w:rPr>
          <w:color w:val="000000"/>
          <w:sz w:val="27"/>
          <w:szCs w:val="27"/>
        </w:rPr>
        <w:t xml:space="preserve">в </w:t>
      </w:r>
      <w:r>
        <w:rPr>
          <w:sz w:val="27"/>
          <w:szCs w:val="27"/>
        </w:rPr>
        <w:t xml:space="preserve">строк</w:t>
      </w:r>
      <w:r>
        <w:rPr>
          <w:sz w:val="27"/>
          <w:szCs w:val="27"/>
        </w:rPr>
        <w:t xml:space="preserve">ах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, 5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графе «</w:t>
      </w:r>
      <w:r>
        <w:rPr>
          <w:rStyle w:val="UserStyle_13"/>
          <w:color w:val="000000"/>
          <w:sz w:val="27"/>
          <w:szCs w:val="27"/>
        </w:rPr>
        <w:t xml:space="preserve">Другие неврологические заболевания, требующие экстренной госпитализации</w:t>
      </w:r>
      <w:r>
        <w:rPr>
          <w:sz w:val="27"/>
          <w:szCs w:val="27"/>
        </w:rPr>
        <w:t xml:space="preserve">» </w:t>
      </w:r>
      <w:r>
        <w:rPr>
          <w:snapToGrid w:val="0"/>
          <w:sz w:val="27"/>
          <w:szCs w:val="27"/>
        </w:rPr>
        <w:t xml:space="preserve">слов</w:t>
      </w:r>
      <w:r>
        <w:rPr>
          <w:snapToGrid w:val="0"/>
          <w:sz w:val="27"/>
          <w:szCs w:val="27"/>
        </w:rPr>
        <w:t xml:space="preserve">а</w:t>
      </w:r>
      <w:r>
        <w:rPr>
          <w:snapToGrid w:val="0"/>
          <w:sz w:val="27"/>
          <w:szCs w:val="27"/>
        </w:rPr>
        <w:t xml:space="preserve"> </w:t>
      </w:r>
      <w:r>
        <w:rPr>
          <w:snapToGrid w:val="0"/>
          <w:sz w:val="27"/>
          <w:szCs w:val="27"/>
        </w:rPr>
        <w:t xml:space="preserve">«ГБУЗ НСО «ГКБ № 1» </w:t>
      </w:r>
      <w:r>
        <w:rPr>
          <w:snapToGrid w:val="0"/>
          <w:sz w:val="27"/>
          <w:szCs w:val="27"/>
        </w:rPr>
        <w:t xml:space="preserve">(неврологическое </w:t>
      </w:r>
      <w:r>
        <w:rPr>
          <w:snapToGrid w:val="0"/>
          <w:sz w:val="27"/>
          <w:szCs w:val="27"/>
        </w:rPr>
        <w:t xml:space="preserve">отделение </w:t>
      </w:r>
      <w:r>
        <w:rPr>
          <w:snapToGrid w:val="0"/>
          <w:sz w:val="27"/>
          <w:szCs w:val="27"/>
        </w:rPr>
        <w:t xml:space="preserve">№ </w:t>
      </w:r>
      <w:r>
        <w:rPr>
          <w:snapToGrid w:val="0"/>
          <w:sz w:val="27"/>
          <w:szCs w:val="27"/>
        </w:rPr>
        <w:t xml:space="preserve">1</w:t>
      </w:r>
      <w:r>
        <w:rPr>
          <w:snapToGrid w:val="0"/>
          <w:sz w:val="27"/>
          <w:szCs w:val="27"/>
        </w:rPr>
        <w:t xml:space="preserve">)</w:t>
      </w:r>
      <w:r>
        <w:rPr>
          <w:snapToGrid w:val="0"/>
          <w:sz w:val="27"/>
          <w:szCs w:val="27"/>
        </w:rPr>
        <w:t xml:space="preserve">» </w:t>
      </w:r>
      <w:r>
        <w:rPr>
          <w:snapToGrid w:val="0"/>
          <w:sz w:val="27"/>
          <w:szCs w:val="27"/>
        </w:rPr>
        <w:t xml:space="preserve">заменить на слов</w:t>
      </w:r>
      <w:r>
        <w:rPr>
          <w:snapToGrid w:val="0"/>
          <w:sz w:val="27"/>
          <w:szCs w:val="27"/>
        </w:rPr>
        <w:t xml:space="preserve">а</w:t>
      </w:r>
      <w:r>
        <w:rPr>
          <w:snapToGrid w:val="0"/>
          <w:sz w:val="27"/>
          <w:szCs w:val="27"/>
        </w:rPr>
        <w:t xml:space="preserve"> </w:t>
      </w:r>
      <w:r>
        <w:rPr>
          <w:snapToGrid w:val="0"/>
          <w:sz w:val="27"/>
          <w:szCs w:val="27"/>
        </w:rPr>
        <w:t xml:space="preserve">«</w:t>
      </w:r>
      <w:r>
        <w:rPr>
          <w:rStyle w:val="UserStyle_13"/>
          <w:color w:val="000000"/>
          <w:sz w:val="27"/>
          <w:szCs w:val="27"/>
        </w:rPr>
        <w:t xml:space="preserve">Хроническая</w:t>
      </w:r>
      <w:r>
        <w:rPr>
          <w:rStyle w:val="UserStyle_13"/>
          <w:color w:val="000000"/>
          <w:sz w:val="27"/>
          <w:szCs w:val="27"/>
        </w:rPr>
        <w:t xml:space="preserve"> ишемия головного мозга с неврологическими проявлениями при деко</w:t>
      </w:r>
      <w:r>
        <w:rPr>
          <w:color w:val="000000"/>
          <w:sz w:val="27"/>
          <w:szCs w:val="27"/>
        </w:rPr>
        <w:t xml:space="preserve">мпенсации хронических соматических заболеваний и исключении острого нарушения мозгового кровообращения и транзиторной ишемической атаки в условиях ПСО</w:t>
      </w:r>
      <w:r>
        <w:rPr>
          <w:snapToGrid w:val="0"/>
          <w:sz w:val="27"/>
          <w:szCs w:val="27"/>
        </w:rPr>
        <w:t xml:space="preserve">, </w:t>
      </w:r>
      <w:r>
        <w:rPr>
          <w:rStyle w:val="UserStyle_13"/>
          <w:color w:val="000000"/>
          <w:sz w:val="27"/>
          <w:szCs w:val="27"/>
        </w:rPr>
        <w:t xml:space="preserve">д</w:t>
      </w:r>
      <w:r>
        <w:rPr>
          <w:rStyle w:val="UserStyle_13"/>
          <w:color w:val="000000"/>
          <w:sz w:val="27"/>
          <w:szCs w:val="27"/>
        </w:rPr>
        <w:t xml:space="preserve">орсопатии уточненные,</w:t>
      </w:r>
      <w:r>
        <w:rPr>
          <w:rStyle w:val="UserStyle_13"/>
          <w:color w:val="000000"/>
          <w:sz w:val="27"/>
          <w:szCs w:val="27"/>
        </w:rPr>
        <w:t xml:space="preserve"> с поражением межпозвоночных дисков с неврологическими проявлениями при выраженном болевом синдроме и /или корешк</w:t>
      </w:r>
      <w:r>
        <w:rPr>
          <w:color w:val="000000"/>
          <w:sz w:val="27"/>
          <w:szCs w:val="27"/>
        </w:rPr>
        <w:t xml:space="preserve">овом синдроме, не требующих нейрохирургического лечения, </w:t>
      </w:r>
      <w:r>
        <w:rPr>
          <w:rStyle w:val="UserStyle_13"/>
          <w:color w:val="000000"/>
          <w:sz w:val="27"/>
          <w:szCs w:val="27"/>
        </w:rPr>
        <w:t xml:space="preserve">в</w:t>
      </w:r>
      <w:r>
        <w:rPr>
          <w:color w:val="000000"/>
          <w:sz w:val="27"/>
          <w:szCs w:val="27"/>
        </w:rPr>
        <w:t xml:space="preserve">егетативные дисфункции с кризовым течением, не купируемые на фоне амбулаторного лечения, </w:t>
      </w:r>
      <w:r>
        <w:rPr>
          <w:rStyle w:val="UserStyle_13"/>
          <w:color w:val="000000"/>
          <w:sz w:val="27"/>
          <w:szCs w:val="27"/>
        </w:rPr>
        <w:t xml:space="preserve">п</w:t>
      </w:r>
      <w:r>
        <w:rPr>
          <w:color w:val="000000"/>
          <w:sz w:val="27"/>
          <w:szCs w:val="27"/>
        </w:rPr>
        <w:t xml:space="preserve">оражение центральной и периферической нервной системы, как осложнения течения хронических неинфекционных заболеваний, онкологических заболеваний, требующие симптоматической терапии</w:t>
      </w:r>
      <w:r>
        <w:rPr>
          <w:snapToGrid w:val="0"/>
          <w:sz w:val="27"/>
          <w:szCs w:val="27"/>
        </w:rPr>
        <w:t xml:space="preserve"> в </w:t>
      </w:r>
      <w:r>
        <w:rPr>
          <w:snapToGrid w:val="0"/>
          <w:sz w:val="27"/>
          <w:szCs w:val="27"/>
        </w:rPr>
        <w:t xml:space="preserve">ГБУЗ НСО «</w:t>
      </w:r>
      <w:r>
        <w:rPr>
          <w:snapToGrid w:val="0"/>
          <w:sz w:val="27"/>
          <w:szCs w:val="27"/>
        </w:rPr>
        <w:t xml:space="preserve">ГКБ № 12</w:t>
      </w:r>
      <w:r>
        <w:rPr>
          <w:snapToGrid w:val="0"/>
          <w:sz w:val="27"/>
          <w:szCs w:val="27"/>
        </w:rPr>
        <w:t xml:space="preserve">»</w:t>
      </w:r>
      <w:r>
        <w:rPr>
          <w:snapToGrid w:val="0"/>
          <w:sz w:val="27"/>
          <w:szCs w:val="27"/>
        </w:rPr>
        <w:t xml:space="preserve">, </w:t>
      </w:r>
      <w:r>
        <w:rPr>
          <w:snapToGrid w:val="0"/>
          <w:sz w:val="27"/>
          <w:szCs w:val="27"/>
        </w:rPr>
        <w:t xml:space="preserve">все </w:t>
      </w:r>
      <w:r>
        <w:rPr>
          <w:rStyle w:val="UserStyle_13"/>
          <w:color w:val="000000"/>
          <w:sz w:val="27"/>
          <w:szCs w:val="27"/>
        </w:rPr>
        <w:t xml:space="preserve">другие заболевания нервной с</w:t>
      </w:r>
      <w:r>
        <w:rPr>
          <w:color w:val="000000"/>
          <w:sz w:val="27"/>
          <w:szCs w:val="27"/>
        </w:rPr>
        <w:t xml:space="preserve">истемы, требующие экстренной госпитализации и диагностики, лечения в условиях специализированного неврологического отделения</w:t>
      </w:r>
      <w:r>
        <w:rPr>
          <w:snapToGrid w:val="0"/>
          <w:sz w:val="27"/>
          <w:szCs w:val="27"/>
        </w:rPr>
        <w:t xml:space="preserve"> в ГБУЗ НСО «ГКБ </w:t>
      </w:r>
      <w:r>
        <w:rPr>
          <w:snapToGrid w:val="0"/>
          <w:sz w:val="27"/>
          <w:szCs w:val="27"/>
        </w:rPr>
        <w:t xml:space="preserve">№ </w:t>
      </w:r>
      <w:r>
        <w:rPr>
          <w:snapToGrid w:val="0"/>
          <w:sz w:val="27"/>
          <w:szCs w:val="27"/>
        </w:rPr>
        <w:t xml:space="preserve">1»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  <w:t xml:space="preserve">в </w:t>
      </w:r>
      <w:r>
        <w:rPr>
          <w:sz w:val="27"/>
          <w:szCs w:val="27"/>
        </w:rPr>
        <w:t xml:space="preserve">строках 6 и 7 в графе «</w:t>
      </w:r>
      <w:r>
        <w:rPr>
          <w:rStyle w:val="UserStyle_13"/>
          <w:color w:val="000000"/>
          <w:sz w:val="27"/>
          <w:szCs w:val="27"/>
        </w:rPr>
        <w:t xml:space="preserve">Другие неврологические заболевания, требующие экстренной госпитализации</w:t>
      </w:r>
      <w:r>
        <w:rPr>
          <w:sz w:val="27"/>
          <w:szCs w:val="27"/>
        </w:rPr>
        <w:t xml:space="preserve">» </w:t>
      </w:r>
      <w:r>
        <w:rPr>
          <w:snapToGrid w:val="0"/>
          <w:sz w:val="27"/>
          <w:szCs w:val="27"/>
        </w:rPr>
        <w:t xml:space="preserve">слов</w:t>
      </w:r>
      <w:r>
        <w:rPr>
          <w:snapToGrid w:val="0"/>
          <w:sz w:val="27"/>
          <w:szCs w:val="27"/>
        </w:rPr>
        <w:t xml:space="preserve">а</w:t>
      </w:r>
      <w:r>
        <w:rPr>
          <w:snapToGrid w:val="0"/>
          <w:sz w:val="27"/>
          <w:szCs w:val="27"/>
        </w:rPr>
        <w:t xml:space="preserve"> «ГБУЗ НСО «ГКБ № 12» заменить на слова «</w:t>
      </w:r>
      <w:r>
        <w:rPr>
          <w:rStyle w:val="UserStyle_13"/>
          <w:color w:val="000000"/>
          <w:sz w:val="27"/>
          <w:szCs w:val="27"/>
        </w:rPr>
        <w:t xml:space="preserve">Хроническая ишемия головного мозга с неврологическими проявлениями при деко</w:t>
      </w:r>
      <w:r>
        <w:rPr>
          <w:color w:val="000000"/>
          <w:sz w:val="27"/>
          <w:szCs w:val="27"/>
        </w:rPr>
        <w:t xml:space="preserve">мпенсации хронических соматических заболеваний и исключении острого нарушения мозгового кровообращения и транзиторной ишемической атаки в условиях ПСО</w:t>
      </w:r>
      <w:r>
        <w:rPr>
          <w:snapToGrid w:val="0"/>
          <w:sz w:val="27"/>
          <w:szCs w:val="27"/>
        </w:rPr>
        <w:t xml:space="preserve">, </w:t>
      </w:r>
      <w:r>
        <w:rPr>
          <w:rStyle w:val="UserStyle_13"/>
          <w:color w:val="000000"/>
          <w:sz w:val="27"/>
          <w:szCs w:val="27"/>
        </w:rPr>
        <w:t xml:space="preserve">дорсопатии уточненные, с поражением межпозвоночных дисков с неврологическими проявлениями при выраженном болевом синдроме и /или корешк</w:t>
      </w:r>
      <w:r>
        <w:rPr>
          <w:color w:val="000000"/>
          <w:sz w:val="27"/>
          <w:szCs w:val="27"/>
        </w:rPr>
        <w:t xml:space="preserve">овом синдроме, не требующих нейрохирургического лечения, </w:t>
      </w:r>
      <w:r>
        <w:rPr>
          <w:rStyle w:val="UserStyle_13"/>
          <w:color w:val="000000"/>
          <w:sz w:val="27"/>
          <w:szCs w:val="27"/>
        </w:rPr>
        <w:t xml:space="preserve">в</w:t>
      </w:r>
      <w:r>
        <w:rPr>
          <w:color w:val="000000"/>
          <w:sz w:val="27"/>
          <w:szCs w:val="27"/>
        </w:rPr>
        <w:t xml:space="preserve">егетативные дисфункции с кризовым течением, не купируемые на фоне амбулаторного лечения, </w:t>
      </w:r>
      <w:r>
        <w:rPr>
          <w:rStyle w:val="UserStyle_13"/>
          <w:color w:val="000000"/>
          <w:sz w:val="27"/>
          <w:szCs w:val="27"/>
        </w:rPr>
        <w:t xml:space="preserve">п</w:t>
      </w:r>
      <w:r>
        <w:rPr>
          <w:color w:val="000000"/>
          <w:sz w:val="27"/>
          <w:szCs w:val="27"/>
        </w:rPr>
        <w:t xml:space="preserve">оражение центральной и периферической нервной системы, как осложнения течения хронических неинфекционных заболеваний, онкологических заболеваний, требующие симптоматической терапии</w:t>
      </w:r>
      <w:r>
        <w:rPr>
          <w:snapToGrid w:val="0"/>
          <w:sz w:val="27"/>
          <w:szCs w:val="27"/>
        </w:rPr>
        <w:t xml:space="preserve"> в ГБУЗ НСО «ГКБ № 12», все </w:t>
      </w:r>
      <w:r>
        <w:rPr>
          <w:rStyle w:val="UserStyle_13"/>
          <w:color w:val="000000"/>
          <w:sz w:val="27"/>
          <w:szCs w:val="27"/>
        </w:rPr>
        <w:t xml:space="preserve">другие заболевания нервной с</w:t>
      </w:r>
      <w:r>
        <w:rPr>
          <w:color w:val="000000"/>
          <w:sz w:val="27"/>
          <w:szCs w:val="27"/>
        </w:rPr>
        <w:t xml:space="preserve">истемы, требующие экстренной госпитализации и диагностики, лечения в условиях специализированного неврологического отделения</w:t>
      </w:r>
      <w:r>
        <w:rPr>
          <w:snapToGrid w:val="0"/>
          <w:sz w:val="27"/>
          <w:szCs w:val="27"/>
        </w:rPr>
        <w:t xml:space="preserve"> в ГБУЗ НСО «ГКБ № 1»</w:t>
      </w:r>
      <w:r>
        <w:rPr>
          <w:sz w:val="27"/>
          <w:szCs w:val="27"/>
        </w:rPr>
        <w:t xml:space="preserve">.</w:t>
      </w:r>
    </w:p>
    <w:p>
      <w:pPr>
        <w:pStyle w:val="Normal"/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. В </w:t>
      </w:r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HYPERLINK https://login.consultant.ru/link/?req=doc&amp;base=RLAW049&amp;n=164172&amp;dst=100046 </w:instrTex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  <w:fldChar w:fldCharType="separate"/>
      </w:r>
      <w:r>
        <w:rPr>
          <w:color w:val="000000"/>
          <w:sz w:val="27"/>
          <w:szCs w:val="27"/>
        </w:rPr>
        <w:t xml:space="preserve">маршрутизаци</w:t>
      </w:r>
      <w:r>
        <w:rPr>
          <w:color w:val="000000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 xml:space="preserve">и</w:t>
      </w:r>
      <w:r>
        <w:rPr>
          <w:sz w:val="27"/>
          <w:szCs w:val="27"/>
        </w:rPr>
        <w:t xml:space="preserve"> </w:t>
      </w:r>
      <w:r>
        <w:rPr>
          <w:rStyle w:val="UserStyle_13"/>
          <w:color w:val="000000"/>
          <w:sz w:val="27"/>
          <w:szCs w:val="27"/>
        </w:rPr>
        <w:t xml:space="preserve">пациентов с острыми сосудистыми заболеваниями</w:t>
      </w:r>
      <w:r>
        <w:rPr>
          <w:color w:val="000000"/>
          <w:sz w:val="27"/>
          <w:szCs w:val="27"/>
        </w:rPr>
        <w:t xml:space="preserve"> </w:t>
      </w:r>
      <w:r>
        <w:rPr>
          <w:bCs/>
          <w:sz w:val="27"/>
          <w:szCs w:val="27"/>
        </w:rPr>
        <w:t xml:space="preserve">из</w:t>
      </w:r>
      <w:r>
        <w:rPr>
          <w:bCs/>
          <w:sz w:val="27"/>
          <w:szCs w:val="27"/>
        </w:rPr>
        <w:t xml:space="preserve"> Новосибирского района Новосибирской области, города Бердска, города Искитима, Болотнинского, Искитимского, Мошковского, Колыванского и Коченевского районов Новосибирской области</w:t>
      </w:r>
      <w:r>
        <w:rPr>
          <w:bCs/>
          <w:sz w:val="27"/>
          <w:szCs w:val="27"/>
        </w:rPr>
        <w:t xml:space="preserve">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1) </w:t>
      </w:r>
      <w:r>
        <w:rPr>
          <w:sz w:val="27"/>
          <w:szCs w:val="27"/>
        </w:rPr>
        <w:t xml:space="preserve">в строк</w:t>
      </w:r>
      <w:r>
        <w:rPr>
          <w:sz w:val="27"/>
          <w:szCs w:val="27"/>
        </w:rPr>
        <w:t xml:space="preserve">е</w:t>
      </w:r>
      <w:r>
        <w:rPr>
          <w:sz w:val="27"/>
          <w:szCs w:val="27"/>
        </w:rPr>
        <w:t xml:space="preserve"> 5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графе «</w:t>
      </w:r>
      <w:r>
        <w:rPr>
          <w:rStyle w:val="UserStyle_13"/>
          <w:color w:val="000000"/>
          <w:sz w:val="27"/>
          <w:szCs w:val="27"/>
        </w:rPr>
        <w:t xml:space="preserve">Другие неврологические заболевания, требующие экстренной госпитализации</w:t>
      </w:r>
      <w:r>
        <w:rPr>
          <w:sz w:val="27"/>
          <w:szCs w:val="27"/>
        </w:rPr>
        <w:t xml:space="preserve">» </w:t>
      </w:r>
      <w:r>
        <w:rPr>
          <w:snapToGrid w:val="0"/>
          <w:sz w:val="27"/>
          <w:szCs w:val="27"/>
        </w:rPr>
        <w:t xml:space="preserve">слов</w:t>
      </w:r>
      <w:r>
        <w:rPr>
          <w:snapToGrid w:val="0"/>
          <w:sz w:val="27"/>
          <w:szCs w:val="27"/>
        </w:rPr>
        <w:t xml:space="preserve">а</w:t>
      </w:r>
      <w:r>
        <w:rPr>
          <w:snapToGrid w:val="0"/>
          <w:sz w:val="27"/>
          <w:szCs w:val="27"/>
        </w:rPr>
        <w:t xml:space="preserve"> </w:t>
      </w:r>
      <w:r>
        <w:rPr>
          <w:snapToGrid w:val="0"/>
          <w:sz w:val="27"/>
          <w:szCs w:val="27"/>
        </w:rPr>
        <w:t xml:space="preserve">«ГБУЗ НСО «ГКБ № 12»</w:t>
      </w:r>
      <w:r>
        <w:rPr>
          <w:snapToGrid w:val="0"/>
          <w:sz w:val="27"/>
          <w:szCs w:val="27"/>
        </w:rPr>
        <w:t xml:space="preserve"> </w:t>
      </w:r>
      <w:r>
        <w:rPr>
          <w:snapToGrid w:val="0"/>
          <w:sz w:val="27"/>
          <w:szCs w:val="27"/>
        </w:rPr>
        <w:t xml:space="preserve">заменить на слов</w:t>
      </w:r>
      <w:r>
        <w:rPr>
          <w:snapToGrid w:val="0"/>
          <w:sz w:val="27"/>
          <w:szCs w:val="27"/>
        </w:rPr>
        <w:t xml:space="preserve">а</w:t>
      </w:r>
      <w:r>
        <w:rPr>
          <w:snapToGrid w:val="0"/>
          <w:sz w:val="27"/>
          <w:szCs w:val="27"/>
        </w:rPr>
        <w:t xml:space="preserve">:</w:t>
      </w:r>
      <w:r>
        <w:rPr>
          <w:snapToGrid w:val="0"/>
          <w:sz w:val="27"/>
          <w:szCs w:val="27"/>
        </w:rPr>
        <w:t xml:space="preserve"> </w:t>
      </w:r>
      <w:r>
        <w:rPr>
          <w:snapToGrid w:val="0"/>
          <w:sz w:val="27"/>
          <w:szCs w:val="27"/>
        </w:rPr>
        <w:t xml:space="preserve">«</w:t>
      </w:r>
      <w:r>
        <w:rPr>
          <w:rStyle w:val="UserStyle_13"/>
          <w:color w:val="000000"/>
          <w:sz w:val="27"/>
          <w:szCs w:val="27"/>
        </w:rPr>
        <w:t xml:space="preserve">Хроническая ишемия головного мозга с неврологическими проявлениями при деко</w:t>
      </w:r>
      <w:r>
        <w:rPr>
          <w:color w:val="000000"/>
          <w:sz w:val="27"/>
          <w:szCs w:val="27"/>
        </w:rPr>
        <w:t xml:space="preserve">мпенсации хронических соматических заболеваний и исключении острого нарушения мозгового кровообращения и транзиторной ишемической атаки в условиях ПСО</w:t>
      </w:r>
      <w:r>
        <w:rPr>
          <w:snapToGrid w:val="0"/>
          <w:sz w:val="27"/>
          <w:szCs w:val="27"/>
        </w:rPr>
        <w:t xml:space="preserve">, </w:t>
      </w:r>
      <w:r>
        <w:rPr>
          <w:rStyle w:val="UserStyle_13"/>
          <w:color w:val="000000"/>
          <w:sz w:val="27"/>
          <w:szCs w:val="27"/>
        </w:rPr>
        <w:t xml:space="preserve">д</w:t>
      </w:r>
      <w:r>
        <w:rPr>
          <w:rStyle w:val="UserStyle_13"/>
          <w:color w:val="000000"/>
          <w:sz w:val="27"/>
          <w:szCs w:val="27"/>
        </w:rPr>
        <w:t xml:space="preserve">орсопатии уточненные,</w:t>
      </w:r>
      <w:r>
        <w:rPr>
          <w:rStyle w:val="UserStyle_13"/>
          <w:color w:val="000000"/>
          <w:sz w:val="27"/>
          <w:szCs w:val="27"/>
        </w:rPr>
        <w:t xml:space="preserve"> с поражением межпозвоночных дисков с неврологическими проявлениями при выраженном болевом синдроме и/или корешк</w:t>
      </w:r>
      <w:r>
        <w:rPr>
          <w:color w:val="000000"/>
          <w:sz w:val="27"/>
          <w:szCs w:val="27"/>
        </w:rPr>
        <w:t xml:space="preserve">овом синдроме, не требующих нейрохирургического лечения, </w:t>
      </w:r>
      <w:r>
        <w:rPr>
          <w:rStyle w:val="UserStyle_13"/>
          <w:color w:val="000000"/>
          <w:sz w:val="27"/>
          <w:szCs w:val="27"/>
        </w:rPr>
        <w:t xml:space="preserve">в</w:t>
      </w:r>
      <w:r>
        <w:rPr>
          <w:color w:val="000000"/>
          <w:sz w:val="27"/>
          <w:szCs w:val="27"/>
        </w:rPr>
        <w:t xml:space="preserve">егетативные дисфункции с кризовым течением, не купируемые на фоне амбулаторного лечения, </w:t>
      </w:r>
      <w:r>
        <w:rPr>
          <w:rStyle w:val="UserStyle_13"/>
          <w:color w:val="000000"/>
          <w:sz w:val="27"/>
          <w:szCs w:val="27"/>
        </w:rPr>
        <w:t xml:space="preserve">п</w:t>
      </w:r>
      <w:r>
        <w:rPr>
          <w:color w:val="000000"/>
          <w:sz w:val="27"/>
          <w:szCs w:val="27"/>
        </w:rPr>
        <w:t xml:space="preserve">оражение центральной и периферической нервной системы, как осложнения течения хронических неинфекционных заболеваний, онкологических заболеваний, требующие симптоматической терапии</w:t>
      </w:r>
      <w:r>
        <w:rPr>
          <w:snapToGrid w:val="0"/>
          <w:sz w:val="27"/>
          <w:szCs w:val="27"/>
        </w:rPr>
        <w:t xml:space="preserve"> в ГБУЗ НСО «ГКБ № 12», все </w:t>
      </w:r>
      <w:r>
        <w:rPr>
          <w:rStyle w:val="UserStyle_13"/>
          <w:color w:val="000000"/>
          <w:sz w:val="27"/>
          <w:szCs w:val="27"/>
        </w:rPr>
        <w:t xml:space="preserve">другие заболевания нервной с</w:t>
      </w:r>
      <w:r>
        <w:rPr>
          <w:color w:val="000000"/>
          <w:sz w:val="27"/>
          <w:szCs w:val="27"/>
        </w:rPr>
        <w:t xml:space="preserve">истемы, требующие экстренной госпитализации и диагностики, лечения в условиях специализированного неврологического отделения</w:t>
      </w:r>
      <w:r>
        <w:rPr>
          <w:snapToGrid w:val="0"/>
          <w:sz w:val="27"/>
          <w:szCs w:val="27"/>
        </w:rPr>
        <w:t xml:space="preserve"> в ГБУЗ НСО «ГКБ </w:t>
      </w:r>
      <w:r>
        <w:rPr>
          <w:snapToGrid w:val="0"/>
          <w:sz w:val="27"/>
          <w:szCs w:val="27"/>
        </w:rPr>
        <w:t xml:space="preserve">№ </w:t>
      </w:r>
      <w:r>
        <w:rPr>
          <w:snapToGrid w:val="0"/>
          <w:sz w:val="27"/>
          <w:szCs w:val="27"/>
        </w:rPr>
        <w:t xml:space="preserve">1»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</w:t>
      </w:r>
      <w:r>
        <w:rPr>
          <w:sz w:val="27"/>
          <w:szCs w:val="27"/>
        </w:rPr>
        <w:t xml:space="preserve"> в строк</w:t>
      </w:r>
      <w:r>
        <w:rPr>
          <w:sz w:val="27"/>
          <w:szCs w:val="27"/>
        </w:rPr>
        <w:t xml:space="preserve">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6</w:t>
      </w:r>
      <w:r>
        <w:rPr>
          <w:sz w:val="27"/>
          <w:szCs w:val="27"/>
        </w:rPr>
        <w:t xml:space="preserve"> в графе «</w:t>
      </w:r>
      <w:r>
        <w:rPr>
          <w:rStyle w:val="UserStyle_13"/>
          <w:color w:val="000000"/>
          <w:sz w:val="27"/>
          <w:szCs w:val="27"/>
        </w:rPr>
        <w:t xml:space="preserve">Другие неврологические заболевания, требующие экстренной госпитализации</w:t>
      </w:r>
      <w:r>
        <w:rPr>
          <w:sz w:val="27"/>
          <w:szCs w:val="27"/>
        </w:rPr>
        <w:t xml:space="preserve">» </w:t>
      </w:r>
      <w:r>
        <w:rPr>
          <w:snapToGrid w:val="0"/>
          <w:sz w:val="27"/>
          <w:szCs w:val="27"/>
        </w:rPr>
        <w:t xml:space="preserve">слов</w:t>
      </w:r>
      <w:r>
        <w:rPr>
          <w:snapToGrid w:val="0"/>
          <w:sz w:val="27"/>
          <w:szCs w:val="27"/>
        </w:rPr>
        <w:t xml:space="preserve">а</w:t>
      </w:r>
      <w:r>
        <w:rPr>
          <w:snapToGrid w:val="0"/>
          <w:sz w:val="27"/>
          <w:szCs w:val="27"/>
        </w:rPr>
        <w:t xml:space="preserve"> </w:t>
      </w:r>
      <w:r>
        <w:rPr>
          <w:snapToGrid w:val="0"/>
          <w:sz w:val="27"/>
          <w:szCs w:val="27"/>
        </w:rPr>
        <w:t xml:space="preserve">«ГБУЗ НСО «ГКБ № 1</w:t>
      </w:r>
      <w:r>
        <w:rPr>
          <w:snapToGrid w:val="0"/>
          <w:sz w:val="27"/>
          <w:szCs w:val="27"/>
        </w:rPr>
        <w:t xml:space="preserve">» (неврологическое отделение)» заменить на слова: «</w:t>
      </w:r>
      <w:r>
        <w:rPr>
          <w:rStyle w:val="UserStyle_13"/>
          <w:color w:val="000000"/>
          <w:sz w:val="27"/>
          <w:szCs w:val="27"/>
        </w:rPr>
        <w:t xml:space="preserve">Хроническая ишемия головного мозга с неврологическими проявлениями при деко</w:t>
      </w:r>
      <w:r>
        <w:rPr>
          <w:color w:val="000000"/>
          <w:sz w:val="27"/>
          <w:szCs w:val="27"/>
        </w:rPr>
        <w:t xml:space="preserve">мпенсации хронических соматических заболеваний и исключении острого нарушения мозгового кровообращения и транзиторной ишемической атаки в условиях ПСО</w:t>
      </w:r>
      <w:r>
        <w:rPr>
          <w:snapToGrid w:val="0"/>
          <w:sz w:val="27"/>
          <w:szCs w:val="27"/>
        </w:rPr>
        <w:t xml:space="preserve">, </w:t>
      </w:r>
      <w:r>
        <w:rPr>
          <w:rStyle w:val="UserStyle_13"/>
          <w:color w:val="000000"/>
          <w:sz w:val="27"/>
          <w:szCs w:val="27"/>
        </w:rPr>
        <w:t xml:space="preserve">дорсопатии уточненные, с поражением межпозвоночных дисков с неврологическими проявлениями при выраженном болевом синдроме и/или корешк</w:t>
      </w:r>
      <w:r>
        <w:rPr>
          <w:color w:val="000000"/>
          <w:sz w:val="27"/>
          <w:szCs w:val="27"/>
        </w:rPr>
        <w:t xml:space="preserve">овом синдроме, не требующих нейрохирургического лечения, </w:t>
      </w:r>
      <w:r>
        <w:rPr>
          <w:rStyle w:val="UserStyle_13"/>
          <w:color w:val="000000"/>
          <w:sz w:val="27"/>
          <w:szCs w:val="27"/>
        </w:rPr>
        <w:t xml:space="preserve">в</w:t>
      </w:r>
      <w:r>
        <w:rPr>
          <w:color w:val="000000"/>
          <w:sz w:val="27"/>
          <w:szCs w:val="27"/>
        </w:rPr>
        <w:t xml:space="preserve">егетативные дисфункции с кризовым течением, не купируемые на фоне амбулаторного лечения, </w:t>
      </w:r>
      <w:r>
        <w:rPr>
          <w:rStyle w:val="UserStyle_13"/>
          <w:color w:val="000000"/>
          <w:sz w:val="27"/>
          <w:szCs w:val="27"/>
        </w:rPr>
        <w:t xml:space="preserve">п</w:t>
      </w:r>
      <w:r>
        <w:rPr>
          <w:color w:val="000000"/>
          <w:sz w:val="27"/>
          <w:szCs w:val="27"/>
        </w:rPr>
        <w:t xml:space="preserve">оражение центральной и периферической нервной системы, как осложнения течения хронических неинфекционных заболеваний, онкологических заболеваний, требующие симптоматической терапии</w:t>
      </w:r>
      <w:r>
        <w:rPr>
          <w:snapToGrid w:val="0"/>
          <w:sz w:val="27"/>
          <w:szCs w:val="27"/>
        </w:rPr>
        <w:t xml:space="preserve"> в ГБУЗ НСО «ГКБ № 12», все </w:t>
      </w:r>
      <w:r>
        <w:rPr>
          <w:rStyle w:val="UserStyle_13"/>
          <w:color w:val="000000"/>
          <w:sz w:val="27"/>
          <w:szCs w:val="27"/>
        </w:rPr>
        <w:t xml:space="preserve">другие заболевания нервной с</w:t>
      </w:r>
      <w:r>
        <w:rPr>
          <w:color w:val="000000"/>
          <w:sz w:val="27"/>
          <w:szCs w:val="27"/>
        </w:rPr>
        <w:t xml:space="preserve">истемы, требующие экстренной госпитализации и диагностики, лечения в условиях специализированного неврологического отделения</w:t>
      </w:r>
      <w:r>
        <w:rPr>
          <w:snapToGrid w:val="0"/>
          <w:sz w:val="27"/>
          <w:szCs w:val="27"/>
        </w:rPr>
        <w:t xml:space="preserve"> в ГБУЗ НСО «ГКБ</w:t>
      </w:r>
      <w:r>
        <w:rPr>
          <w:snapToGrid w:val="0"/>
          <w:sz w:val="27"/>
          <w:szCs w:val="27"/>
        </w:rPr>
        <w:t xml:space="preserve"> </w:t>
      </w:r>
      <w:r>
        <w:rPr>
          <w:snapToGrid w:val="0"/>
          <w:sz w:val="27"/>
          <w:szCs w:val="27"/>
        </w:rPr>
        <w:t xml:space="preserve">№ 1»</w:t>
      </w:r>
      <w:r>
        <w:rPr>
          <w:sz w:val="27"/>
          <w:szCs w:val="27"/>
        </w:rPr>
        <w:t xml:space="preserve">.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И.о. м</w:t>
      </w:r>
      <w:r>
        <w:rPr>
          <w:sz w:val="27"/>
          <w:szCs w:val="27"/>
        </w:rPr>
        <w:t xml:space="preserve">инистр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                  </w:t>
      </w:r>
      <w:r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. </w:t>
      </w:r>
      <w:r>
        <w:rPr>
          <w:sz w:val="27"/>
          <w:szCs w:val="27"/>
        </w:rPr>
        <w:t xml:space="preserve">Шалыгина</w:t>
      </w:r>
      <w:r>
        <w:rPr>
          <w:sz w:val="27"/>
          <w:szCs w:val="27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С.Е.</w:t>
      </w:r>
      <w:r>
        <w:rPr>
          <w:sz w:val="20"/>
        </w:rPr>
        <w:t xml:space="preserve"> </w:t>
      </w:r>
      <w:r>
        <w:rPr>
          <w:sz w:val="20"/>
        </w:rPr>
        <w:t xml:space="preserve">Григорьев</w:t>
      </w:r>
    </w:p>
    <w:p>
      <w:pPr>
        <w:pStyle w:val="Normal"/>
        <w:rPr>
          <w:sz w:val="20"/>
        </w:rPr>
      </w:pPr>
      <w:r>
        <w:rPr>
          <w:sz w:val="20"/>
        </w:rPr>
        <w:t xml:space="preserve">(383)</w:t>
      </w:r>
      <w:r>
        <w:rPr>
          <w:sz w:val="20"/>
        </w:rPr>
        <w:t xml:space="preserve"> </w:t>
      </w:r>
      <w:r>
        <w:rPr>
          <w:sz w:val="20"/>
        </w:rPr>
        <w:t xml:space="preserve">238</w:t>
      </w:r>
      <w:r>
        <w:rPr>
          <w:sz w:val="20"/>
        </w:rPr>
        <w:t xml:space="preserve"> </w:t>
      </w:r>
      <w:r>
        <w:rPr>
          <w:sz w:val="20"/>
        </w:rPr>
        <w:t xml:space="preserve">62</w:t>
      </w:r>
      <w:r>
        <w:rPr>
          <w:sz w:val="20"/>
        </w:rPr>
        <w:t xml:space="preserve"> </w:t>
      </w:r>
      <w:r>
        <w:rPr>
          <w:sz w:val="20"/>
        </w:rPr>
        <w:t xml:space="preserve">47</w:t>
      </w:r>
    </w:p>
    <w:sectPr>
      <w:headerReference w:type="default" r:id="rId7"/>
      <w:type w:val="nextPage"/>
      <w:pgSz w:w="11906" w:h="16838"/>
      <w:pgMar w:top="567" w:right="567" w:bottom="993" w:left="1418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MS Reference Sans Serif">
    <w:panose1 w:val="020B060403050404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Heading1"/>
      <w:suff w:val="tab"/>
      <w:lvlText w:val="%1"/>
      <w:lvlJc w:val="left"/>
      <w:pPr>
        <w:pStyle w:val="Normal"/>
        <w:tabs>
          <w:tab w:val="num" w:pos="432" w:leader="none"/>
        </w:tabs>
        <w:ind w:left="432" w:hanging="432"/>
      </w:pPr>
    </w:lvl>
    <w:lvl w:ilvl="1">
      <w:start w:val="1"/>
      <w:numFmt w:val="decimal"/>
      <w:pStyle w:val="Heading2"/>
      <w:suff w:val="tab"/>
      <w:lvlText w:val="2.%2"/>
      <w:lvlJc w:val="left"/>
      <w:pPr>
        <w:pStyle w:val="Normal"/>
        <w:tabs>
          <w:tab w:val="num" w:pos="576" w:leader="none"/>
        </w:tabs>
        <w:ind w:left="576" w:hanging="576"/>
      </w:pPr>
    </w:lvl>
    <w:lvl w:ilvl="2">
      <w:start w:val="1"/>
      <w:numFmt w:val="decimal"/>
      <w:pStyle w:val="Heading3"/>
      <w:suff w:val="tab"/>
      <w:lvlText w:val="%1.%2.%3"/>
      <w:lvlJc w:val="left"/>
      <w:pPr>
        <w:pStyle w:val="Normal"/>
        <w:tabs>
          <w:tab w:val="num" w:pos="720" w:leader="none"/>
        </w:tabs>
        <w:ind w:left="720" w:hanging="720"/>
      </w:pPr>
    </w:lvl>
    <w:lvl w:ilvl="3">
      <w:start w:val="1"/>
      <w:numFmt w:val="decimal"/>
      <w:pStyle w:val="Heading4"/>
      <w:suff w:val="tab"/>
      <w:lvlText w:val="%1.%2.%3.%4"/>
      <w:lvlJc w:val="left"/>
      <w:pPr>
        <w:pStyle w:val="Normal"/>
        <w:tabs>
          <w:tab w:val="num" w:pos="864" w:leader="none"/>
        </w:tabs>
        <w:ind w:left="864" w:hanging="864"/>
      </w:pPr>
    </w:lvl>
    <w:lvl w:ilvl="4">
      <w:start w:val="1"/>
      <w:numFmt w:val="decimal"/>
      <w:pStyle w:val="Heading5"/>
      <w:suff w:val="tab"/>
      <w:lvlText w:val="%1.%2.%3.%4.%5"/>
      <w:lvlJc w:val="left"/>
      <w:pPr>
        <w:pStyle w:val="Normal"/>
        <w:tabs>
          <w:tab w:val="num" w:pos="1008" w:leader="none"/>
        </w:tabs>
        <w:ind w:left="1008" w:hanging="1008"/>
      </w:pPr>
    </w:lvl>
    <w:lvl w:ilvl="5">
      <w:start w:val="1"/>
      <w:numFmt w:val="decimal"/>
      <w:pStyle w:val="Heading6"/>
      <w:suff w:val="tab"/>
      <w:lvlText w:val="%1.%2.%3.%4.%5.%6"/>
      <w:lvlJc w:val="left"/>
      <w:pPr>
        <w:pStyle w:val="Normal"/>
        <w:tabs>
          <w:tab w:val="num" w:pos="1152" w:leader="none"/>
        </w:tabs>
        <w:ind w:left="1152" w:hanging="1152"/>
      </w:pPr>
    </w:lvl>
    <w:lvl w:ilvl="6">
      <w:start w:val="1"/>
      <w:numFmt w:val="decimal"/>
      <w:pStyle w:val="Heading7"/>
      <w:suff w:val="tab"/>
      <w:lvlText w:val="%1.%2.%3.%4.%5.%6.%7"/>
      <w:lvlJc w:val="left"/>
      <w:pPr>
        <w:pStyle w:val="Normal"/>
        <w:tabs>
          <w:tab w:val="num" w:pos="1296" w:leader="none"/>
        </w:tabs>
        <w:ind w:left="1296" w:hanging="1296"/>
      </w:pPr>
    </w:lvl>
    <w:lvl w:ilvl="7">
      <w:start w:val="1"/>
      <w:numFmt w:val="decimal"/>
      <w:pStyle w:val="Heading8"/>
      <w:suff w:val="tab"/>
      <w:lvlText w:val="%1.%2.%3.%4.%5.%6.%7.%8"/>
      <w:lvlJc w:val="left"/>
      <w:pPr>
        <w:pStyle w:val="Normal"/>
        <w:tabs>
          <w:tab w:val="num" w:pos="1440" w:leader="none"/>
        </w:tabs>
        <w:ind w:left="1440" w:hanging="1440"/>
      </w:pPr>
    </w:lvl>
    <w:lvl w:ilvl="8">
      <w:start w:val="1"/>
      <w:numFmt w:val="decimal"/>
      <w:pStyle w:val="Heading9"/>
      <w:suff w:val="tab"/>
      <w:lvlText w:val="%1.%2.%3.%4.%5.%6.%7.%8.%9"/>
      <w:lvlJc w:val="left"/>
      <w:pPr>
        <w:pStyle w:val="Normal"/>
        <w:tabs>
          <w:tab w:val="num" w:pos="1584" w:leader="none"/>
        </w:tabs>
        <w:ind w:left="1584" w:hanging="1584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699" w:leader="none"/>
        </w:tabs>
        <w:ind w:left="1699" w:hanging="99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89" w:leader="none"/>
        </w:tabs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09" w:leader="none"/>
        </w:tabs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29" w:leader="none"/>
        </w:tabs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49" w:leader="none"/>
        </w:tabs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69" w:leader="none"/>
        </w:tabs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89" w:leader="none"/>
        </w:tabs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09" w:leader="none"/>
        </w:tabs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29" w:leader="none"/>
        </w:tabs>
        <w:ind w:left="682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5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5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8" w:leader="none"/>
        </w:tabs>
        <w:ind w:left="92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648" w:leader="none"/>
        </w:tabs>
        <w:ind w:left="164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368" w:leader="none"/>
        </w:tabs>
        <w:ind w:left="236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088" w:leader="none"/>
        </w:tabs>
        <w:ind w:left="308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808" w:leader="none"/>
        </w:tabs>
        <w:ind w:left="380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528" w:leader="none"/>
        </w:tabs>
        <w:ind w:left="452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248" w:leader="none"/>
        </w:tabs>
        <w:ind w:left="524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968" w:leader="none"/>
        </w:tabs>
        <w:ind w:left="596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688" w:leader="none"/>
        </w:tabs>
        <w:ind w:left="668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numPr>
        <w:numId w:val="1"/>
        <w:ilvl w:val="0"/>
      </w:numPr>
      <w:jc w:val="both"/>
      <w:outlineLvl w:val="0"/>
    </w:pPr>
    <w:rPr>
      <w:sz w:val="28"/>
      <w:szCs w:val="28"/>
    </w:rPr>
  </w:style>
  <w:style w:type="paragraph" w:styleId="Heading2">
    <w:name w:val="Заголовок 2"/>
    <w:basedOn w:val="Normal"/>
    <w:next w:val="Normal"/>
    <w:link w:val="Normal"/>
    <w:qFormat/>
    <w:pPr>
      <w:keepNext/>
      <w:numPr>
        <w:numId w:val="1"/>
        <w:ilvl w:val="1"/>
      </w:numPr>
      <w:ind w:right="27"/>
      <w:jc w:val="center"/>
      <w:outlineLvl w:val="1"/>
    </w:pPr>
    <w:rPr>
      <w:b/>
      <w:bCs/>
      <w:sz w:val="32"/>
    </w:rPr>
  </w:style>
  <w:style w:type="paragraph" w:styleId="Heading3">
    <w:name w:val="Заголовок 3"/>
    <w:basedOn w:val="Normal"/>
    <w:next w:val="Normal"/>
    <w:link w:val="Normal"/>
    <w:qFormat/>
    <w:pPr>
      <w:keepNext/>
      <w:numPr>
        <w:numId w:val="1"/>
        <w:ilvl w:val="2"/>
      </w:numPr>
      <w:jc w:val="center"/>
      <w:outlineLvl w:val="2"/>
    </w:pPr>
    <w:rPr>
      <w:sz w:val="28"/>
    </w:rPr>
  </w:style>
  <w:style w:type="paragraph" w:styleId="Heading4">
    <w:name w:val="Заголовок 4"/>
    <w:basedOn w:val="Normal"/>
    <w:next w:val="Normal"/>
    <w:link w:val="Normal"/>
    <w:qFormat/>
    <w:pPr>
      <w:keepNext/>
      <w:numPr>
        <w:numId w:val="1"/>
        <w:ilvl w:val="3"/>
      </w:numPr>
      <w:outlineLvl w:val="3"/>
    </w:pPr>
    <w:rPr>
      <w:sz w:val="28"/>
    </w:rPr>
  </w:style>
  <w:style w:type="paragraph" w:styleId="Heading5">
    <w:name w:val="Заголовок 5"/>
    <w:basedOn w:val="Normal"/>
    <w:next w:val="Normal"/>
    <w:link w:val="Normal"/>
    <w:qFormat/>
    <w:pPr>
      <w:keepNext/>
      <w:numPr>
        <w:numId w:val="1"/>
        <w:ilvl w:val="4"/>
      </w:numPr>
      <w:jc w:val="center"/>
      <w:outlineLvl w:val="4"/>
    </w:pPr>
    <w:rPr>
      <w:sz w:val="28"/>
      <w:szCs w:val="32"/>
    </w:rPr>
  </w:style>
  <w:style w:type="paragraph" w:styleId="Heading6">
    <w:name w:val="Заголовок 6"/>
    <w:basedOn w:val="Normal"/>
    <w:next w:val="Normal"/>
    <w:link w:val="Normal"/>
    <w:qFormat/>
    <w:pPr>
      <w:keepNext/>
      <w:numPr>
        <w:numId w:val="1"/>
        <w:ilvl w:val="5"/>
      </w:numPr>
      <w:jc w:val="center"/>
      <w:outlineLvl w:val="5"/>
    </w:pPr>
    <w:rPr>
      <w:bCs/>
      <w:szCs w:val="20"/>
    </w:rPr>
  </w:style>
  <w:style w:type="paragraph" w:styleId="Heading7">
    <w:name w:val="Заголовок 7"/>
    <w:basedOn w:val="Normal"/>
    <w:next w:val="Normal"/>
    <w:link w:val="Normal"/>
    <w:qFormat/>
    <w:pPr>
      <w:keepNext/>
      <w:numPr>
        <w:numId w:val="1"/>
        <w:ilvl w:val="6"/>
      </w:numPr>
      <w:jc w:val="center"/>
      <w:outlineLvl w:val="6"/>
    </w:pPr>
    <w:rPr>
      <w:sz w:val="32"/>
      <w:szCs w:val="20"/>
    </w:rPr>
  </w:style>
  <w:style w:type="paragraph" w:styleId="Heading8">
    <w:name w:val="Заголовок 8"/>
    <w:basedOn w:val="Normal"/>
    <w:next w:val="Normal"/>
    <w:link w:val="Normal"/>
    <w:qFormat/>
    <w:pPr>
      <w:keepNext/>
      <w:numPr>
        <w:numId w:val="1"/>
        <w:ilvl w:val="7"/>
      </w:numPr>
      <w:jc w:val="center"/>
      <w:outlineLvl w:val="7"/>
    </w:pPr>
    <w:rPr>
      <w:b/>
      <w:bCs/>
    </w:rPr>
  </w:style>
  <w:style w:type="paragraph" w:styleId="Heading9">
    <w:name w:val="Заголовок 9"/>
    <w:basedOn w:val="Normal"/>
    <w:next w:val="Normal"/>
    <w:link w:val="Normal"/>
    <w:qFormat/>
    <w:pPr>
      <w:keepNext/>
      <w:numPr>
        <w:numId w:val="1"/>
        <w:ilvl w:val="8"/>
      </w:numPr>
      <w:tabs>
        <w:tab w:val="left" w:pos="1080" w:leader="none"/>
      </w:tabs>
      <w:jc w:val="right"/>
      <w:outlineLvl w:val="8"/>
    </w:pPr>
    <w:rPr>
      <w:sz w:val="28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eader">
    <w:name w:val="Верхний колонтитул"/>
    <w:basedOn w:val="Normal"/>
    <w:next w:val="Header"/>
    <w:link w:val="UserStyle_0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Title">
    <w:name w:val="Название"/>
    <w:basedOn w:val="Normal"/>
    <w:next w:val="Title"/>
    <w:link w:val="Normal"/>
    <w:qFormat/>
    <w:pPr>
      <w:ind w:right="27"/>
      <w:jc w:val="center"/>
    </w:pPr>
    <w:rPr>
      <w:b/>
      <w:sz w:val="28"/>
    </w:rPr>
  </w:style>
  <w:style w:type="paragraph" w:styleId="Subtitle">
    <w:name w:val="Подзаголовок"/>
    <w:basedOn w:val="Normal"/>
    <w:next w:val="Subtitle"/>
    <w:link w:val="Normal"/>
    <w:qFormat/>
    <w:pPr>
      <w:ind w:right="27"/>
      <w:jc w:val="center"/>
    </w:pPr>
    <w:rPr>
      <w:b/>
      <w:sz w:val="28"/>
    </w:rPr>
  </w:style>
  <w:style w:type="paragraph" w:styleId="HtmlNormal">
    <w:name w:val="Обычный (веб)"/>
    <w:basedOn w:val="Normal"/>
    <w:next w:val="HtmlNormal"/>
    <w:link w:val="Normal"/>
    <w:pPr>
      <w:spacing w:after="168"/>
    </w:pPr>
  </w:style>
  <w:style w:type="paragraph" w:styleId="UserStyle_1">
    <w:name w:val="Body Text 2"/>
    <w:basedOn w:val="Normal"/>
    <w:next w:val="UserStyle_1"/>
    <w:link w:val="Normal"/>
    <w:pPr>
      <w:ind w:firstLine="709"/>
      <w:jc w:val="both"/>
    </w:pPr>
    <w:rPr>
      <w:sz w:val="28"/>
      <w:szCs w:val="20"/>
    </w:rPr>
  </w:style>
  <w:style w:type="table" w:styleId="TableGrid">
    <w:name w:val="Сетка таблицы"/>
    <w:basedOn w:val="TableNormal"/>
    <w:next w:val="TableGrid"/>
    <w:link w:val="Normal"/>
  </w:style>
  <w:style w:type="paragraph" w:styleId="UserStyle_2">
    <w:name w:val="заголовок 2"/>
    <w:basedOn w:val="Normal"/>
    <w:next w:val="Normal"/>
    <w:link w:val="Normal"/>
    <w:pPr>
      <w:keepNext/>
      <w:jc w:val="center"/>
      <w:outlineLvl w:val="1"/>
    </w:pPr>
    <w:rPr>
      <w:sz w:val="28"/>
      <w:szCs w:val="28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3">
    <w:name w:val="ConsPlusTitle"/>
    <w:next w:val="UserStyle_3"/>
    <w:link w:val="Normal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  <w:rPr>
      <w:sz w:val="28"/>
      <w:szCs w:val="20"/>
    </w:rPr>
  </w:style>
  <w:style w:type="paragraph" w:styleId="UserStyle_4">
    <w:name w:val="Без интервала1"/>
    <w:next w:val="UserStyle_4"/>
    <w:link w:val="Normal"/>
    <w:rPr>
      <w:rFonts w:ascii="Calibri" w:hAnsi="Calibri"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sz w:val="24"/>
      <w:szCs w:val="24"/>
      <w:lang w:val="ru-RU" w:eastAsia="ru-RU" w:bidi="ar-SA"/>
    </w:rPr>
  </w:style>
  <w:style w:type="character" w:styleId="UserStyle_5">
    <w:name w:val="Основной текст (2)_"/>
    <w:next w:val="UserStyle_5"/>
    <w:link w:val="Normal"/>
    <w:rPr>
      <w:rFonts w:ascii="Times New Roman" w:hAnsi="Times New Roman" w:eastAsia="Times New Roman" w:cs="Times New Roman"/>
      <w:sz w:val="28"/>
      <w:szCs w:val="28"/>
      <w:u w:val="none"/>
    </w:rPr>
  </w:style>
  <w:style w:type="character" w:styleId="UserStyle_6">
    <w:name w:val="Основной текст (2)"/>
    <w:next w:val="UserStyle_6"/>
    <w:link w:val="Normal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UserStyle_7">
    <w:name w:val="Основной текст (2) + Microsoft Sans Serif;12 pt"/>
    <w:next w:val="UserStyle_7"/>
    <w:link w:val="Normal"/>
    <w:rPr>
      <w:rFonts w:ascii="Microsoft Sans Serif" w:hAnsi="Microsoft Sans Serif" w:eastAsia="Microsoft Sans Serif" w:cs="Microsoft Sans Serif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UserStyle_8">
    <w:name w:val="Основной текст (2) + MS Reference Sans Serif;10 pt"/>
    <w:next w:val="UserStyle_8"/>
    <w:link w:val="Normal"/>
    <w:rPr>
      <w:rFonts w:ascii="MS Reference Sans Serif" w:hAnsi="MS Reference Sans Serif" w:eastAsia="MS Reference Sans Serif" w:cs="MS Reference Sans Serif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UserStyle_9">
    <w:name w:val="Сетка таблицы1"/>
    <w:basedOn w:val="TableNormal"/>
    <w:next w:val="TableGrid"/>
    <w:link w:val="Normal"/>
    <w:uiPriority w:val="59"/>
    <w:rPr>
      <w:rFonts w:ascii="Calibri" w:hAnsi="Calibri" w:eastAsia="Calibri" w:cs="Arial"/>
      <w:sz w:val="22"/>
      <w:szCs w:val="22"/>
      <w:lang w:eastAsia="en-US"/>
    </w:rPr>
  </w:style>
  <w:style w:type="paragraph" w:styleId="Footer">
    <w:name w:val="Нижний колонтитул"/>
    <w:basedOn w:val="Normal"/>
    <w:next w:val="Footer"/>
    <w:link w:val="UserStyle_10"/>
    <w:pPr>
      <w:tabs>
        <w:tab w:val="center" w:pos="4677" w:leader="none"/>
        <w:tab w:val="right" w:pos="9355" w:leader="none"/>
      </w:tabs>
    </w:pPr>
  </w:style>
  <w:style w:type="character" w:styleId="UserStyle_10">
    <w:name w:val="Нижний колонтитул Знак"/>
    <w:next w:val="UserStyle_10"/>
    <w:link w:val="Footer"/>
    <w:rPr>
      <w:sz w:val="24"/>
      <w:szCs w:val="24"/>
    </w:rPr>
  </w:style>
  <w:style w:type="character" w:styleId="UserStyle_0">
    <w:name w:val="Верхний колонтитул Знак"/>
    <w:next w:val="UserStyle_0"/>
    <w:link w:val="Header"/>
    <w:uiPriority w:val="99"/>
    <w:rPr>
      <w:sz w:val="28"/>
      <w:szCs w:val="28"/>
    </w:rPr>
  </w:style>
  <w:style w:type="character" w:styleId="AnnotationReference">
    <w:name w:val="Знак примечания"/>
    <w:next w:val="AnnotationReference"/>
    <w:link w:val="Normal"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11"/>
    <w:uiPriority w:val="99"/>
    <w:rPr>
      <w:sz w:val="20"/>
      <w:szCs w:val="20"/>
    </w:rPr>
  </w:style>
  <w:style w:type="character" w:styleId="UserStyle_11">
    <w:name w:val="Текст примечания Знак"/>
    <w:basedOn w:val="NormalCharacter"/>
    <w:next w:val="UserStyle_11"/>
    <w:link w:val="AnnotationText"/>
    <w:uiPriority w:val="99"/>
  </w:style>
  <w:style w:type="paragraph" w:styleId="AnnotationSubject">
    <w:name w:val="Тема примечания"/>
    <w:basedOn w:val="AnnotationText"/>
    <w:next w:val="AnnotationText"/>
    <w:link w:val="UserStyle_12"/>
    <w:uiPriority w:val="99"/>
    <w:rPr>
      <w:b/>
      <w:bCs/>
    </w:rPr>
  </w:style>
  <w:style w:type="character" w:styleId="UserStyle_12">
    <w:name w:val="Тема примечания Знак"/>
    <w:next w:val="UserStyle_12"/>
    <w:link w:val="AnnotationSubject"/>
    <w:uiPriority w:val="99"/>
    <w:rPr>
      <w:b/>
      <w:bCs/>
    </w:rPr>
  </w:style>
  <w:style w:type="character" w:styleId="UserStyle_13">
    <w:name w:val="docdata,docy,v5,1673,bqiaagaaeyqcaaagiaiaaapfawaabe0daaaaaaaaaaaaaaaaaaaaaaaaaaaaaaaaaaaaaaaaaaaaaaaaaaaaaaaaaaaaaaaaaaaaaaaaaaaaaaaaaaaaaaaaaaaaaaaaaaaaaaaaaaaaaaaaaaaaaaaaaaaaaaaaaaaaaaaaaaaaaaaaaaaaaaaaaaaaaaaaaaaaaaaaaaaaaaaaaaaaaaaaaaaaaaaaaaaaaaaa"/>
    <w:next w:val="UserStyle_13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png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4671</Characters>
  <CharactersWithSpaces>5480</CharactersWithSpaces>
  <Company>Microsoft</Company>
  <DocSecurity>0</DocSecurity>
  <HyperlinksChanged>false</HyperlinksChanged>
  <Lines>38</Lines>
  <Pages>1</Pages>
  <Paragraphs>10</Paragraphs>
  <ScaleCrop>false</ScaleCrop>
  <SharedDoc>false</SharedDoc>
  <Template>Normal.dotm</Template>
  <Words>819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Войнова Наталья Геннадьевна</cp:lastModifiedBy>
  <cp:revision>14</cp:revision>
  <dcterms:created xsi:type="dcterms:W3CDTF">2024-08-06T04:41:00Z</dcterms:created>
  <dcterms:modified xsi:type="dcterms:W3CDTF">2024-08-07T03:16:00Z</dcterms:modified>
  <cp:version>1048576</cp:version>
</cp:coreProperties>
</file>