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7CAA" w:rsidRDefault="00541722">
      <w:pPr>
        <w:spacing w:after="0" w:line="240" w:lineRule="auto"/>
        <w:ind w:left="4252"/>
        <w:jc w:val="right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постановления</w:t>
      </w:r>
    </w:p>
    <w:p w:rsidR="005A7CAA" w:rsidRDefault="00541722">
      <w:pPr>
        <w:spacing w:after="0" w:line="240" w:lineRule="auto"/>
        <w:ind w:left="4252"/>
        <w:jc w:val="right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Правительства Новосибирской области</w:t>
      </w:r>
    </w:p>
    <w:p w:rsidR="005A7CAA" w:rsidRDefault="005A7CAA">
      <w:pPr>
        <w:spacing w:line="240" w:lineRule="auto"/>
        <w:jc w:val="right"/>
        <w:rPr>
          <w:sz w:val="28"/>
          <w:szCs w:val="28"/>
        </w:rPr>
      </w:pPr>
    </w:p>
    <w:p w:rsidR="005A7CAA" w:rsidRDefault="005A7CAA">
      <w:pPr>
        <w:spacing w:after="0" w:line="240" w:lineRule="auto"/>
        <w:jc w:val="center"/>
        <w:rPr>
          <w:sz w:val="28"/>
          <w:szCs w:val="28"/>
        </w:rPr>
      </w:pPr>
    </w:p>
    <w:p w:rsidR="005A7CAA" w:rsidRDefault="005A7CAA">
      <w:pPr>
        <w:spacing w:after="0" w:line="240" w:lineRule="auto"/>
        <w:jc w:val="center"/>
        <w:rPr>
          <w:sz w:val="28"/>
          <w:szCs w:val="28"/>
        </w:rPr>
      </w:pPr>
    </w:p>
    <w:p w:rsidR="005A7CAA" w:rsidRDefault="005A7CAA">
      <w:pPr>
        <w:spacing w:after="0" w:line="240" w:lineRule="auto"/>
        <w:jc w:val="center"/>
        <w:rPr>
          <w:sz w:val="28"/>
          <w:szCs w:val="28"/>
        </w:rPr>
      </w:pPr>
    </w:p>
    <w:p w:rsidR="005A7CAA" w:rsidRDefault="005A7CAA">
      <w:pPr>
        <w:spacing w:after="0" w:line="240" w:lineRule="auto"/>
        <w:jc w:val="center"/>
        <w:rPr>
          <w:sz w:val="28"/>
          <w:szCs w:val="28"/>
        </w:rPr>
      </w:pPr>
    </w:p>
    <w:p w:rsidR="005A7CAA" w:rsidRDefault="005A7CAA">
      <w:pPr>
        <w:spacing w:after="0" w:line="240" w:lineRule="auto"/>
        <w:jc w:val="center"/>
        <w:rPr>
          <w:sz w:val="28"/>
          <w:szCs w:val="28"/>
        </w:rPr>
      </w:pPr>
    </w:p>
    <w:p w:rsidR="005A7CAA" w:rsidRDefault="005A7CAA">
      <w:pPr>
        <w:spacing w:after="0" w:line="240" w:lineRule="auto"/>
        <w:jc w:val="center"/>
        <w:rPr>
          <w:sz w:val="28"/>
          <w:szCs w:val="28"/>
        </w:rPr>
      </w:pPr>
    </w:p>
    <w:p w:rsidR="005A7CAA" w:rsidRDefault="005A7CAA">
      <w:pPr>
        <w:spacing w:after="0" w:line="240" w:lineRule="auto"/>
        <w:jc w:val="center"/>
        <w:rPr>
          <w:sz w:val="28"/>
          <w:szCs w:val="28"/>
        </w:rPr>
      </w:pPr>
    </w:p>
    <w:p w:rsidR="005A7CAA" w:rsidRDefault="005A7CAA">
      <w:pPr>
        <w:spacing w:after="0" w:line="240" w:lineRule="auto"/>
        <w:jc w:val="center"/>
        <w:rPr>
          <w:sz w:val="28"/>
          <w:szCs w:val="28"/>
        </w:rPr>
      </w:pPr>
    </w:p>
    <w:p w:rsidR="005A7CAA" w:rsidRDefault="005A7CAA">
      <w:pPr>
        <w:spacing w:after="0" w:line="240" w:lineRule="auto"/>
        <w:rPr>
          <w:sz w:val="28"/>
          <w:szCs w:val="28"/>
        </w:rPr>
      </w:pPr>
    </w:p>
    <w:p w:rsidR="005A7CAA" w:rsidRDefault="005A7CAA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5A7CAA" w:rsidRDefault="0054172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 внесении изменений в постановление Правительства Новосибирской области</w:t>
      </w:r>
    </w:p>
    <w:p w:rsidR="005A7CAA" w:rsidRDefault="00541722">
      <w:pPr>
        <w:spacing w:after="0" w:line="240" w:lineRule="auto"/>
        <w:jc w:val="center"/>
        <w:rPr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 25.03.2019 № 120-п </w:t>
      </w:r>
    </w:p>
    <w:p w:rsidR="005A7CAA" w:rsidRDefault="005A7CA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A7CAA" w:rsidRDefault="005A7CA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A7CAA" w:rsidRDefault="0054172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Правительство Новосибирской области </w:t>
      </w: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b/>
          <w:bCs/>
          <w:sz w:val="28"/>
          <w:szCs w:val="28"/>
        </w:rPr>
        <w:t>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т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b/>
          <w:bCs/>
          <w:sz w:val="28"/>
          <w:szCs w:val="28"/>
        </w:rPr>
        <w:t>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b/>
          <w:bCs/>
          <w:sz w:val="28"/>
          <w:szCs w:val="28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b/>
          <w:bCs/>
          <w:sz w:val="28"/>
          <w:szCs w:val="28"/>
        </w:rPr>
        <w:t>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b/>
          <w:bCs/>
          <w:sz w:val="28"/>
          <w:szCs w:val="28"/>
        </w:rPr>
        <w:t>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b/>
          <w:bCs/>
          <w:sz w:val="28"/>
          <w:szCs w:val="28"/>
        </w:rPr>
        <w:t>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b/>
          <w:bCs/>
          <w:sz w:val="28"/>
          <w:szCs w:val="28"/>
        </w:rPr>
        <w:t>т:</w:t>
      </w:r>
    </w:p>
    <w:p w:rsidR="005A7CAA" w:rsidRDefault="0054172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нести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Правительства Новосибирской области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от 25.03.2019 № 120-п</w:t>
      </w:r>
      <w:r>
        <w:rPr>
          <w:rFonts w:ascii="Times New Roman" w:hAnsi="Times New Roman" w:cs="Times New Roman"/>
          <w:sz w:val="28"/>
          <w:szCs w:val="28"/>
        </w:rPr>
        <w:t xml:space="preserve"> «Об утверждении Порядка определения объема и предоставления субсидии из областного бюджета Новосибирской области в виде имущ</w:t>
      </w:r>
      <w:r>
        <w:rPr>
          <w:rFonts w:ascii="Times New Roman" w:eastAsia="Times New Roman" w:hAnsi="Times New Roman" w:cs="Times New Roman"/>
          <w:sz w:val="28"/>
          <w:szCs w:val="28"/>
        </w:rPr>
        <w:t>ественного взноса в автономную некоммерческую организацию 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проведению экспертиз «Центр экспертиз» следующие изменения:</w:t>
      </w:r>
    </w:p>
    <w:p w:rsidR="005A7CAA" w:rsidRDefault="0054172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 Преамбулу изложить в следующей редакции:</w:t>
      </w:r>
    </w:p>
    <w:p w:rsidR="005A7CAA" w:rsidRDefault="0054172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«В соответствии со статьей 78.1 Бюджетного кодекса Российской Федерации, Федеральным законом от 12.01.1996 № 7-ФЗ «О некоммерческих организациях», пост</w:t>
      </w:r>
      <w:r>
        <w:rPr>
          <w:rFonts w:ascii="Times New Roman" w:eastAsia="Times New Roman" w:hAnsi="Times New Roman" w:cs="Times New Roman"/>
          <w:sz w:val="28"/>
          <w:szCs w:val="28"/>
        </w:rPr>
        <w:t>ановлением Правительства Российской Федерации от 25.10.2023 № 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</w:t>
      </w:r>
      <w:r>
        <w:rPr>
          <w:rFonts w:ascii="Times New Roman" w:eastAsia="Times New Roman" w:hAnsi="Times New Roman" w:cs="Times New Roman"/>
          <w:sz w:val="28"/>
          <w:szCs w:val="28"/>
        </w:rPr>
        <w:t>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 Правител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ьство Новосибирской области </w:t>
      </w: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b/>
          <w:bCs/>
          <w:sz w:val="28"/>
          <w:szCs w:val="28"/>
        </w:rPr>
        <w:t>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b/>
          <w:bCs/>
          <w:sz w:val="28"/>
          <w:szCs w:val="28"/>
        </w:rPr>
        <w:t>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b/>
          <w:bCs/>
          <w:sz w:val="28"/>
          <w:szCs w:val="28"/>
        </w:rPr>
        <w:t>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b/>
          <w:bCs/>
          <w:sz w:val="28"/>
          <w:szCs w:val="28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b/>
          <w:bCs/>
          <w:sz w:val="28"/>
          <w:szCs w:val="28"/>
        </w:rPr>
        <w:t>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b/>
          <w:bCs/>
          <w:sz w:val="28"/>
          <w:szCs w:val="28"/>
        </w:rPr>
        <w:t>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b/>
          <w:bCs/>
          <w:sz w:val="28"/>
          <w:szCs w:val="28"/>
        </w:rPr>
        <w:t>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b/>
          <w:bCs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:».</w:t>
      </w:r>
    </w:p>
    <w:p w:rsidR="005A7CAA" w:rsidRDefault="0054172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 В Порядке определения объема и предоставления субсидии из областного бюджета Новосибирской области в виде имущественного взноса в Автономную некоммерческую организацию по проведению экспертиз «Центр экспертиз» (далее - Порядок):</w:t>
      </w:r>
    </w:p>
    <w:p w:rsidR="005A7CAA" w:rsidRDefault="0054172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 абзац 1 пункта 2 изло</w:t>
      </w:r>
      <w:r>
        <w:rPr>
          <w:rFonts w:ascii="Times New Roman" w:eastAsia="Times New Roman" w:hAnsi="Times New Roman" w:cs="Times New Roman"/>
          <w:sz w:val="28"/>
          <w:szCs w:val="28"/>
        </w:rPr>
        <w:t>жить в следующей редакции:</w:t>
      </w:r>
    </w:p>
    <w:p w:rsidR="005A7CAA" w:rsidRDefault="00541722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«2.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Целью предоставления субсидии является обеспечение уставной деятельности получателя, связанной с </w:t>
      </w:r>
      <w:r>
        <w:rPr>
          <w:rFonts w:ascii="Times New Roman" w:hAnsi="Times New Roman" w:cs="Times New Roman"/>
          <w:sz w:val="28"/>
          <w:szCs w:val="28"/>
        </w:rPr>
        <w:t>созданием условий для реализации мероприятий по противодействию распространению идеологии терроризма и (или) экстремизма на территории Новосибирской области,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части следующих направлений расходов, источником финансового обеспечения которых является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субсид</w:t>
      </w:r>
      <w:r>
        <w:rPr>
          <w:rFonts w:ascii="Times New Roman" w:eastAsia="Times New Roman" w:hAnsi="Times New Roman" w:cs="Times New Roman"/>
          <w:sz w:val="28"/>
          <w:szCs w:val="28"/>
        </w:rPr>
        <w:t>ия: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»;</w:t>
      </w:r>
    </w:p>
    <w:p w:rsidR="005A7CAA" w:rsidRDefault="00541722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2) </w:t>
      </w:r>
      <w:r>
        <w:rPr>
          <w:rFonts w:ascii="Times New Roman" w:eastAsia="Times New Roman" w:hAnsi="Times New Roman" w:cs="Times New Roman"/>
          <w:sz w:val="28"/>
          <w:szCs w:val="28"/>
        </w:rPr>
        <w:t>пункт 3 изложить в следующей редакции:</w:t>
      </w:r>
    </w:p>
    <w:p w:rsidR="005A7CAA" w:rsidRDefault="0054172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«3. Субсидия предоставляется в текущем финансовом году управлением делами Губернатора Новосибирской области и Правительства Новосибирской области (далее – управление делами), осуществляющим функции главного р</w:t>
      </w:r>
      <w:r>
        <w:rPr>
          <w:rFonts w:ascii="Times New Roman" w:eastAsia="Times New Roman" w:hAnsi="Times New Roman" w:cs="Times New Roman"/>
          <w:sz w:val="28"/>
          <w:szCs w:val="28"/>
        </w:rPr>
        <w:t>аспорядителя бюджетных средств, до которого в соответствии с бюджетным законодательством как получателя бюджетных средств доведены в установленном порядке лимиты бюджетных обязательств на предоставление субсидии на текущий финансовый год и плановый период,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цели, указанные в пункте 2 настоящего Порядка.</w:t>
      </w:r>
    </w:p>
    <w:p w:rsidR="005A7CAA" w:rsidRDefault="0054172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Способ предоставления субсидии – финансовое обеспечение затрат.</w:t>
      </w:r>
    </w:p>
    <w:p w:rsidR="005A7CAA" w:rsidRDefault="0054172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Информац</w:t>
      </w:r>
      <w:r>
        <w:rPr>
          <w:rFonts w:ascii="Times New Roman" w:eastAsia="Times New Roman" w:hAnsi="Times New Roman" w:cs="Times New Roman"/>
          <w:sz w:val="28"/>
          <w:szCs w:val="28"/>
        </w:rPr>
        <w:t>ия о субсидии размеща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тся на едином портале бюджетной системы Российской Федерации в информационно-телекоммуникационной сети «Интернет» (в разделе единого портала) в установленном Министерством финансов Российской Федерации порядке.».</w:t>
      </w:r>
    </w:p>
    <w:p w:rsidR="005A7CAA" w:rsidRDefault="0054172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3) пункт 4 изложить в следующей редакции:</w:t>
      </w:r>
    </w:p>
    <w:p w:rsidR="005A7CAA" w:rsidRDefault="005417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4. Для получения субсидии, а также подтверждения соответствия получателя требованиям, указанным в </w:t>
      </w:r>
      <w:hyperlink r:id="rId8" w:tooltip="https://login.consultant.ru/link/?req=doc&amp;base=RLAW049&amp;n=164094&amp;dst=100106" w:history="1">
        <w:r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пункте 8</w:t>
        </w:r>
      </w:hyperlink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настоящего Порядка, получатель не позднее 1 апреля текущего года представляет в управление делами следующие документы: </w:t>
      </w:r>
    </w:p>
    <w:p w:rsidR="005A7CAA" w:rsidRDefault="005417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 </w:t>
      </w:r>
      <w:hyperlink r:id="rId9" w:tooltip="https://login.consultant.ru/link/?req=doc&amp;base=RLAW049&amp;n=164094&amp;dst=100068" w:history="1">
        <w:r>
          <w:rPr>
            <w:rFonts w:ascii="Times New Roman" w:eastAsia="Times New Roman" w:hAnsi="Times New Roman" w:cs="Times New Roman"/>
            <w:sz w:val="28"/>
            <w:szCs w:val="28"/>
          </w:rPr>
          <w:t>заявку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 получение субсидии по форме согласно приложению № 1 к настоящему Порядку;</w:t>
      </w:r>
    </w:p>
    <w:p w:rsidR="005A7CAA" w:rsidRDefault="005417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 </w:t>
      </w:r>
      <w:hyperlink r:id="rId10" w:tooltip="https://login.consultant.ru/link/?req=doc&amp;base=RLAW049&amp;n=164094&amp;dst=100087" w:history="1">
        <w:r>
          <w:rPr>
            <w:rFonts w:ascii="Times New Roman" w:eastAsia="Times New Roman" w:hAnsi="Times New Roman" w:cs="Times New Roman"/>
            <w:sz w:val="28"/>
            <w:szCs w:val="28"/>
          </w:rPr>
          <w:t>смету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расходов, источником финансового обеспечения которых будет являться субсидия, составленную по форме согласно приложению № 2 к настоящему Порядку (далее - смета);</w:t>
      </w:r>
    </w:p>
    <w:p w:rsidR="005A7CAA" w:rsidRDefault="005417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3) сведения налогового орг</w:t>
      </w:r>
      <w:r>
        <w:rPr>
          <w:rFonts w:ascii="Times New Roman" w:eastAsia="Times New Roman" w:hAnsi="Times New Roman" w:cs="Times New Roman"/>
          <w:sz w:val="28"/>
          <w:szCs w:val="28"/>
        </w:rPr>
        <w:t>ана об отсутствии у получателя на едином налоговом счете или не превышении размера, определенного пунктом 3 статьи 47 Налогового кодекса Российской Федерации, задолженности об уплате налогов, сборов и страховых взносов в бюджеты бюджетной системы Российско</w:t>
      </w:r>
      <w:r>
        <w:rPr>
          <w:rFonts w:ascii="Times New Roman" w:eastAsia="Times New Roman" w:hAnsi="Times New Roman" w:cs="Times New Roman"/>
          <w:sz w:val="28"/>
          <w:szCs w:val="28"/>
        </w:rPr>
        <w:t>й Федерации (далее - сведения налогового органа). Сведения налогового органа запрашиваются управлением делами у соответствующего государственного органа в порядке межведомственного электронного взаимодействия. Получатель при подаче документов вправе предст</w:t>
      </w:r>
      <w:r>
        <w:rPr>
          <w:rFonts w:ascii="Times New Roman" w:eastAsia="Times New Roman" w:hAnsi="Times New Roman" w:cs="Times New Roman"/>
          <w:sz w:val="28"/>
          <w:szCs w:val="28"/>
        </w:rPr>
        <w:t>авить справку по собственной инициативе.</w:t>
      </w:r>
    </w:p>
    <w:p w:rsidR="005A7CAA" w:rsidRDefault="005417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Указанные в настоящем пункте документы регистрируются в управлении делами в день их поступления.»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A7CAA" w:rsidRDefault="005417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4) дополнить пунктом 4.1. следующего содержания:</w:t>
      </w:r>
    </w:p>
    <w:p w:rsidR="005A7CAA" w:rsidRDefault="005417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«4.1. Получатель несет ответственность за достоверность сведений, с</w:t>
      </w:r>
      <w:r>
        <w:rPr>
          <w:rFonts w:ascii="Times New Roman" w:eastAsia="Times New Roman" w:hAnsi="Times New Roman" w:cs="Times New Roman"/>
          <w:sz w:val="28"/>
          <w:szCs w:val="28"/>
        </w:rPr>
        <w:t>одержащихся в документах, представленных получателем в соответствии с пунктом 4 настоящего Порядка.»;</w:t>
      </w:r>
    </w:p>
    <w:p w:rsidR="005A7CAA" w:rsidRDefault="005417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5) дополнить пунктом 4.2. следующего содержания:</w:t>
      </w:r>
    </w:p>
    <w:p w:rsidR="005A7CAA" w:rsidRDefault="0054172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«4.2. Проверка документов, представленных получателем в соответствии с пунктом 4 настоящего Порядка, на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оответствие их требованиям, указанным в пункте 8 настоящего Порядка,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осуществляется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течение семи рабочих 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дня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их регистрации в управлении делами.»;</w:t>
      </w:r>
    </w:p>
    <w:p w:rsidR="005A7CAA" w:rsidRDefault="005417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6) 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пункте 7:</w:t>
      </w:r>
    </w:p>
    <w:p w:rsidR="005A7CAA" w:rsidRDefault="005417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а) </w:t>
      </w:r>
      <w:r>
        <w:rPr>
          <w:rFonts w:ascii="Times New Roman" w:hAnsi="Times New Roman" w:cs="Times New Roman"/>
          <w:sz w:val="28"/>
          <w:szCs w:val="28"/>
        </w:rPr>
        <w:t>абзац первый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 </w:t>
      </w:r>
    </w:p>
    <w:p w:rsidR="005A7CAA" w:rsidRDefault="005417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«7. Предоставление из областного бюджета Новосибирской области субсидии получателю осуществляется на основании соглашения, заключенного между управлением делами и получателем, в соответствии с типовой формой, утвержденной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приказом </w:t>
      </w:r>
      <w:r>
        <w:rPr>
          <w:rFonts w:ascii="Times New Roman" w:hAnsi="Times New Roman" w:cs="Times New Roman"/>
          <w:sz w:val="28"/>
          <w:szCs w:val="28"/>
        </w:rPr>
        <w:t>министерств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финансов и</w:t>
      </w:r>
      <w:r>
        <w:rPr>
          <w:rFonts w:ascii="Times New Roman" w:hAnsi="Times New Roman" w:cs="Times New Roman"/>
          <w:sz w:val="28"/>
          <w:szCs w:val="28"/>
        </w:rPr>
        <w:t xml:space="preserve"> налоговой политики Новосибирской области (далее - соглашение), в котором предусматриваются следующие основные условия:»;</w:t>
      </w:r>
    </w:p>
    <w:p w:rsidR="005A7CAA" w:rsidRDefault="005417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) </w:t>
      </w:r>
      <w:r>
        <w:rPr>
          <w:rFonts w:ascii="Times New Roman" w:hAnsi="Times New Roman" w:cs="Times New Roman"/>
          <w:sz w:val="28"/>
          <w:szCs w:val="28"/>
        </w:rPr>
        <w:t>абзац пятый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 </w:t>
      </w:r>
    </w:p>
    <w:p w:rsidR="005A7CAA" w:rsidRDefault="005417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«4)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согласие получателя субсидии, лиц, получающих средства на основании договоров, заключенных с получателем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</w:t>
      </w:r>
      <w:r>
        <w:rPr>
          <w:rFonts w:ascii="Times New Roman" w:hAnsi="Times New Roman" w:cs="Times New Roman"/>
          <w:sz w:val="28"/>
          <w:szCs w:val="28"/>
        </w:rPr>
        <w:t>х уставных (складочных) капиталах, коммерческих организаций с участием таких товариществ и обществ в их уставных (складочных) капиталах), на осуществление в отношении их проверки управлением делами соблюдения порядка и условий предоставления субсидии, в то</w:t>
      </w:r>
      <w:r>
        <w:rPr>
          <w:rFonts w:ascii="Times New Roman" w:hAnsi="Times New Roman" w:cs="Times New Roman"/>
          <w:sz w:val="28"/>
          <w:szCs w:val="28"/>
        </w:rPr>
        <w:t xml:space="preserve">м числе в части достижения результатов предоставления субсидии, а также проверки органами государственного финансового контроля в соответствии со </w:t>
      </w:r>
      <w:hyperlink r:id="rId11" w:tooltip="https://login.consultant.ru/link/?req=doc&amp;base=LAW&amp;n=470713&amp;dst=3704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статьями 268.1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r:id="rId12" w:tooltip="https://login.consultant.ru/link/?req=doc&amp;base=LAW&amp;n=470713&amp;dst=3722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269.2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Бюджетного кодекса Россий</w:t>
      </w:r>
      <w:r>
        <w:rPr>
          <w:rFonts w:ascii="Times New Roman" w:hAnsi="Times New Roman" w:cs="Times New Roman"/>
          <w:sz w:val="28"/>
          <w:szCs w:val="28"/>
        </w:rPr>
        <w:t>ской Федерации и на включение таких положений в соглашение;»;</w:t>
      </w:r>
    </w:p>
    <w:p w:rsidR="005A7CAA" w:rsidRDefault="005417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) </w:t>
      </w:r>
      <w:r>
        <w:rPr>
          <w:rFonts w:ascii="Times New Roman" w:hAnsi="Times New Roman" w:cs="Times New Roman"/>
          <w:sz w:val="28"/>
          <w:szCs w:val="28"/>
        </w:rPr>
        <w:t>абзац девятый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5A7CAA" w:rsidRDefault="005417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«8) за</w:t>
      </w:r>
      <w:r>
        <w:rPr>
          <w:rFonts w:ascii="Times New Roman" w:hAnsi="Times New Roman" w:cs="Times New Roman"/>
          <w:sz w:val="28"/>
          <w:szCs w:val="28"/>
        </w:rPr>
        <w:t>прет на приобретение получателем, а также иными юридическими лицами, получающими средства на основании договоров, заключенных с получателем, за счет полученных из областного бюджета Новосибирской области  средств иностранной валюты, за исключением операций</w:t>
      </w:r>
      <w:r>
        <w:rPr>
          <w:rFonts w:ascii="Times New Roman" w:hAnsi="Times New Roman" w:cs="Times New Roman"/>
          <w:sz w:val="28"/>
          <w:szCs w:val="28"/>
        </w:rPr>
        <w:t>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результатов предоставления этих средств;»;</w:t>
      </w:r>
    </w:p>
    <w:p w:rsidR="005A7CAA" w:rsidRDefault="005417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) абзац </w:t>
      </w:r>
      <w:r>
        <w:rPr>
          <w:rFonts w:ascii="Times New Roman" w:hAnsi="Times New Roman" w:cs="Times New Roman"/>
          <w:sz w:val="28"/>
          <w:szCs w:val="28"/>
        </w:rPr>
        <w:t>тринадцатый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5A7CAA" w:rsidRDefault="0054172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«Все изменения и дополнения к соглашению подлежат оформлению дополнительными соглашениями, оформленными в соответствии с типовой формой, у</w:t>
      </w:r>
      <w:r>
        <w:rPr>
          <w:rFonts w:ascii="Times New Roman" w:hAnsi="Times New Roman" w:cs="Times New Roman"/>
          <w:sz w:val="28"/>
          <w:szCs w:val="28"/>
        </w:rPr>
        <w:t>твержд</w:t>
      </w:r>
      <w:r>
        <w:rPr>
          <w:rFonts w:ascii="Times New Roman" w:hAnsi="Times New Roman" w:cs="Times New Roman"/>
          <w:sz w:val="28"/>
          <w:szCs w:val="28"/>
        </w:rPr>
        <w:t>енной приказом министерства финансов и налоговой политики Новосибирской области.»;</w:t>
      </w:r>
    </w:p>
    <w:p w:rsidR="005A7CAA" w:rsidRDefault="0054172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пункт 8 изложить в следующей редакции:</w:t>
      </w:r>
    </w:p>
    <w:p w:rsidR="005A7CAA" w:rsidRDefault="005417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«8. На дату не ранее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перво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числ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месяца</w:t>
      </w:r>
      <w:r>
        <w:rPr>
          <w:rFonts w:ascii="Times New Roman" w:eastAsia="Times New Roman" w:hAnsi="Times New Roman" w:cs="Times New Roman"/>
          <w:sz w:val="28"/>
          <w:szCs w:val="28"/>
        </w:rPr>
        <w:t>, в котором подается заявка на получение субсидии, получатель должен соответствовать следующим требованиям:</w:t>
      </w:r>
    </w:p>
    <w:p w:rsidR="005A7CAA" w:rsidRDefault="005417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 получатель не должен являться иностранным юридическим лицом, в том числе местом регистрации которого является государство или территория, включен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ные в утвержденный Министерством финансов Российской Федерации </w:t>
      </w:r>
      <w:hyperlink r:id="rId13" w:tooltip="https://login.consultant.ru/link/?req=doc&amp;base=LAW&amp;n=420230&amp;dst=100010" w:history="1">
        <w:r>
          <w:rPr>
            <w:rFonts w:ascii="Times New Roman" w:eastAsia="Times New Roman" w:hAnsi="Times New Roman" w:cs="Times New Roman"/>
            <w:sz w:val="28"/>
            <w:szCs w:val="28"/>
          </w:rPr>
          <w:t>перечень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государств и территор</w:t>
      </w:r>
      <w:r>
        <w:rPr>
          <w:rFonts w:ascii="Times New Roman" w:eastAsia="Times New Roman" w:hAnsi="Times New Roman" w:cs="Times New Roman"/>
          <w:sz w:val="28"/>
          <w:szCs w:val="28"/>
        </w:rPr>
        <w:t>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шорных компаний в совокупности превышает 25 процентов (если иное не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</w:t>
      </w:r>
      <w:r>
        <w:rPr>
          <w:rFonts w:ascii="Times New Roman" w:eastAsia="Times New Roman" w:hAnsi="Times New Roman" w:cs="Times New Roman"/>
          <w:sz w:val="28"/>
          <w:szCs w:val="28"/>
        </w:rPr>
        <w:t>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</w:t>
      </w:r>
      <w:r>
        <w:rPr>
          <w:rFonts w:ascii="Times New Roman" w:eastAsia="Times New Roman" w:hAnsi="Times New Roman" w:cs="Times New Roman"/>
          <w:sz w:val="28"/>
          <w:szCs w:val="28"/>
        </w:rPr>
        <w:t>ических лиц, реализованное через участие в капитале указанных публичных акционерных обществ;</w:t>
      </w:r>
    </w:p>
    <w:p w:rsidR="005A7CAA" w:rsidRDefault="005417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 получатель не должен находиться в перечне организаций и физических лиц, в отношении которых имеются сведения об их причастности к экстремистской деятельности ил</w:t>
      </w:r>
      <w:r>
        <w:rPr>
          <w:rFonts w:ascii="Times New Roman" w:eastAsia="Times New Roman" w:hAnsi="Times New Roman" w:cs="Times New Roman"/>
          <w:sz w:val="28"/>
          <w:szCs w:val="28"/>
        </w:rPr>
        <w:t>и терроризму;</w:t>
      </w:r>
    </w:p>
    <w:p w:rsidR="005A7CAA" w:rsidRDefault="005417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3) получатель не должен находиться в составляемых в рамках реализации полномочий, предусмотренных </w:t>
      </w:r>
      <w:hyperlink r:id="rId14" w:tooltip="https://login.consultant.ru/link/?req=doc&amp;base=LAW&amp;n=121087&amp;dst=100142" w:history="1">
        <w:r>
          <w:rPr>
            <w:rFonts w:ascii="Times New Roman" w:eastAsia="Times New Roman" w:hAnsi="Times New Roman" w:cs="Times New Roman"/>
            <w:sz w:val="28"/>
            <w:szCs w:val="28"/>
          </w:rPr>
          <w:t>главой VII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</w:t>
      </w:r>
      <w:r>
        <w:rPr>
          <w:rFonts w:ascii="Times New Roman" w:eastAsia="Times New Roman" w:hAnsi="Times New Roman" w:cs="Times New Roman"/>
          <w:sz w:val="28"/>
          <w:szCs w:val="28"/>
        </w:rPr>
        <w:t>ем оружия массового уничтожения;</w:t>
      </w:r>
    </w:p>
    <w:p w:rsidR="005A7CAA" w:rsidRDefault="005417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4) получатель не должен получать средства из областного бюджета Новосибирской области на основании иных нормативных правовых актов Новосибирской области на цели, установленные настоящим Порядком;</w:t>
      </w:r>
    </w:p>
    <w:p w:rsidR="005A7CAA" w:rsidRDefault="005417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5) получатель </w:t>
      </w:r>
      <w:r>
        <w:rPr>
          <w:rFonts w:ascii="Times New Roman" w:eastAsia="Times New Roman" w:hAnsi="Times New Roman" w:cs="Times New Roman"/>
          <w:sz w:val="28"/>
          <w:szCs w:val="28"/>
        </w:rPr>
        <w:t>не должен являться иностранным агентом в соответствии с Федеральным законом от 14.07.2022 №255-ФЗ «О контроле за деятельностью лиц, находящихся под иностранным влиянием»;</w:t>
      </w:r>
    </w:p>
    <w:p w:rsidR="005A7CAA" w:rsidRDefault="005417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6)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 получателя </w:t>
      </w:r>
      <w:r>
        <w:rPr>
          <w:rFonts w:ascii="Times New Roman" w:eastAsia="Times New Roman" w:hAnsi="Times New Roman" w:cs="Times New Roman"/>
          <w:sz w:val="28"/>
          <w:szCs w:val="28"/>
        </w:rPr>
        <w:t>на едином налоговом счете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должна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отсутствовать или не превыша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ть размер, определенный </w:t>
      </w:r>
      <w:hyperlink r:id="rId15" w:tooltip="https://login.consultant.ru/link/?req=doc&amp;base=LAW&amp;n=451215&amp;dst=5769" w:history="1">
        <w:r>
          <w:rPr>
            <w:rFonts w:ascii="Times New Roman" w:eastAsia="Times New Roman" w:hAnsi="Times New Roman" w:cs="Times New Roman"/>
            <w:sz w:val="28"/>
            <w:szCs w:val="28"/>
          </w:rPr>
          <w:t>пунктом 3 статьи 47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Налогового кодекса Российской Федерации, задолженност</w:t>
      </w:r>
      <w:r>
        <w:rPr>
          <w:rFonts w:ascii="Times New Roman" w:eastAsia="Times New Roman" w:hAnsi="Times New Roman" w:cs="Times New Roman"/>
          <w:sz w:val="28"/>
          <w:szCs w:val="28"/>
        </w:rPr>
        <w:t>ь по уплате налогов, сборов и страховых взносов в бюджеты бюджетной системы Российской Федерации;</w:t>
      </w:r>
    </w:p>
    <w:p w:rsidR="005A7CAA" w:rsidRDefault="005417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7) у получателя должна отсутствовать просроченная задолженность по возврату в областной бюджет Новосибирской области иных субсидий, бюджетных инвестиций, а та</w:t>
      </w:r>
      <w:r>
        <w:rPr>
          <w:rFonts w:ascii="Times New Roman" w:eastAsia="Times New Roman" w:hAnsi="Times New Roman" w:cs="Times New Roman"/>
          <w:sz w:val="28"/>
          <w:szCs w:val="28"/>
        </w:rPr>
        <w:t>кже иная просроченная (неурегулированная) задолженность по денежным обязательствам перед Новосибирской областью (за исключением случаев, установленных Правительством Новосибирской области).»;</w:t>
      </w:r>
    </w:p>
    <w:p w:rsidR="005A7CAA" w:rsidRDefault="005417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) дополнить пунктом 9.1. следующего содержания:</w:t>
      </w:r>
    </w:p>
    <w:p w:rsidR="005A7CAA" w:rsidRDefault="005417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«9.1. В случа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е уменьшения управлению делами как получателю бюджетных средств ранее доведенных лимитов бюджетных обязательств, указанных в </w:t>
      </w:r>
      <w:hyperlink r:id="rId16" w:tooltip="https://login.consultant.ru/link/?req=doc&amp;base=RLAW072&amp;n=195823&amp;dst=100015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  <w:highlight w:val="white"/>
          </w:rPr>
          <w:t>пункте 3</w:t>
        </w:r>
      </w:hyperlink>
      <w:r>
        <w:rPr>
          <w:rFonts w:ascii="Times New Roman" w:hAnsi="Times New Roman" w:cs="Times New Roman"/>
          <w:sz w:val="28"/>
          <w:szCs w:val="28"/>
          <w:highlight w:val="white"/>
        </w:rPr>
        <w:t xml:space="preserve"> настоящего Порядка, приводящего к невозможности предоставления субсидии в размере, определенном в соглашении, заключается дополнительное соглашение, содержащее новые условия соглашения, или соглашение о раст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оржении - при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недостижении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согласия по новым условиям.»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A7CAA" w:rsidRDefault="005417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) пункт 10.1 изложить в следующей редакции: </w:t>
      </w:r>
    </w:p>
    <w:p w:rsidR="005A7CAA" w:rsidRDefault="005417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«10.1 Результатом предоставления субсидии являются:</w:t>
      </w:r>
    </w:p>
    <w:p w:rsidR="005A7CAA" w:rsidRDefault="005417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проведенных</w:t>
      </w:r>
      <w:r>
        <w:rPr>
          <w:rFonts w:ascii="Times New Roman" w:hAnsi="Times New Roman" w:cs="Times New Roman"/>
          <w:sz w:val="28"/>
          <w:szCs w:val="28"/>
        </w:rPr>
        <w:t xml:space="preserve"> экспертиз продуктов речевой деятельности, религиозных материалов, объектов материальной культуры, символики и атрибутики на предмет наличия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признаков  экстремизма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(или) терроризма;</w:t>
      </w:r>
    </w:p>
    <w:p w:rsidR="005A7CAA" w:rsidRDefault="005417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количество проведенных информационных мероприятий в целях профилактики р</w:t>
      </w:r>
      <w:r>
        <w:rPr>
          <w:rFonts w:ascii="Times New Roman" w:hAnsi="Times New Roman" w:cs="Times New Roman"/>
          <w:sz w:val="28"/>
          <w:szCs w:val="28"/>
        </w:rPr>
        <w:t>аспространения терроризма и (или) экстремизма на территории Новосибирской области;</w:t>
      </w:r>
    </w:p>
    <w:p w:rsidR="005A7CAA" w:rsidRDefault="005417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проведенных исследований в целях профилактики распространения идеологии терроризма и (или) экстремизма на территории Новосибирской области.</w:t>
      </w:r>
    </w:p>
    <w:p w:rsidR="005A7CAA" w:rsidRDefault="005417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Значения показателей, </w:t>
      </w:r>
      <w:r>
        <w:rPr>
          <w:rFonts w:ascii="Times New Roman" w:hAnsi="Times New Roman" w:cs="Times New Roman"/>
          <w:sz w:val="28"/>
          <w:szCs w:val="28"/>
        </w:rPr>
        <w:t>необходимых для достижения результатов предоставления субсидии, и точные даты достижения результатов предоставления субсидии устанавливаются соглашением.»;</w:t>
      </w:r>
    </w:p>
    <w:p w:rsidR="005A7CAA" w:rsidRDefault="005417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 </w:t>
      </w:r>
      <w:r>
        <w:rPr>
          <w:rFonts w:ascii="Times New Roman" w:hAnsi="Times New Roman" w:cs="Times New Roman"/>
          <w:sz w:val="28"/>
          <w:szCs w:val="28"/>
        </w:rPr>
        <w:t>дополнить пунктом 10.2 следующего содержания:</w:t>
      </w:r>
    </w:p>
    <w:p w:rsidR="005A7CAA" w:rsidRDefault="005417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«10.2. При реорганизации получателя в форме слиян</w:t>
      </w:r>
      <w:r>
        <w:rPr>
          <w:rFonts w:ascii="Times New Roman" w:hAnsi="Times New Roman" w:cs="Times New Roman"/>
          <w:sz w:val="28"/>
          <w:szCs w:val="28"/>
        </w:rPr>
        <w:t>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:rsidR="005A7CAA" w:rsidRDefault="005417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реорганизации п</w:t>
      </w:r>
      <w:r>
        <w:rPr>
          <w:rFonts w:ascii="Times New Roman" w:hAnsi="Times New Roman" w:cs="Times New Roman"/>
          <w:sz w:val="28"/>
          <w:szCs w:val="28"/>
        </w:rPr>
        <w:t>олучателя в форме разделения, выделения, а также при его ликвидации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</w:t>
      </w:r>
      <w:r>
        <w:rPr>
          <w:rFonts w:ascii="Times New Roman" w:hAnsi="Times New Roman" w:cs="Times New Roman"/>
          <w:sz w:val="28"/>
          <w:szCs w:val="28"/>
        </w:rPr>
        <w:t xml:space="preserve"> получателем обязательствах, источником финансового обеспечения которых является субсидия, и возврате неиспользованного остатка субсидии в областной бюджет Новосибирской области.»;</w:t>
      </w:r>
    </w:p>
    <w:p w:rsidR="005A7CAA" w:rsidRDefault="005417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1</w:t>
      </w:r>
      <w:r>
        <w:rPr>
          <w:rFonts w:ascii="Times New Roman" w:hAnsi="Times New Roman" w:cs="Times New Roman"/>
          <w:sz w:val="28"/>
          <w:szCs w:val="28"/>
          <w:highlight w:val="white"/>
        </w:rPr>
        <w:t>1</w:t>
      </w:r>
      <w:r>
        <w:rPr>
          <w:rFonts w:ascii="Times New Roman" w:hAnsi="Times New Roman" w:cs="Times New Roman"/>
          <w:sz w:val="28"/>
          <w:szCs w:val="28"/>
          <w:highlight w:val="white"/>
        </w:rPr>
        <w:t>) в абзаце первом пункта 13 слова «предоставленной субсидии» заменить сл</w:t>
      </w:r>
      <w:r>
        <w:rPr>
          <w:rFonts w:ascii="Times New Roman" w:hAnsi="Times New Roman" w:cs="Times New Roman"/>
          <w:sz w:val="28"/>
          <w:szCs w:val="28"/>
          <w:highlight w:val="white"/>
        </w:rPr>
        <w:t>овами «суммы субсидии, израсходованной с нарушениями условий е</w:t>
      </w:r>
      <w:r>
        <w:rPr>
          <w:rFonts w:ascii="Times New Roman" w:hAnsi="Times New Roman" w:cs="Times New Roman"/>
          <w:sz w:val="28"/>
          <w:szCs w:val="28"/>
          <w:highlight w:val="white"/>
        </w:rPr>
        <w:t>е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предоставления»;</w:t>
      </w:r>
    </w:p>
    <w:p w:rsidR="005A7CAA" w:rsidRDefault="005417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) пункт 15 изложить в следующей редакции: </w:t>
      </w:r>
    </w:p>
    <w:p w:rsidR="005A7CAA" w:rsidRDefault="0054172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«15.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Получатель ежеквартально в срок не позднее пяти рабочих дней со дня окончания соответствующего отчетного квартала представляет в управление делами отчет о достижении значений результатов предоставления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субсидии  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отчет о расходах получателя, источником фи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нансового обеспечения которых является субсидия,  по формам, определенным типовыми формами соглашений, 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твержд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енными приказом министерства финансов и налоговой политики Новосибирской области. </w:t>
      </w:r>
    </w:p>
    <w:p w:rsidR="005A7CAA" w:rsidRDefault="0054172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Дополнительно получатель также предоставляет в управлени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делами отчет о реализации плана мероприятий по достижению результатов предоставления субсидии (контрольных точек)</w:t>
      </w:r>
      <w:r>
        <w:rPr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срок и по форме, определенные соглашением.</w:t>
      </w:r>
    </w:p>
    <w:p w:rsidR="005A7CAA" w:rsidRDefault="0054172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Управление делами осуществляет проверку предоставленной отчетности в течение семи рабочих дней со дня ее представления, и при наличии замечаний к документам возвращает ее получателю на доработку в течение одного рабочего дня после завершения проверки. Полу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чатель обязан устранить замечания и повторно представить отчетность в управление делами не позднее трех рабочих дней со дня получения отчетности на доработку.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5A7CAA" w:rsidRDefault="005417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1</w:t>
      </w:r>
      <w:r>
        <w:rPr>
          <w:rFonts w:ascii="Times New Roman" w:hAnsi="Times New Roman" w:cs="Times New Roman"/>
          <w:sz w:val="28"/>
          <w:szCs w:val="28"/>
          <w:highlight w:val="white"/>
        </w:rPr>
        <w:t>3</w:t>
      </w:r>
      <w:r>
        <w:rPr>
          <w:rFonts w:ascii="Times New Roman" w:hAnsi="Times New Roman" w:cs="Times New Roman"/>
          <w:sz w:val="28"/>
          <w:szCs w:val="28"/>
          <w:highlight w:val="white"/>
        </w:rPr>
        <w:t>) </w:t>
      </w:r>
      <w:r>
        <w:rPr>
          <w:rFonts w:ascii="Times New Roman" w:hAnsi="Times New Roman" w:cs="Times New Roman"/>
          <w:sz w:val="28"/>
          <w:szCs w:val="28"/>
        </w:rPr>
        <w:t>приложение №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1 к Порядку изложить в редакции согласно приложению №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1 к настоящему постан</w:t>
      </w:r>
      <w:r>
        <w:rPr>
          <w:rFonts w:ascii="Times New Roman" w:hAnsi="Times New Roman" w:cs="Times New Roman"/>
          <w:sz w:val="28"/>
          <w:szCs w:val="28"/>
        </w:rPr>
        <w:t>овлению;</w:t>
      </w:r>
    </w:p>
    <w:p w:rsidR="005A7CAA" w:rsidRDefault="005417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1</w:t>
      </w:r>
      <w:r>
        <w:rPr>
          <w:rFonts w:ascii="Times New Roman" w:hAnsi="Times New Roman" w:cs="Times New Roman"/>
          <w:sz w:val="28"/>
          <w:szCs w:val="28"/>
          <w:highlight w:val="white"/>
        </w:rPr>
        <w:t>4</w:t>
      </w:r>
      <w:r>
        <w:rPr>
          <w:rFonts w:ascii="Times New Roman" w:hAnsi="Times New Roman" w:cs="Times New Roman"/>
          <w:sz w:val="28"/>
          <w:szCs w:val="28"/>
          <w:highlight w:val="white"/>
        </w:rPr>
        <w:t>) </w:t>
      </w:r>
      <w:r>
        <w:rPr>
          <w:rFonts w:ascii="Times New Roman" w:hAnsi="Times New Roman" w:cs="Times New Roman"/>
          <w:sz w:val="28"/>
          <w:szCs w:val="28"/>
        </w:rPr>
        <w:t>наименование приложения №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2 к Порядку изложить в следующей редакции «СМЕТА расходов автономной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некоммерческой организации по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проведению экспертиз «Центр экспертиз»</w:t>
      </w:r>
      <w:r>
        <w:rPr>
          <w:rFonts w:ascii="Times New Roman" w:hAnsi="Times New Roman" w:cs="Times New Roman"/>
          <w:sz w:val="28"/>
          <w:szCs w:val="28"/>
        </w:rPr>
        <w:t>, источником финансового обеспечения которых будет являться субсидия, на 20 __</w:t>
      </w:r>
      <w:r>
        <w:rPr>
          <w:rFonts w:ascii="Times New Roman" w:hAnsi="Times New Roman" w:cs="Times New Roman"/>
          <w:sz w:val="28"/>
          <w:szCs w:val="28"/>
        </w:rPr>
        <w:t>_ год».</w:t>
      </w:r>
    </w:p>
    <w:p w:rsidR="005A7CAA" w:rsidRDefault="005A7CA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A7CAA" w:rsidRDefault="005A7CA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A7CAA" w:rsidRDefault="005A7CA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A7CAA" w:rsidRDefault="0054172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Губернатор Новосибирской области                                                    А.А. Травников</w:t>
      </w:r>
    </w:p>
    <w:p w:rsidR="005A7CAA" w:rsidRDefault="005A7CA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A7CAA" w:rsidRDefault="005A7CA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A7CAA" w:rsidRDefault="005A7CA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A7CAA" w:rsidRDefault="005A7CA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A7CAA" w:rsidRDefault="005A7CA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A7CAA" w:rsidRDefault="005A7CA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A7CAA" w:rsidRDefault="005A7CA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A7CAA" w:rsidRDefault="005A7CA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A7CAA" w:rsidRDefault="005A7CA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A7CAA" w:rsidRDefault="005A7CA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A7CAA" w:rsidRDefault="005A7CA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A7CAA" w:rsidRDefault="005A7CA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A7CAA" w:rsidRDefault="005A7CA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A7CAA" w:rsidRDefault="005A7CA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A7CAA" w:rsidRDefault="005A7CA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A7CAA" w:rsidRDefault="005A7CA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A7CAA" w:rsidRDefault="005A7CA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A7CAA" w:rsidRDefault="005A7CA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A7CAA" w:rsidRDefault="005A7CA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A7CAA" w:rsidRDefault="005A7CA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A7CAA" w:rsidRDefault="005A7CA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A7CAA" w:rsidRDefault="005A7CA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A7CAA" w:rsidRDefault="005A7CA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A7CAA" w:rsidRDefault="005A7CA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A7CAA" w:rsidRDefault="005A7CA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A7CAA" w:rsidRDefault="005A7CA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A7CAA" w:rsidRDefault="005A7CA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A7CAA" w:rsidRDefault="005A7CA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A7CAA" w:rsidRDefault="005A7CA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A7CAA" w:rsidRDefault="005A7CA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A7CAA" w:rsidRDefault="005A7CA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A7CAA" w:rsidRDefault="005A7CA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A7CAA" w:rsidRDefault="005A7CA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A7CAA" w:rsidRDefault="005A7CA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A7CAA" w:rsidRDefault="005A7CA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A7CAA" w:rsidRDefault="005A7CA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A7CAA" w:rsidRDefault="005A7CA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A7CAA" w:rsidRDefault="005A7CA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A7CAA" w:rsidRDefault="005A7CA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A7CAA" w:rsidRDefault="005A7CA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A7CAA" w:rsidRDefault="005A7CA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A7CAA" w:rsidRDefault="005A7CA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A7CAA" w:rsidRDefault="005A7CA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A7CAA" w:rsidRDefault="005A7CA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A7CAA" w:rsidRDefault="005A7CA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A7CAA" w:rsidRDefault="005A7CA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A7CAA" w:rsidRDefault="005A7CA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A7CAA" w:rsidRDefault="005A7CA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A7CAA" w:rsidRDefault="005A7CA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A7CAA" w:rsidRDefault="005A7CA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A7CAA" w:rsidRDefault="005A7CA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A7CAA" w:rsidRDefault="005A7CA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A7CAA" w:rsidRDefault="0054172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В.Г. Манев</w:t>
      </w:r>
    </w:p>
    <w:p w:rsidR="005A7CAA" w:rsidRDefault="0054172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238 64 45</w:t>
      </w:r>
    </w:p>
    <w:p w:rsidR="005A7CAA" w:rsidRDefault="005417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СОГЛАСОВАНО:</w:t>
      </w:r>
    </w:p>
    <w:p w:rsidR="005A7CAA" w:rsidRDefault="005A7C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7CAA" w:rsidRDefault="005A7CAA">
      <w:pPr>
        <w:spacing w:after="0" w:line="240" w:lineRule="auto"/>
      </w:pPr>
    </w:p>
    <w:p w:rsidR="005A7CAA" w:rsidRDefault="005417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заместитель Губернатора</w:t>
      </w:r>
    </w:p>
    <w:p w:rsidR="005A7CAA" w:rsidRDefault="00541722">
      <w:pPr>
        <w:tabs>
          <w:tab w:val="left" w:pos="7950"/>
        </w:tabs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>Новосибирской области                                                                           Ю.Ф. Петухов</w:t>
      </w:r>
    </w:p>
    <w:p w:rsidR="005A7CAA" w:rsidRDefault="005A7CAA">
      <w:pPr>
        <w:tabs>
          <w:tab w:val="left" w:pos="7950"/>
        </w:tabs>
        <w:spacing w:after="0" w:line="240" w:lineRule="auto"/>
      </w:pPr>
    </w:p>
    <w:p w:rsidR="005A7CAA" w:rsidRDefault="00541722">
      <w:pPr>
        <w:spacing w:after="0" w:line="240" w:lineRule="auto"/>
        <w:ind w:left="6236" w:hanging="6236"/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«___</w:t>
      </w:r>
      <w:proofErr w:type="gramStart"/>
      <w:r>
        <w:rPr>
          <w:rFonts w:ascii="Times New Roman" w:hAnsi="Times New Roman" w:cs="Times New Roman"/>
          <w:sz w:val="28"/>
          <w:szCs w:val="28"/>
        </w:rPr>
        <w:t>_»_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_________2024 г.</w:t>
      </w:r>
    </w:p>
    <w:p w:rsidR="005A7CAA" w:rsidRDefault="005A7CAA">
      <w:pPr>
        <w:spacing w:after="0" w:line="240" w:lineRule="auto"/>
        <w:ind w:left="6372"/>
      </w:pPr>
    </w:p>
    <w:p w:rsidR="005A7CAA" w:rsidRDefault="005A7CAA">
      <w:pPr>
        <w:spacing w:after="0" w:line="240" w:lineRule="auto"/>
        <w:ind w:left="6372"/>
      </w:pPr>
    </w:p>
    <w:p w:rsidR="005A7CAA" w:rsidRDefault="005A7CAA">
      <w:pPr>
        <w:spacing w:after="0" w:line="240" w:lineRule="auto"/>
      </w:pPr>
    </w:p>
    <w:p w:rsidR="005A7CAA" w:rsidRDefault="00541722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>Заместитель Председателя Правительства</w:t>
      </w:r>
    </w:p>
    <w:p w:rsidR="005A7CAA" w:rsidRDefault="00541722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 – министр финансов </w:t>
      </w:r>
    </w:p>
    <w:p w:rsidR="005A7CAA" w:rsidRDefault="00541722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и налоговой политики Новосибирской области                                 В.Ю. Голубенко </w:t>
      </w:r>
    </w:p>
    <w:p w:rsidR="005A7CAA" w:rsidRDefault="005A7CAA">
      <w:pPr>
        <w:spacing w:after="0" w:line="240" w:lineRule="auto"/>
      </w:pPr>
    </w:p>
    <w:p w:rsidR="005A7CAA" w:rsidRDefault="00541722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«___</w:t>
      </w:r>
      <w:proofErr w:type="gramStart"/>
      <w:r>
        <w:rPr>
          <w:rFonts w:ascii="Times New Roman" w:hAnsi="Times New Roman" w:cs="Times New Roman"/>
          <w:sz w:val="28"/>
          <w:szCs w:val="28"/>
        </w:rPr>
        <w:t>_»_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_________2024 г.</w:t>
      </w:r>
    </w:p>
    <w:p w:rsidR="005A7CAA" w:rsidRDefault="005A7C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7CAA" w:rsidRDefault="005A7C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7CAA" w:rsidRDefault="00541722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>Министр юстиции Новосибирской обл</w:t>
      </w:r>
      <w:r>
        <w:rPr>
          <w:rFonts w:ascii="Times New Roman" w:hAnsi="Times New Roman" w:cs="Times New Roman"/>
          <w:sz w:val="28"/>
          <w:szCs w:val="28"/>
        </w:rPr>
        <w:t xml:space="preserve">асти                                               Т.Н.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Деркач</w:t>
      </w:r>
      <w:proofErr w:type="spellEnd"/>
    </w:p>
    <w:p w:rsidR="005A7CAA" w:rsidRDefault="005A7CAA">
      <w:pPr>
        <w:spacing w:after="0" w:line="240" w:lineRule="auto"/>
      </w:pPr>
    </w:p>
    <w:p w:rsidR="005A7CAA" w:rsidRDefault="005417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«___</w:t>
      </w:r>
      <w:proofErr w:type="gramStart"/>
      <w:r>
        <w:rPr>
          <w:rFonts w:ascii="Times New Roman" w:hAnsi="Times New Roman" w:cs="Times New Roman"/>
          <w:sz w:val="28"/>
          <w:szCs w:val="28"/>
        </w:rPr>
        <w:t>_»_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_________2024г.</w:t>
      </w:r>
    </w:p>
    <w:p w:rsidR="005A7CAA" w:rsidRDefault="005A7C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7CAA" w:rsidRDefault="00541722">
      <w:pPr>
        <w:spacing w:after="0" w:line="240" w:lineRule="auto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</w:p>
    <w:p w:rsidR="005A7CAA" w:rsidRDefault="005A7CAA">
      <w:pPr>
        <w:spacing w:after="0" w:line="240" w:lineRule="auto"/>
        <w:ind w:left="6372"/>
      </w:pPr>
    </w:p>
    <w:p w:rsidR="005A7CAA" w:rsidRDefault="005A7CAA">
      <w:pPr>
        <w:tabs>
          <w:tab w:val="left" w:pos="7380"/>
        </w:tabs>
        <w:spacing w:after="0" w:line="240" w:lineRule="auto"/>
      </w:pPr>
    </w:p>
    <w:p w:rsidR="005A7CAA" w:rsidRDefault="005A7CAA">
      <w:pPr>
        <w:tabs>
          <w:tab w:val="left" w:pos="7380"/>
        </w:tabs>
        <w:spacing w:after="0" w:line="240" w:lineRule="auto"/>
        <w:rPr>
          <w:rFonts w:ascii="Times New Roman" w:hAnsi="Times New Roman" w:cs="Times New Roman"/>
        </w:rPr>
      </w:pPr>
    </w:p>
    <w:p w:rsidR="005A7CAA" w:rsidRDefault="00BE66E2">
      <w:pPr>
        <w:tabs>
          <w:tab w:val="left" w:pos="7380"/>
        </w:tabs>
        <w:spacing w:after="0" w:line="240" w:lineRule="auto"/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 у</w:t>
      </w:r>
      <w:r w:rsidR="00541722">
        <w:rPr>
          <w:rFonts w:ascii="Times New Roman" w:hAnsi="Times New Roman" w:cs="Times New Roman"/>
          <w:sz w:val="28"/>
          <w:szCs w:val="28"/>
        </w:rPr>
        <w:t>правляющ</w:t>
      </w:r>
      <w:r>
        <w:rPr>
          <w:rFonts w:ascii="Times New Roman" w:hAnsi="Times New Roman" w:cs="Times New Roman"/>
          <w:sz w:val="28"/>
          <w:szCs w:val="28"/>
        </w:rPr>
        <w:t>его</w:t>
      </w:r>
      <w:r w:rsidR="00541722">
        <w:rPr>
          <w:rFonts w:ascii="Times New Roman" w:hAnsi="Times New Roman" w:cs="Times New Roman"/>
          <w:sz w:val="28"/>
          <w:szCs w:val="28"/>
        </w:rPr>
        <w:t xml:space="preserve"> </w:t>
      </w:r>
      <w:r w:rsidR="005417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делами Губернатора</w:t>
      </w:r>
    </w:p>
    <w:p w:rsidR="005A7CAA" w:rsidRDefault="00541722">
      <w:pPr>
        <w:tabs>
          <w:tab w:val="left" w:pos="7380"/>
        </w:tabs>
        <w:spacing w:after="0" w:line="240" w:lineRule="auto"/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Новосибирской области и Прави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тельства</w:t>
      </w:r>
    </w:p>
    <w:p w:rsidR="005A7CAA" w:rsidRDefault="00541722">
      <w:pPr>
        <w:tabs>
          <w:tab w:val="left" w:pos="7380"/>
        </w:tabs>
        <w:spacing w:after="0" w:line="240" w:lineRule="auto"/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 w:rsidR="00BE66E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.Г. </w:t>
      </w:r>
      <w:r w:rsidR="00BE66E2">
        <w:rPr>
          <w:rFonts w:ascii="Times New Roman" w:hAnsi="Times New Roman" w:cs="Times New Roman"/>
          <w:sz w:val="28"/>
          <w:szCs w:val="28"/>
        </w:rPr>
        <w:t>Сычёв</w:t>
      </w:r>
    </w:p>
    <w:p w:rsidR="005A7CAA" w:rsidRDefault="005A7CAA">
      <w:pPr>
        <w:spacing w:after="0" w:line="240" w:lineRule="auto"/>
      </w:pPr>
    </w:p>
    <w:p w:rsidR="005A7CAA" w:rsidRDefault="00541722">
      <w:pPr>
        <w:tabs>
          <w:tab w:val="left" w:pos="73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«___</w:t>
      </w:r>
      <w:proofErr w:type="gramStart"/>
      <w:r>
        <w:rPr>
          <w:rFonts w:ascii="Times New Roman" w:hAnsi="Times New Roman" w:cs="Times New Roman"/>
          <w:sz w:val="28"/>
          <w:szCs w:val="28"/>
        </w:rPr>
        <w:t>_»_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_________2024 г.</w:t>
      </w:r>
    </w:p>
    <w:p w:rsidR="005A7CAA" w:rsidRDefault="005A7CAA">
      <w:pPr>
        <w:tabs>
          <w:tab w:val="left" w:pos="73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7CAA" w:rsidRDefault="005A7CAA">
      <w:pPr>
        <w:tabs>
          <w:tab w:val="left" w:pos="73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A7CAA" w:rsidRDefault="005A7CAA">
      <w:pPr>
        <w:tabs>
          <w:tab w:val="left" w:pos="73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7CAA" w:rsidRDefault="005A7CAA">
      <w:pPr>
        <w:tabs>
          <w:tab w:val="left" w:pos="73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7CAA" w:rsidRDefault="005A7CAA">
      <w:pPr>
        <w:tabs>
          <w:tab w:val="left" w:pos="73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7CAA" w:rsidRDefault="005A7CAA">
      <w:pPr>
        <w:tabs>
          <w:tab w:val="left" w:pos="73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7CAA" w:rsidRDefault="005A7CAA">
      <w:pPr>
        <w:tabs>
          <w:tab w:val="left" w:pos="73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7CAA" w:rsidRDefault="005A7CAA">
      <w:pPr>
        <w:tabs>
          <w:tab w:val="left" w:pos="73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7CAA" w:rsidRDefault="005A7CAA">
      <w:pPr>
        <w:tabs>
          <w:tab w:val="left" w:pos="73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7CAA" w:rsidRDefault="005A7CAA">
      <w:pPr>
        <w:tabs>
          <w:tab w:val="left" w:pos="73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7CAA" w:rsidRDefault="005A7CAA">
      <w:pPr>
        <w:tabs>
          <w:tab w:val="left" w:pos="73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7CAA" w:rsidRDefault="005A7CAA">
      <w:pPr>
        <w:tabs>
          <w:tab w:val="left" w:pos="73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7CAA" w:rsidRDefault="00541722">
      <w:pPr>
        <w:tabs>
          <w:tab w:val="left" w:pos="73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отдела правовой и кадровой работы </w:t>
      </w:r>
    </w:p>
    <w:p w:rsidR="005A7CAA" w:rsidRDefault="00541722">
      <w:pPr>
        <w:tabs>
          <w:tab w:val="left" w:pos="7380"/>
        </w:tabs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управления делами Губернатора Новосибирской области и </w:t>
      </w:r>
    </w:p>
    <w:p w:rsidR="005A7CAA" w:rsidRDefault="00541722">
      <w:pPr>
        <w:tabs>
          <w:tab w:val="left" w:pos="7380"/>
        </w:tabs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>Правительства Новосибирской области</w:t>
      </w:r>
      <w:r>
        <w:rPr>
          <w:rFonts w:ascii="Times New Roman" w:hAnsi="Times New Roman" w:cs="Times New Roman"/>
        </w:rPr>
        <w:t xml:space="preserve">                                                                                Т.В. Демкова</w:t>
      </w:r>
    </w:p>
    <w:p w:rsidR="005A7CAA" w:rsidRDefault="005A7CAA">
      <w:pPr>
        <w:tabs>
          <w:tab w:val="left" w:pos="7380"/>
        </w:tabs>
        <w:spacing w:after="0" w:line="240" w:lineRule="auto"/>
      </w:pPr>
    </w:p>
    <w:p w:rsidR="005A7CAA" w:rsidRDefault="00541722">
      <w:pPr>
        <w:tabs>
          <w:tab w:val="left" w:pos="73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отдела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финансового контроля, </w:t>
      </w:r>
    </w:p>
    <w:p w:rsidR="005A7CAA" w:rsidRDefault="00541722">
      <w:pPr>
        <w:tabs>
          <w:tab w:val="left" w:pos="73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аудита и организационного обеспечения</w:t>
      </w:r>
    </w:p>
    <w:p w:rsidR="005A7CAA" w:rsidRDefault="00541722">
      <w:pPr>
        <w:tabs>
          <w:tab w:val="left" w:pos="73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управления делами Губернатора Новосибирской области и </w:t>
      </w:r>
    </w:p>
    <w:p w:rsidR="005A7CAA" w:rsidRDefault="00541722">
      <w:pPr>
        <w:tabs>
          <w:tab w:val="left" w:pos="7380"/>
        </w:tabs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Правительства Новосибирской области                                                                     Н.Ю. Лукьянова</w:t>
      </w:r>
    </w:p>
    <w:sectPr w:rsidR="005A7CAA">
      <w:headerReference w:type="default" r:id="rId17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1722" w:rsidRDefault="00541722">
      <w:pPr>
        <w:spacing w:after="0" w:line="240" w:lineRule="auto"/>
      </w:pPr>
      <w:r>
        <w:separator/>
      </w:r>
    </w:p>
  </w:endnote>
  <w:endnote w:type="continuationSeparator" w:id="0">
    <w:p w:rsidR="00541722" w:rsidRDefault="005417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1722" w:rsidRDefault="00541722">
      <w:pPr>
        <w:spacing w:after="0" w:line="240" w:lineRule="auto"/>
      </w:pPr>
      <w:r>
        <w:separator/>
      </w:r>
    </w:p>
  </w:footnote>
  <w:footnote w:type="continuationSeparator" w:id="0">
    <w:p w:rsidR="00541722" w:rsidRDefault="005417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7CAA" w:rsidRDefault="00541722">
    <w:pPr>
      <w:pStyle w:val="a9"/>
      <w:jc w:val="center"/>
    </w:pPr>
    <w:r>
      <w:fldChar w:fldCharType="begin"/>
    </w:r>
    <w:r>
      <w:instrText>PAGE \* MERGEFORMAT</w:instrText>
    </w:r>
    <w:r>
      <w:fldChar w:fldCharType="separate"/>
    </w:r>
    <w:r w:rsidR="00356354">
      <w:rPr>
        <w:noProof/>
      </w:rPr>
      <w:t>7</w:t>
    </w:r>
    <w:r>
      <w:fldChar w:fldCharType="end"/>
    </w:r>
  </w:p>
  <w:p w:rsidR="005A7CAA" w:rsidRDefault="005A7CAA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F183C"/>
    <w:multiLevelType w:val="hybridMultilevel"/>
    <w:tmpl w:val="FA5E8772"/>
    <w:lvl w:ilvl="0" w:tplc="B288BF6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88B27482">
      <w:start w:val="1"/>
      <w:numFmt w:val="lowerLetter"/>
      <w:lvlText w:val="%2."/>
      <w:lvlJc w:val="left"/>
      <w:pPr>
        <w:ind w:left="1620" w:hanging="360"/>
      </w:pPr>
    </w:lvl>
    <w:lvl w:ilvl="2" w:tplc="F9282B32">
      <w:start w:val="1"/>
      <w:numFmt w:val="lowerRoman"/>
      <w:lvlText w:val="%3."/>
      <w:lvlJc w:val="right"/>
      <w:pPr>
        <w:ind w:left="2340" w:hanging="180"/>
      </w:pPr>
    </w:lvl>
    <w:lvl w:ilvl="3" w:tplc="6908CEA2">
      <w:start w:val="1"/>
      <w:numFmt w:val="decimal"/>
      <w:lvlText w:val="%4."/>
      <w:lvlJc w:val="left"/>
      <w:pPr>
        <w:ind w:left="3060" w:hanging="360"/>
      </w:pPr>
    </w:lvl>
    <w:lvl w:ilvl="4" w:tplc="A26E006A">
      <w:start w:val="1"/>
      <w:numFmt w:val="lowerLetter"/>
      <w:lvlText w:val="%5."/>
      <w:lvlJc w:val="left"/>
      <w:pPr>
        <w:ind w:left="3780" w:hanging="360"/>
      </w:pPr>
    </w:lvl>
    <w:lvl w:ilvl="5" w:tplc="4DEE295A">
      <w:start w:val="1"/>
      <w:numFmt w:val="lowerRoman"/>
      <w:lvlText w:val="%6."/>
      <w:lvlJc w:val="right"/>
      <w:pPr>
        <w:ind w:left="4500" w:hanging="180"/>
      </w:pPr>
    </w:lvl>
    <w:lvl w:ilvl="6" w:tplc="DCD43F6A">
      <w:start w:val="1"/>
      <w:numFmt w:val="decimal"/>
      <w:lvlText w:val="%7."/>
      <w:lvlJc w:val="left"/>
      <w:pPr>
        <w:ind w:left="5220" w:hanging="360"/>
      </w:pPr>
    </w:lvl>
    <w:lvl w:ilvl="7" w:tplc="20944D4A">
      <w:start w:val="1"/>
      <w:numFmt w:val="lowerLetter"/>
      <w:lvlText w:val="%8."/>
      <w:lvlJc w:val="left"/>
      <w:pPr>
        <w:ind w:left="5940" w:hanging="360"/>
      </w:pPr>
    </w:lvl>
    <w:lvl w:ilvl="8" w:tplc="96A2492C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2A9675E4"/>
    <w:multiLevelType w:val="hybridMultilevel"/>
    <w:tmpl w:val="D818A192"/>
    <w:lvl w:ilvl="0" w:tplc="D576914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FCA036E0">
      <w:start w:val="1"/>
      <w:numFmt w:val="lowerLetter"/>
      <w:lvlText w:val="%2."/>
      <w:lvlJc w:val="left"/>
      <w:pPr>
        <w:ind w:left="1620" w:hanging="360"/>
      </w:pPr>
    </w:lvl>
    <w:lvl w:ilvl="2" w:tplc="7CB6B388">
      <w:start w:val="1"/>
      <w:numFmt w:val="lowerRoman"/>
      <w:lvlText w:val="%3."/>
      <w:lvlJc w:val="right"/>
      <w:pPr>
        <w:ind w:left="2340" w:hanging="180"/>
      </w:pPr>
    </w:lvl>
    <w:lvl w:ilvl="3" w:tplc="13C263EA">
      <w:start w:val="1"/>
      <w:numFmt w:val="decimal"/>
      <w:lvlText w:val="%4."/>
      <w:lvlJc w:val="left"/>
      <w:pPr>
        <w:ind w:left="3060" w:hanging="360"/>
      </w:pPr>
    </w:lvl>
    <w:lvl w:ilvl="4" w:tplc="6076003A">
      <w:start w:val="1"/>
      <w:numFmt w:val="lowerLetter"/>
      <w:lvlText w:val="%5."/>
      <w:lvlJc w:val="left"/>
      <w:pPr>
        <w:ind w:left="3780" w:hanging="360"/>
      </w:pPr>
    </w:lvl>
    <w:lvl w:ilvl="5" w:tplc="138A1CF4">
      <w:start w:val="1"/>
      <w:numFmt w:val="lowerRoman"/>
      <w:lvlText w:val="%6."/>
      <w:lvlJc w:val="right"/>
      <w:pPr>
        <w:ind w:left="4500" w:hanging="180"/>
      </w:pPr>
    </w:lvl>
    <w:lvl w:ilvl="6" w:tplc="46E8A120">
      <w:start w:val="1"/>
      <w:numFmt w:val="decimal"/>
      <w:lvlText w:val="%7."/>
      <w:lvlJc w:val="left"/>
      <w:pPr>
        <w:ind w:left="5220" w:hanging="360"/>
      </w:pPr>
    </w:lvl>
    <w:lvl w:ilvl="7" w:tplc="BE5C45F4">
      <w:start w:val="1"/>
      <w:numFmt w:val="lowerLetter"/>
      <w:lvlText w:val="%8."/>
      <w:lvlJc w:val="left"/>
      <w:pPr>
        <w:ind w:left="5940" w:hanging="360"/>
      </w:pPr>
    </w:lvl>
    <w:lvl w:ilvl="8" w:tplc="1A684D98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429D36BC"/>
    <w:multiLevelType w:val="hybridMultilevel"/>
    <w:tmpl w:val="1590A9D4"/>
    <w:lvl w:ilvl="0" w:tplc="99524C7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D7440B44">
      <w:start w:val="1"/>
      <w:numFmt w:val="lowerLetter"/>
      <w:lvlText w:val="%2."/>
      <w:lvlJc w:val="left"/>
      <w:pPr>
        <w:ind w:left="1620" w:hanging="360"/>
      </w:pPr>
    </w:lvl>
    <w:lvl w:ilvl="2" w:tplc="8682A1A6">
      <w:start w:val="1"/>
      <w:numFmt w:val="lowerRoman"/>
      <w:lvlText w:val="%3."/>
      <w:lvlJc w:val="right"/>
      <w:pPr>
        <w:ind w:left="2340" w:hanging="180"/>
      </w:pPr>
    </w:lvl>
    <w:lvl w:ilvl="3" w:tplc="E822FE98">
      <w:start w:val="1"/>
      <w:numFmt w:val="decimal"/>
      <w:lvlText w:val="%4."/>
      <w:lvlJc w:val="left"/>
      <w:pPr>
        <w:ind w:left="3060" w:hanging="360"/>
      </w:pPr>
    </w:lvl>
    <w:lvl w:ilvl="4" w:tplc="BE208ABA">
      <w:start w:val="1"/>
      <w:numFmt w:val="lowerLetter"/>
      <w:lvlText w:val="%5."/>
      <w:lvlJc w:val="left"/>
      <w:pPr>
        <w:ind w:left="3780" w:hanging="360"/>
      </w:pPr>
    </w:lvl>
    <w:lvl w:ilvl="5" w:tplc="973EA64C">
      <w:start w:val="1"/>
      <w:numFmt w:val="lowerRoman"/>
      <w:lvlText w:val="%6."/>
      <w:lvlJc w:val="right"/>
      <w:pPr>
        <w:ind w:left="4500" w:hanging="180"/>
      </w:pPr>
    </w:lvl>
    <w:lvl w:ilvl="6" w:tplc="57828886">
      <w:start w:val="1"/>
      <w:numFmt w:val="decimal"/>
      <w:lvlText w:val="%7."/>
      <w:lvlJc w:val="left"/>
      <w:pPr>
        <w:ind w:left="5220" w:hanging="360"/>
      </w:pPr>
    </w:lvl>
    <w:lvl w:ilvl="7" w:tplc="E3EEB4A2">
      <w:start w:val="1"/>
      <w:numFmt w:val="lowerLetter"/>
      <w:lvlText w:val="%8."/>
      <w:lvlJc w:val="left"/>
      <w:pPr>
        <w:ind w:left="5940" w:hanging="360"/>
      </w:pPr>
    </w:lvl>
    <w:lvl w:ilvl="8" w:tplc="4CF0FB48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CAA"/>
    <w:rsid w:val="00356354"/>
    <w:rsid w:val="00541722"/>
    <w:rsid w:val="005A7CAA"/>
    <w:rsid w:val="00BE66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8C9F9"/>
  <w15:docId w15:val="{40BC3D9B-52A9-46C6-BF27-829BB27B3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customStyle="1" w:styleId="ConsPlusNormal">
    <w:name w:val="ConsPlusNormal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a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Pr>
      <w:sz w:val="20"/>
      <w:szCs w:val="20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Pr>
      <w:b/>
      <w:bCs/>
      <w:sz w:val="20"/>
      <w:szCs w:val="20"/>
    </w:rPr>
  </w:style>
  <w:style w:type="paragraph" w:styleId="aff">
    <w:name w:val="Balloon Text"/>
    <w:basedOn w:val="a"/>
    <w:link w:val="aff0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0">
    <w:name w:val="Текст выноски Знак"/>
    <w:basedOn w:val="a0"/>
    <w:link w:val="aff"/>
    <w:uiPriority w:val="99"/>
    <w:semiHidden/>
    <w:rPr>
      <w:rFonts w:ascii="Segoe UI" w:hAnsi="Segoe UI" w:cs="Segoe UI"/>
      <w:sz w:val="18"/>
      <w:szCs w:val="18"/>
    </w:rPr>
  </w:style>
  <w:style w:type="paragraph" w:styleId="aff1">
    <w:name w:val="Revision"/>
    <w:hidden/>
    <w:uiPriority w:val="99"/>
    <w:semiHidden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49&amp;n=164094&amp;dst=100106" TargetMode="External"/><Relationship Id="rId13" Type="http://schemas.openxmlformats.org/officeDocument/2006/relationships/hyperlink" Target="https://login.consultant.ru/link/?req=doc&amp;base=LAW&amp;n=420230&amp;dst=100010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70713&amp;dst=3722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072&amp;n=195823&amp;dst=100015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70713&amp;dst=370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51215&amp;dst=5769" TargetMode="External"/><Relationship Id="rId10" Type="http://schemas.openxmlformats.org/officeDocument/2006/relationships/hyperlink" Target="https://login.consultant.ru/link/?req=doc&amp;base=RLAW049&amp;n=164094&amp;dst=100087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049&amp;n=164094&amp;dst=100068" TargetMode="External"/><Relationship Id="rId14" Type="http://schemas.openxmlformats.org/officeDocument/2006/relationships/hyperlink" Target="https://login.consultant.ru/link/?req=doc&amp;base=LAW&amp;n=121087&amp;dst=100142" TargetMode="Externa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971A34-D5EF-4B26-8D55-C433CE0AA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2445</Words>
  <Characters>13941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Арсений</dc:creator>
  <cp:lastModifiedBy>Демкова Татьяна Владимировна</cp:lastModifiedBy>
  <cp:revision>10</cp:revision>
  <cp:lastPrinted>2024-05-21T03:33:00Z</cp:lastPrinted>
  <dcterms:created xsi:type="dcterms:W3CDTF">2024-05-08T07:42:00Z</dcterms:created>
  <dcterms:modified xsi:type="dcterms:W3CDTF">2024-05-21T03:44:00Z</dcterms:modified>
</cp:coreProperties>
</file>