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</w:pPr>
      <w:r>
        <w:t xml:space="preserve">Перечень</w:t>
      </w:r>
      <w:r/>
    </w:p>
    <w:p>
      <w:pPr>
        <w:pStyle w:val="601"/>
        <w:jc w:val="center"/>
      </w:pPr>
      <w:r>
        <w:t xml:space="preserve">правовых актов, послуживших основанием для подготовки проекта постановления Правительства Новосибирской области </w:t>
        <w:br w:type="textWrapping" w:clear="all"/>
        <w:t xml:space="preserve">«О внесении изменений в постановление Правительства Новосибирской области от 24.02.2022 № 58-п</w:t>
      </w:r>
      <w:r>
        <w:rPr>
          <w:bCs/>
        </w:rPr>
        <w:t xml:space="preserve">»</w:t>
      </w:r>
      <w:r/>
    </w:p>
    <w:p>
      <w:pPr>
        <w:pStyle w:val="601"/>
        <w:ind w:left="0" w:right="21" w:firstLine="0"/>
      </w:pPr>
      <w:r/>
      <w:r/>
    </w:p>
    <w:p>
      <w:pPr>
        <w:pStyle w:val="601"/>
      </w:pPr>
      <w:r/>
      <w:r/>
    </w:p>
    <w:p>
      <w:pPr>
        <w:pStyle w:val="601"/>
        <w:ind w:left="0" w:right="0" w:firstLine="720"/>
        <w:rPr>
          <w:highlight w:val="none"/>
        </w:rPr>
      </w:pPr>
      <w:r>
        <w:t xml:space="preserve">1. Федеральный закон от 31.07.2020 № 248-ФЗ «О государственном контроле (надзоре) и муниципальном контроле в Российской Федерации».</w:t>
      </w:r>
      <w:r/>
    </w:p>
    <w:p>
      <w:pPr>
        <w:ind w:left="0" w:right="0" w:firstLine="720"/>
        <w:rPr>
          <w:highlight w:val="none"/>
        </w:rPr>
      </w:pPr>
      <w:r>
        <w:rPr>
          <w:highlight w:val="none"/>
        </w:rPr>
        <w:t xml:space="preserve">2. </w:t>
      </w:r>
      <w:r>
        <w:rPr>
          <w:highlight w:val="none"/>
        </w:rPr>
        <w:t xml:space="preserve">Федеральный закон от 04.08.2023 №483-ФЗ «</w:t>
      </w:r>
      <w:r>
        <w:rPr>
          <w:highlight w:val="white"/>
        </w:rPr>
        <w:t xml:space="preserve">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</w:t>
      </w:r>
      <w:r>
        <w:rPr>
          <w:highlight w:val="none"/>
        </w:rPr>
        <w:t xml:space="preserve">»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ind w:left="0" w:right="0" w:firstLine="720"/>
      </w:pPr>
      <w:r>
        <w:rPr>
          <w:highlight w:val="none"/>
        </w:rPr>
        <w:t xml:space="preserve">3. </w:t>
      </w:r>
      <w:r>
        <w:t xml:space="preserve">Постановление Правительства РФ от 29.05.2023 № 859 «О внесении изменений в некоторые акты Правительства Российской Федерации и признании утратившим силу подпункта «ж» пункта 4 изменений, которые вносят</w:t>
      </w:r>
      <w:r>
        <w:t xml:space="preserve">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09.09.2017 № 1091».</w:t>
      </w:r>
      <w:r>
        <w:rPr>
          <w:highlight w:val="none"/>
        </w:rPr>
      </w:r>
    </w:p>
    <w:p>
      <w:pPr>
        <w:ind w:left="0" w:right="0" w:firstLine="720"/>
      </w:pPr>
      <w:r>
        <w:t xml:space="preserve">4. </w:t>
      </w:r>
      <w:r>
        <w:t xml:space="preserve">Положение о лицензировании предпринимательской деятельности по управлен</w:t>
      </w:r>
      <w:r>
        <w:t xml:space="preserve">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утвержденное постановлением Правительства РФ от 28.10.2014 № 1110.</w:t>
      </w:r>
      <w:r>
        <w:rPr>
          <w:highlight w:val="none"/>
        </w:rPr>
      </w:r>
    </w:p>
    <w:p>
      <w:pPr>
        <w:ind w:left="0" w:right="0" w:firstLine="720"/>
        <w:rPr>
          <w:highlight w:val="none"/>
        </w:rPr>
      </w:pPr>
      <w:r>
        <w:t xml:space="preserve">5. </w:t>
      </w:r>
      <w:r>
        <w:rPr>
          <w:szCs w:val="26"/>
        </w:rPr>
        <w:t xml:space="preserve">Правила формирования плана проведения плановых контрол</w:t>
      </w:r>
      <w:r>
        <w:rPr>
          <w:szCs w:val="26"/>
        </w:rPr>
        <w:t xml:space="preserve">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утвержденные постановлением Правительства РФ от 31.12.2020 № 2428.</w:t>
      </w:r>
      <w:r>
        <w:rPr>
          <w:highlight w:val="none"/>
        </w:rPr>
      </w:r>
      <w:r/>
    </w:p>
    <w:p>
      <w:pPr>
        <w:pStyle w:val="601"/>
      </w:pPr>
      <w:r/>
      <w:r/>
    </w:p>
    <w:p>
      <w:pPr>
        <w:pStyle w:val="601"/>
      </w:pPr>
      <w:r/>
      <w:r/>
    </w:p>
    <w:p>
      <w:pPr>
        <w:pStyle w:val="601"/>
      </w:pPr>
      <w:r/>
      <w:r/>
    </w:p>
    <w:p>
      <w:pPr>
        <w:pStyle w:val="601"/>
      </w:pPr>
      <w:r>
        <w:t xml:space="preserve">Начальник</w:t>
      </w:r>
      <w:r/>
    </w:p>
    <w:p>
      <w:pPr>
        <w:pStyle w:val="601"/>
      </w:pPr>
      <w:r>
        <w:t xml:space="preserve">государственной жилищной инспекции </w:t>
      </w:r>
      <w:r/>
    </w:p>
    <w:p>
      <w:pPr>
        <w:pStyle w:val="601"/>
      </w:pPr>
      <w:r>
        <w:t xml:space="preserve">Новосибирской области                                                                           А.И. Полищук </w:t>
      </w:r>
      <w:r/>
    </w:p>
    <w:p>
      <w:pPr>
        <w:pStyle w:val="601"/>
      </w:pPr>
      <w:r/>
      <w:r/>
    </w:p>
    <w:p>
      <w:pPr>
        <w:pStyle w:val="601"/>
      </w:pPr>
      <w:r/>
      <w:r/>
    </w:p>
    <w:p>
      <w:pPr>
        <w:pStyle w:val="601"/>
      </w:pPr>
      <w:r/>
      <w:r/>
    </w:p>
    <w:p>
      <w:pPr>
        <w:pStyle w:val="601"/>
      </w:pPr>
      <w:r/>
      <w:r/>
    </w:p>
    <w:p>
      <w:pPr>
        <w:pStyle w:val="601"/>
      </w:pPr>
      <w:r/>
      <w:r/>
    </w:p>
    <w:p>
      <w:pPr>
        <w:pStyle w:val="601"/>
      </w:pPr>
      <w:r/>
      <w:r/>
    </w:p>
    <w:p>
      <w:pPr>
        <w:pStyle w:val="601"/>
      </w:pPr>
      <w:r>
        <w:rPr>
          <w:sz w:val="20"/>
          <w:szCs w:val="20"/>
        </w:rPr>
        <w:t xml:space="preserve">Д.В. Шумских</w:t>
      </w:r>
      <w:r/>
    </w:p>
    <w:p>
      <w:pPr>
        <w:pStyle w:val="601"/>
        <w:rPr>
          <w:sz w:val="20"/>
          <w:szCs w:val="20"/>
        </w:rPr>
      </w:pPr>
      <w:r>
        <w:rPr>
          <w:sz w:val="20"/>
          <w:szCs w:val="20"/>
        </w:rPr>
        <w:t xml:space="preserve">2035155</w:t>
      </w:r>
      <w:r/>
    </w:p>
    <w:sectPr>
      <w:footnotePr>
        <w:numRestart w:val="continuous"/>
      </w:footnotePr>
      <w:endnotePr/>
      <w:type w:val="nextPage"/>
      <w:pgSz w:w="11906" w:h="16838" w:orient="portrait"/>
      <w:pgMar w:top="1134" w:right="567" w:bottom="1134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02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  <w:lvl w:ilvl="1">
      <w:start w:val="1"/>
      <w:numFmt w:val="decimal"/>
      <w:pStyle w:val="603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01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01" w:default="1">
    <w:name w:val="Normal"/>
    <w:next w:val="601"/>
    <w:pPr>
      <w:jc w:val="both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602">
    <w:name w:val="Заголовок 1"/>
    <w:basedOn w:val="601"/>
    <w:next w:val="601"/>
    <w:link w:val="601"/>
    <w:pPr>
      <w:numPr>
        <w:ilvl w:val="0"/>
        <w:numId w:val="1"/>
      </w:numPr>
      <w:keepNext/>
      <w:tabs>
        <w:tab w:val="left" w:pos="2268" w:leader="none"/>
      </w:tabs>
      <w:outlineLvl w:val="0"/>
    </w:pPr>
    <w:rPr>
      <w:rFonts w:ascii="Arial" w:hAnsi="Arial" w:cs="Arial"/>
      <w:color w:val="000000"/>
      <w:sz w:val="24"/>
      <w:szCs w:val="24"/>
    </w:rPr>
  </w:style>
  <w:style w:type="paragraph" w:styleId="603">
    <w:name w:val="Заголовок 2"/>
    <w:basedOn w:val="601"/>
    <w:next w:val="601"/>
    <w:link w:val="601"/>
    <w:pPr>
      <w:numPr>
        <w:ilvl w:val="1"/>
        <w:numId w:val="1"/>
      </w:numPr>
      <w:jc w:val="center"/>
      <w:keepNext/>
      <w:outlineLvl w:val="1"/>
    </w:pPr>
    <w:rPr>
      <w:b/>
      <w:bCs/>
      <w:sz w:val="26"/>
      <w:szCs w:val="26"/>
    </w:rPr>
  </w:style>
  <w:style w:type="character" w:styleId="604">
    <w:name w:val="WW8Num1z0"/>
    <w:next w:val="604"/>
    <w:link w:val="601"/>
  </w:style>
  <w:style w:type="character" w:styleId="605">
    <w:name w:val="WW8Num1z1"/>
    <w:next w:val="605"/>
    <w:link w:val="601"/>
  </w:style>
  <w:style w:type="character" w:styleId="606">
    <w:name w:val="WW8Num1z2"/>
    <w:next w:val="606"/>
    <w:link w:val="601"/>
  </w:style>
  <w:style w:type="character" w:styleId="607">
    <w:name w:val="WW8Num1z3"/>
    <w:next w:val="607"/>
    <w:link w:val="601"/>
  </w:style>
  <w:style w:type="character" w:styleId="608">
    <w:name w:val="WW8Num1z4"/>
    <w:next w:val="608"/>
    <w:link w:val="601"/>
  </w:style>
  <w:style w:type="character" w:styleId="609">
    <w:name w:val="WW8Num1z5"/>
    <w:next w:val="609"/>
    <w:link w:val="601"/>
  </w:style>
  <w:style w:type="character" w:styleId="610">
    <w:name w:val="WW8Num1z6"/>
    <w:next w:val="610"/>
    <w:link w:val="601"/>
  </w:style>
  <w:style w:type="character" w:styleId="611">
    <w:name w:val="WW8Num1z7"/>
    <w:next w:val="611"/>
    <w:link w:val="601"/>
  </w:style>
  <w:style w:type="character" w:styleId="612">
    <w:name w:val="WW8Num1z8"/>
    <w:next w:val="612"/>
    <w:link w:val="601"/>
  </w:style>
  <w:style w:type="character" w:styleId="613">
    <w:name w:val="Основной шрифт абзаца"/>
    <w:next w:val="613"/>
    <w:link w:val="601"/>
  </w:style>
  <w:style w:type="character" w:styleId="614">
    <w:name w:val="Интернет-ссылка"/>
    <w:next w:val="614"/>
    <w:link w:val="601"/>
    <w:rPr>
      <w:color w:val="0000ff"/>
      <w:u w:val="single"/>
    </w:rPr>
  </w:style>
  <w:style w:type="character" w:styleId="615">
    <w:name w:val="Посещённая гиперссылка"/>
    <w:next w:val="615"/>
    <w:link w:val="601"/>
    <w:rPr>
      <w:color w:val="800080"/>
      <w:u w:val="single"/>
    </w:rPr>
  </w:style>
  <w:style w:type="character" w:styleId="616">
    <w:name w:val="Знак примечания"/>
    <w:next w:val="616"/>
    <w:link w:val="601"/>
    <w:rPr>
      <w:sz w:val="16"/>
      <w:szCs w:val="16"/>
    </w:rPr>
  </w:style>
  <w:style w:type="character" w:styleId="617">
    <w:name w:val="Верхний колонтитул Знак"/>
    <w:next w:val="617"/>
    <w:link w:val="601"/>
    <w:rPr>
      <w:sz w:val="28"/>
      <w:szCs w:val="28"/>
    </w:rPr>
  </w:style>
  <w:style w:type="character" w:styleId="618">
    <w:name w:val="Текст примечания Знак"/>
    <w:next w:val="618"/>
    <w:link w:val="601"/>
  </w:style>
  <w:style w:type="paragraph" w:styleId="619">
    <w:name w:val="Заголовок"/>
    <w:basedOn w:val="601"/>
    <w:next w:val="620"/>
    <w:link w:val="601"/>
    <w:pPr>
      <w:jc w:val="center"/>
    </w:pPr>
    <w:rPr>
      <w:rFonts w:ascii="Arial" w:hAnsi="Arial" w:cs="Arial"/>
      <w:sz w:val="24"/>
      <w:szCs w:val="24"/>
    </w:rPr>
  </w:style>
  <w:style w:type="paragraph" w:styleId="620">
    <w:name w:val="Основной текст"/>
    <w:basedOn w:val="601"/>
    <w:next w:val="620"/>
    <w:link w:val="601"/>
    <w:pPr>
      <w:jc w:val="center"/>
    </w:pPr>
    <w:rPr>
      <w:b/>
      <w:bCs/>
      <w:sz w:val="27"/>
      <w:szCs w:val="27"/>
    </w:rPr>
  </w:style>
  <w:style w:type="paragraph" w:styleId="621">
    <w:name w:val="Список"/>
    <w:basedOn w:val="620"/>
    <w:next w:val="621"/>
    <w:link w:val="601"/>
    <w:rPr>
      <w:rFonts w:cs="Droid Sans Devanagari"/>
    </w:rPr>
  </w:style>
  <w:style w:type="paragraph" w:styleId="622">
    <w:name w:val="Название"/>
    <w:basedOn w:val="601"/>
    <w:next w:val="622"/>
    <w:link w:val="60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23">
    <w:name w:val="Указатель"/>
    <w:basedOn w:val="601"/>
    <w:next w:val="623"/>
    <w:link w:val="601"/>
    <w:pPr>
      <w:suppressLineNumbers/>
    </w:pPr>
    <w:rPr>
      <w:rFonts w:cs="Droid Sans Devanagari"/>
    </w:rPr>
  </w:style>
  <w:style w:type="paragraph" w:styleId="624">
    <w:name w:val="Верхний и нижний колонтитулы"/>
    <w:basedOn w:val="601"/>
    <w:next w:val="624"/>
    <w:link w:val="601"/>
    <w:pPr>
      <w:tabs>
        <w:tab w:val="center" w:pos="4819" w:leader="none"/>
        <w:tab w:val="right" w:pos="9638" w:leader="none"/>
      </w:tabs>
      <w:suppressLineNumbers/>
    </w:pPr>
  </w:style>
  <w:style w:type="paragraph" w:styleId="625">
    <w:name w:val="Верхний колонтитул"/>
    <w:basedOn w:val="601"/>
    <w:next w:val="625"/>
    <w:link w:val="601"/>
    <w:pPr>
      <w:tabs>
        <w:tab w:val="center" w:pos="4677" w:leader="none"/>
        <w:tab w:val="right" w:pos="9355" w:leader="none"/>
      </w:tabs>
    </w:pPr>
  </w:style>
  <w:style w:type="paragraph" w:styleId="626">
    <w:name w:val="Нижний колонтитул"/>
    <w:basedOn w:val="601"/>
    <w:next w:val="626"/>
    <w:link w:val="601"/>
    <w:pPr>
      <w:tabs>
        <w:tab w:val="center" w:pos="4677" w:leader="none"/>
        <w:tab w:val="right" w:pos="9355" w:leader="none"/>
      </w:tabs>
    </w:pPr>
  </w:style>
  <w:style w:type="paragraph" w:styleId="627">
    <w:name w:val="Основной текст с отступом"/>
    <w:basedOn w:val="601"/>
    <w:next w:val="627"/>
    <w:link w:val="601"/>
    <w:pPr>
      <w:ind w:left="0" w:right="0" w:firstLine="709"/>
    </w:pPr>
  </w:style>
  <w:style w:type="paragraph" w:styleId="628">
    <w:name w:val="Текст примечания"/>
    <w:basedOn w:val="601"/>
    <w:next w:val="628"/>
    <w:link w:val="601"/>
    <w:rPr>
      <w:sz w:val="20"/>
      <w:szCs w:val="20"/>
    </w:rPr>
  </w:style>
  <w:style w:type="paragraph" w:styleId="629">
    <w:name w:val="Текст выноски"/>
    <w:basedOn w:val="601"/>
    <w:next w:val="629"/>
    <w:link w:val="601"/>
    <w:rPr>
      <w:rFonts w:ascii="Tahoma" w:hAnsi="Tahoma" w:cs="Tahoma"/>
      <w:sz w:val="16"/>
      <w:szCs w:val="16"/>
    </w:rPr>
  </w:style>
  <w:style w:type="paragraph" w:styleId="630">
    <w:name w:val="ConsPlusNormal"/>
    <w:next w:val="630"/>
    <w:link w:val="601"/>
    <w:pPr>
      <w:ind w:left="0" w:right="0" w:firstLine="720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31">
    <w:name w:val="ConsPlusNonformat"/>
    <w:next w:val="631"/>
    <w:link w:val="601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en-US" w:eastAsia="zh-CN" w:bidi="ar-SA"/>
    </w:rPr>
  </w:style>
  <w:style w:type="paragraph" w:styleId="632">
    <w:name w:val="Без интервала"/>
    <w:next w:val="632"/>
    <w:link w:val="601"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character" w:styleId="742" w:default="1">
    <w:name w:val="Default Paragraph Font"/>
    <w:uiPriority w:val="1"/>
    <w:semiHidden/>
    <w:unhideWhenUsed/>
  </w:style>
  <w:style w:type="numbering" w:styleId="7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Письмо за подписью Марченко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pii</dc:creator>
  <cp:revision>10</cp:revision>
  <dcterms:created xsi:type="dcterms:W3CDTF">2023-06-06T10:10:00Z</dcterms:created>
  <dcterms:modified xsi:type="dcterms:W3CDTF">2023-08-31T08:47:30Z</dcterms:modified>
</cp:coreProperties>
</file>