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04" w:rsidRPr="00023BEC" w:rsidRDefault="00650D04" w:rsidP="00BE2D69">
      <w:pPr>
        <w:pStyle w:val="20"/>
        <w:rPr>
          <w:rFonts w:cs="Times New Roman"/>
          <w:color w:val="auto"/>
          <w:sz w:val="22"/>
          <w:szCs w:val="22"/>
        </w:rPr>
      </w:pPr>
      <w:r w:rsidRPr="00023BEC">
        <w:rPr>
          <w:rFonts w:cs="Times New Roman"/>
          <w:color w:val="auto"/>
          <w:sz w:val="22"/>
          <w:szCs w:val="22"/>
        </w:rPr>
        <w:t>Приложение № </w:t>
      </w:r>
      <w:r w:rsidR="00D826DC" w:rsidRPr="00023BEC">
        <w:rPr>
          <w:rFonts w:cs="Times New Roman"/>
          <w:color w:val="auto"/>
          <w:sz w:val="22"/>
          <w:szCs w:val="22"/>
        </w:rPr>
        <w:t>3</w:t>
      </w:r>
    </w:p>
    <w:p w:rsidR="004703EB" w:rsidRPr="00023BEC" w:rsidRDefault="008B2165" w:rsidP="00BE2D69">
      <w:pPr>
        <w:spacing w:after="0" w:line="240" w:lineRule="auto"/>
        <w:ind w:left="10206"/>
        <w:jc w:val="both"/>
        <w:rPr>
          <w:rFonts w:ascii="Times New Roman" w:eastAsia="MS Mincho" w:hAnsi="Times New Roman"/>
          <w:lang w:eastAsia="ru-RU"/>
        </w:rPr>
      </w:pPr>
      <w:r w:rsidRPr="00023BEC">
        <w:rPr>
          <w:rFonts w:ascii="Times New Roman" w:eastAsia="MS Mincho" w:hAnsi="Times New Roman"/>
          <w:lang w:eastAsia="ru-RU"/>
        </w:rPr>
        <w:t xml:space="preserve">к региональной программе Новосибирской области «Снижение доли населения с </w:t>
      </w:r>
      <w:r w:rsidR="00264C28" w:rsidRPr="00023BEC">
        <w:rPr>
          <w:rFonts w:ascii="Times New Roman" w:eastAsia="MS Mincho" w:hAnsi="Times New Roman"/>
          <w:lang w:eastAsia="ru-RU"/>
        </w:rPr>
        <w:t xml:space="preserve">денежными </w:t>
      </w:r>
      <w:r w:rsidRPr="00023BEC">
        <w:rPr>
          <w:rFonts w:ascii="Times New Roman" w:eastAsia="MS Mincho" w:hAnsi="Times New Roman"/>
          <w:lang w:eastAsia="ru-RU"/>
        </w:rPr>
        <w:t>доходами ниже величины прожиточного минимума в Новосибирской области на период до 2030 года»</w:t>
      </w:r>
    </w:p>
    <w:p w:rsidR="00A30193" w:rsidRPr="00023BEC" w:rsidRDefault="00A30193" w:rsidP="00BE2D69">
      <w:pPr>
        <w:spacing w:after="0" w:line="240" w:lineRule="auto"/>
        <w:jc w:val="center"/>
        <w:rPr>
          <w:rFonts w:ascii="Times New Roman" w:hAnsi="Times New Roman"/>
        </w:rPr>
      </w:pPr>
    </w:p>
    <w:p w:rsidR="004703EB" w:rsidRPr="00023BEC" w:rsidRDefault="004703EB" w:rsidP="00BE2D69">
      <w:pPr>
        <w:spacing w:after="0" w:line="240" w:lineRule="auto"/>
        <w:jc w:val="center"/>
        <w:rPr>
          <w:rFonts w:ascii="Times New Roman" w:hAnsi="Times New Roman"/>
        </w:rPr>
      </w:pPr>
      <w:r w:rsidRPr="00023BEC">
        <w:rPr>
          <w:rFonts w:ascii="Times New Roman" w:hAnsi="Times New Roman"/>
        </w:rPr>
        <w:t>Ресурсное обеспечение</w:t>
      </w:r>
      <w:r w:rsidR="00671C26" w:rsidRPr="00023BEC">
        <w:rPr>
          <w:rFonts w:ascii="Times New Roman" w:hAnsi="Times New Roman"/>
        </w:rPr>
        <w:t xml:space="preserve"> </w:t>
      </w:r>
      <w:r w:rsidR="00B40A92" w:rsidRPr="00023BEC">
        <w:rPr>
          <w:rFonts w:ascii="Times New Roman" w:hAnsi="Times New Roman"/>
        </w:rPr>
        <w:t xml:space="preserve">плана </w:t>
      </w:r>
      <w:r w:rsidR="00671C26" w:rsidRPr="00023BEC">
        <w:rPr>
          <w:rFonts w:ascii="Times New Roman" w:hAnsi="Times New Roman"/>
        </w:rPr>
        <w:t>мероприятий</w:t>
      </w:r>
    </w:p>
    <w:p w:rsidR="008B2165" w:rsidRPr="00023BEC" w:rsidRDefault="008B2165" w:rsidP="00BE2D69">
      <w:pPr>
        <w:spacing w:after="0" w:line="240" w:lineRule="auto"/>
        <w:jc w:val="center"/>
        <w:rPr>
          <w:rFonts w:ascii="Times New Roman" w:hAnsi="Times New Roman"/>
          <w:lang w:eastAsia="ru-RU"/>
        </w:rPr>
      </w:pPr>
      <w:r w:rsidRPr="00023BEC">
        <w:rPr>
          <w:rFonts w:ascii="Times New Roman" w:hAnsi="Times New Roman"/>
          <w:lang w:eastAsia="ru-RU"/>
        </w:rPr>
        <w:t xml:space="preserve">региональной программы Новосибирской области «Снижение доли населения с </w:t>
      </w:r>
      <w:r w:rsidR="00264C28" w:rsidRPr="00023BEC">
        <w:rPr>
          <w:rFonts w:ascii="Times New Roman" w:hAnsi="Times New Roman"/>
          <w:lang w:eastAsia="ru-RU"/>
        </w:rPr>
        <w:t xml:space="preserve">денежными </w:t>
      </w:r>
      <w:r w:rsidRPr="00023BEC">
        <w:rPr>
          <w:rFonts w:ascii="Times New Roman" w:hAnsi="Times New Roman"/>
          <w:lang w:eastAsia="ru-RU"/>
        </w:rPr>
        <w:t>доходами ниже величины прожиточного минимума</w:t>
      </w:r>
      <w:r w:rsidR="00023BEC">
        <w:rPr>
          <w:rFonts w:ascii="Times New Roman" w:hAnsi="Times New Roman"/>
          <w:lang w:eastAsia="ru-RU"/>
        </w:rPr>
        <w:t xml:space="preserve"> </w:t>
      </w:r>
      <w:r w:rsidRPr="00023BEC">
        <w:rPr>
          <w:rFonts w:ascii="Times New Roman" w:hAnsi="Times New Roman"/>
          <w:lang w:eastAsia="ru-RU"/>
        </w:rPr>
        <w:t>в Новосибирской области на период до 2030 года»</w:t>
      </w:r>
    </w:p>
    <w:p w:rsidR="00650D04" w:rsidRPr="00023BEC" w:rsidRDefault="00650D04" w:rsidP="00BE2D69">
      <w:pPr>
        <w:spacing w:after="0" w:line="240" w:lineRule="auto"/>
        <w:rPr>
          <w:rFonts w:ascii="Times New Roman" w:hAnsi="Times New Roman"/>
          <w:sz w:val="18"/>
          <w:szCs w:val="18"/>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8"/>
        <w:gridCol w:w="1559"/>
        <w:gridCol w:w="1134"/>
        <w:gridCol w:w="1135"/>
        <w:gridCol w:w="1134"/>
        <w:gridCol w:w="1135"/>
        <w:gridCol w:w="993"/>
        <w:gridCol w:w="993"/>
        <w:gridCol w:w="995"/>
        <w:gridCol w:w="994"/>
        <w:gridCol w:w="993"/>
        <w:gridCol w:w="993"/>
        <w:gridCol w:w="994"/>
      </w:tblGrid>
      <w:tr w:rsidR="00F463B4" w:rsidRPr="00023BEC" w:rsidTr="00C90B34">
        <w:tc>
          <w:tcPr>
            <w:tcW w:w="2678" w:type="dxa"/>
            <w:vMerge w:val="restart"/>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 xml:space="preserve">Наименование мероприятия </w:t>
            </w:r>
          </w:p>
        </w:tc>
        <w:tc>
          <w:tcPr>
            <w:tcW w:w="1559" w:type="dxa"/>
            <w:vMerge w:val="restart"/>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 xml:space="preserve">Источники </w:t>
            </w:r>
          </w:p>
        </w:tc>
        <w:tc>
          <w:tcPr>
            <w:tcW w:w="11493" w:type="dxa"/>
            <w:gridSpan w:val="11"/>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Ресурсное обеспечение по годам реализации, тыс. руб</w:t>
            </w:r>
            <w:r w:rsidR="00B671BC" w:rsidRPr="00023BEC">
              <w:rPr>
                <w:rFonts w:ascii="Times New Roman" w:eastAsia="MS Mincho" w:hAnsi="Times New Roman"/>
                <w:sz w:val="18"/>
                <w:szCs w:val="18"/>
                <w:lang w:eastAsia="ru-RU"/>
              </w:rPr>
              <w:t>лей</w:t>
            </w:r>
          </w:p>
        </w:tc>
      </w:tr>
      <w:tr w:rsidR="00F463B4" w:rsidRPr="00023BEC" w:rsidTr="00C90B34">
        <w:tc>
          <w:tcPr>
            <w:tcW w:w="2678" w:type="dxa"/>
            <w:vMerge/>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p>
        </w:tc>
        <w:tc>
          <w:tcPr>
            <w:tcW w:w="1559" w:type="dxa"/>
            <w:vMerge/>
          </w:tcPr>
          <w:p w:rsidR="00F463B4" w:rsidRPr="00023BEC" w:rsidRDefault="00F463B4" w:rsidP="00BE2D69">
            <w:pPr>
              <w:spacing w:after="0" w:line="240" w:lineRule="auto"/>
              <w:jc w:val="center"/>
              <w:rPr>
                <w:rFonts w:ascii="Times New Roman" w:eastAsia="MS Mincho" w:hAnsi="Times New Roman"/>
                <w:sz w:val="18"/>
                <w:szCs w:val="18"/>
                <w:lang w:eastAsia="ru-RU"/>
              </w:rPr>
            </w:pPr>
          </w:p>
        </w:tc>
        <w:tc>
          <w:tcPr>
            <w:tcW w:w="1134" w:type="dxa"/>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2020</w:t>
            </w:r>
          </w:p>
        </w:tc>
        <w:tc>
          <w:tcPr>
            <w:tcW w:w="1135" w:type="dxa"/>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2021</w:t>
            </w:r>
          </w:p>
        </w:tc>
        <w:tc>
          <w:tcPr>
            <w:tcW w:w="1134" w:type="dxa"/>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2022</w:t>
            </w:r>
          </w:p>
        </w:tc>
        <w:tc>
          <w:tcPr>
            <w:tcW w:w="1135" w:type="dxa"/>
            <w:shd w:val="clear" w:color="auto" w:fill="auto"/>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2023</w:t>
            </w:r>
          </w:p>
        </w:tc>
        <w:tc>
          <w:tcPr>
            <w:tcW w:w="993"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2024</w:t>
            </w:r>
          </w:p>
        </w:tc>
        <w:tc>
          <w:tcPr>
            <w:tcW w:w="993"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2025</w:t>
            </w:r>
          </w:p>
        </w:tc>
        <w:tc>
          <w:tcPr>
            <w:tcW w:w="995"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2026</w:t>
            </w:r>
          </w:p>
        </w:tc>
        <w:tc>
          <w:tcPr>
            <w:tcW w:w="994"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2027</w:t>
            </w:r>
          </w:p>
        </w:tc>
        <w:tc>
          <w:tcPr>
            <w:tcW w:w="993"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2028</w:t>
            </w:r>
          </w:p>
        </w:tc>
        <w:tc>
          <w:tcPr>
            <w:tcW w:w="993"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2029</w:t>
            </w:r>
          </w:p>
        </w:tc>
        <w:tc>
          <w:tcPr>
            <w:tcW w:w="994" w:type="dxa"/>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2030</w:t>
            </w:r>
          </w:p>
        </w:tc>
      </w:tr>
      <w:tr w:rsidR="00F463B4" w:rsidRPr="00023BEC" w:rsidTr="00C90B34">
        <w:trPr>
          <w:tblHeader/>
        </w:trPr>
        <w:tc>
          <w:tcPr>
            <w:tcW w:w="2678" w:type="dxa"/>
            <w:shd w:val="clear" w:color="auto" w:fill="auto"/>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1</w:t>
            </w:r>
          </w:p>
        </w:tc>
        <w:tc>
          <w:tcPr>
            <w:tcW w:w="1559"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2</w:t>
            </w:r>
          </w:p>
        </w:tc>
        <w:tc>
          <w:tcPr>
            <w:tcW w:w="1134" w:type="dxa"/>
            <w:shd w:val="clear" w:color="auto" w:fill="auto"/>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3</w:t>
            </w:r>
          </w:p>
        </w:tc>
        <w:tc>
          <w:tcPr>
            <w:tcW w:w="1135" w:type="dxa"/>
            <w:shd w:val="clear" w:color="auto" w:fill="auto"/>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4</w:t>
            </w:r>
          </w:p>
        </w:tc>
        <w:tc>
          <w:tcPr>
            <w:tcW w:w="1134" w:type="dxa"/>
            <w:shd w:val="clear" w:color="auto" w:fill="auto"/>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5</w:t>
            </w:r>
          </w:p>
        </w:tc>
        <w:tc>
          <w:tcPr>
            <w:tcW w:w="1135" w:type="dxa"/>
            <w:shd w:val="clear" w:color="auto" w:fill="auto"/>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6</w:t>
            </w:r>
          </w:p>
        </w:tc>
        <w:tc>
          <w:tcPr>
            <w:tcW w:w="993"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7</w:t>
            </w:r>
          </w:p>
        </w:tc>
        <w:tc>
          <w:tcPr>
            <w:tcW w:w="993"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8</w:t>
            </w:r>
          </w:p>
        </w:tc>
        <w:tc>
          <w:tcPr>
            <w:tcW w:w="995"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9</w:t>
            </w:r>
          </w:p>
        </w:tc>
        <w:tc>
          <w:tcPr>
            <w:tcW w:w="994"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10</w:t>
            </w:r>
          </w:p>
        </w:tc>
        <w:tc>
          <w:tcPr>
            <w:tcW w:w="993"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11</w:t>
            </w:r>
          </w:p>
        </w:tc>
        <w:tc>
          <w:tcPr>
            <w:tcW w:w="993"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12</w:t>
            </w:r>
          </w:p>
        </w:tc>
        <w:tc>
          <w:tcPr>
            <w:tcW w:w="994" w:type="dxa"/>
          </w:tcPr>
          <w:p w:rsidR="00F463B4" w:rsidRPr="00023BEC" w:rsidRDefault="00693453"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13</w:t>
            </w:r>
          </w:p>
        </w:tc>
      </w:tr>
      <w:tr w:rsidR="00F463B4" w:rsidRPr="00023BEC" w:rsidTr="001C5406">
        <w:trPr>
          <w:tblHeader/>
        </w:trPr>
        <w:tc>
          <w:tcPr>
            <w:tcW w:w="15730" w:type="dxa"/>
            <w:gridSpan w:val="13"/>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Цель: Снижение уровня бедности в два раза по сравнению с показателем 2017 года</w:t>
            </w:r>
          </w:p>
        </w:tc>
      </w:tr>
      <w:tr w:rsidR="00F463B4" w:rsidRPr="00023BEC" w:rsidTr="001C5406">
        <w:trPr>
          <w:tblHeader/>
        </w:trPr>
        <w:tc>
          <w:tcPr>
            <w:tcW w:w="15730" w:type="dxa"/>
            <w:gridSpan w:val="13"/>
          </w:tcPr>
          <w:p w:rsidR="00F463B4" w:rsidRPr="00023BEC" w:rsidRDefault="00F463B4" w:rsidP="00BE2D69">
            <w:pPr>
              <w:spacing w:after="0" w:line="240" w:lineRule="auto"/>
              <w:jc w:val="center"/>
              <w:rPr>
                <w:rFonts w:ascii="Times New Roman" w:eastAsia="MS Mincho" w:hAnsi="Times New Roman"/>
                <w:sz w:val="18"/>
                <w:szCs w:val="18"/>
                <w:lang w:eastAsia="ru-RU"/>
              </w:rPr>
            </w:pPr>
            <w:r w:rsidRPr="00023BEC">
              <w:rPr>
                <w:rFonts w:ascii="Times New Roman" w:eastAsia="MS Mincho" w:hAnsi="Times New Roman"/>
                <w:sz w:val="18"/>
                <w:szCs w:val="18"/>
                <w:lang w:eastAsia="ru-RU"/>
              </w:rPr>
              <w:t>Задача 1 Повышение денежных доходов граждан</w:t>
            </w:r>
          </w:p>
        </w:tc>
      </w:tr>
      <w:tr w:rsidR="007D244D" w:rsidRPr="00023BEC" w:rsidTr="004764E8">
        <w:trPr>
          <w:trHeight w:val="394"/>
        </w:trPr>
        <w:tc>
          <w:tcPr>
            <w:tcW w:w="2678" w:type="dxa"/>
            <w:vMerge w:val="restart"/>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1.1. </w:t>
            </w:r>
            <w:r w:rsidR="002A7637" w:rsidRPr="00023BEC">
              <w:rPr>
                <w:rFonts w:ascii="Times New Roman" w:eastAsia="Times New Roman" w:hAnsi="Times New Roman"/>
                <w:sz w:val="18"/>
                <w:szCs w:val="18"/>
              </w:rPr>
              <w:t xml:space="preserve">Повышение оплаты труда работников организаций бюджетной сферы, включая сохранение, установленных в Указах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соотношений средней заработной платы работников бюджетной сферы к среднемесячному доходу от трудовой деятельности в регионе и индексацию заработной платы в связи с ростом потребительских цен на товары и услуги </w:t>
            </w:r>
            <w:r w:rsidRPr="00023BEC">
              <w:rPr>
                <w:rFonts w:ascii="Times New Roman" w:eastAsia="Times New Roman" w:hAnsi="Times New Roman"/>
                <w:sz w:val="18"/>
                <w:szCs w:val="18"/>
              </w:rPr>
              <w:t>&lt;1&gt;</w:t>
            </w: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503"/>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553"/>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740"/>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bookmarkStart w:id="0" w:name="_GoBack"/>
            <w:bookmarkEnd w:id="0"/>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342"/>
        </w:trPr>
        <w:tc>
          <w:tcPr>
            <w:tcW w:w="2678" w:type="dxa"/>
            <w:vMerge w:val="restart"/>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lastRenderedPageBreak/>
              <w:t>1.2. </w:t>
            </w:r>
            <w:r w:rsidR="00964B70" w:rsidRPr="00023BEC">
              <w:rPr>
                <w:rFonts w:ascii="Times New Roman" w:eastAsia="Times New Roman" w:hAnsi="Times New Roman"/>
                <w:sz w:val="18"/>
                <w:szCs w:val="18"/>
              </w:rPr>
              <w:t>Мониторинг своевременности и полноты выплаты заработной платы работникам организаций Новосибирской области</w:t>
            </w: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417"/>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423"/>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389"/>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460"/>
        </w:trPr>
        <w:tc>
          <w:tcPr>
            <w:tcW w:w="2678" w:type="dxa"/>
            <w:vMerge w:val="restart"/>
            <w:shd w:val="clear" w:color="auto" w:fill="auto"/>
          </w:tcPr>
          <w:p w:rsidR="00964B70" w:rsidRPr="00023BEC" w:rsidRDefault="007D244D" w:rsidP="00964B70">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1.3. </w:t>
            </w:r>
            <w:r w:rsidR="00964B70" w:rsidRPr="00023BEC">
              <w:rPr>
                <w:rFonts w:ascii="Times New Roman" w:eastAsia="Times New Roman" w:hAnsi="Times New Roman"/>
                <w:sz w:val="18"/>
                <w:szCs w:val="18"/>
              </w:rPr>
              <w:t xml:space="preserve">Организация работы по снижению нелегальной трудовой занятости: </w:t>
            </w:r>
          </w:p>
          <w:p w:rsidR="00964B70" w:rsidRPr="00023BEC" w:rsidRDefault="00964B70" w:rsidP="00964B70">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легализация неформально занятых граждан;</w:t>
            </w:r>
          </w:p>
          <w:p w:rsidR="00964B70" w:rsidRPr="00023BEC" w:rsidRDefault="00964B70" w:rsidP="00964B70">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проведение разъяснительной работы, в том числе с размещением информации, о негативных последствиях нелегальной занятости и сокрытия фактической заработной платы в средствах массовой информации и на официальных интернет-сайтах;</w:t>
            </w:r>
          </w:p>
          <w:p w:rsidR="00964B70" w:rsidRPr="00023BEC" w:rsidRDefault="00964B70" w:rsidP="00964B70">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информирование руководителей хозяйствующих субъектов о последствиях неоформления трудовых отношений и выплаты неофициальной заработной платы;</w:t>
            </w:r>
          </w:p>
          <w:p w:rsidR="007D244D" w:rsidRPr="00023BEC" w:rsidRDefault="00964B70" w:rsidP="00964B70">
            <w:pPr>
              <w:spacing w:after="0" w:line="240" w:lineRule="auto"/>
              <w:jc w:val="both"/>
              <w:rPr>
                <w:rFonts w:ascii="Times New Roman" w:hAnsi="Times New Roman"/>
                <w:sz w:val="18"/>
                <w:szCs w:val="18"/>
              </w:rPr>
            </w:pPr>
            <w:r w:rsidRPr="00023BEC">
              <w:rPr>
                <w:rFonts w:ascii="Times New Roman" w:eastAsia="Times New Roman" w:hAnsi="Times New Roman"/>
                <w:sz w:val="18"/>
                <w:szCs w:val="18"/>
              </w:rPr>
              <w:t>организация работы «горячей» линии по вопросам оплаты труда</w:t>
            </w: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460"/>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460"/>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7D244D" w:rsidRPr="00023BEC" w:rsidTr="00C90B34">
        <w:trPr>
          <w:trHeight w:val="460"/>
        </w:trPr>
        <w:tc>
          <w:tcPr>
            <w:tcW w:w="2678" w:type="dxa"/>
            <w:vMerge/>
            <w:shd w:val="clear" w:color="auto" w:fill="auto"/>
          </w:tcPr>
          <w:p w:rsidR="007D244D" w:rsidRPr="00023BEC" w:rsidRDefault="007D244D" w:rsidP="00BE2D69">
            <w:pPr>
              <w:spacing w:after="0" w:line="240" w:lineRule="auto"/>
              <w:jc w:val="both"/>
              <w:rPr>
                <w:rFonts w:ascii="Times New Roman" w:eastAsia="Times New Roman" w:hAnsi="Times New Roman"/>
                <w:sz w:val="18"/>
                <w:szCs w:val="18"/>
              </w:rPr>
            </w:pPr>
          </w:p>
        </w:tc>
        <w:tc>
          <w:tcPr>
            <w:tcW w:w="1559" w:type="dxa"/>
          </w:tcPr>
          <w:p w:rsidR="007D244D" w:rsidRPr="00023BEC" w:rsidRDefault="007D244D"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D244D" w:rsidRPr="00023BEC" w:rsidRDefault="007D244D"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26"/>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1.4. Стимулирование создания новых рабочих мест по проектам, получающим государственную поддержку</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spacing w:after="0" w:line="240" w:lineRule="auto"/>
              <w:jc w:val="center"/>
              <w:rPr>
                <w:rFonts w:ascii="Times New Roman" w:hAnsi="Times New Roman"/>
                <w:sz w:val="16"/>
                <w:szCs w:val="16"/>
                <w:lang w:eastAsia="ru-RU"/>
              </w:rPr>
            </w:pPr>
            <w:r w:rsidRPr="00023BEC">
              <w:rPr>
                <w:rFonts w:ascii="Times New Roman" w:hAnsi="Times New Roman"/>
                <w:sz w:val="16"/>
                <w:szCs w:val="16"/>
              </w:rPr>
              <w:t>156 439,0</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172 693,9</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172 693,9</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172 693,9</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19"/>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11"/>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17"/>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65"/>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MS Mincho" w:hAnsi="Times New Roman"/>
                <w:sz w:val="18"/>
                <w:szCs w:val="18"/>
                <w:lang w:eastAsia="ru-RU"/>
              </w:rPr>
              <w:t xml:space="preserve">1.5. Обеспечение грантовой поддержки крестьянских (фермерских) хозяйств и сельскохозяйственных </w:t>
            </w:r>
            <w:r w:rsidRPr="00023BEC">
              <w:rPr>
                <w:rFonts w:ascii="Times New Roman" w:eastAsia="MS Mincho" w:hAnsi="Times New Roman"/>
                <w:sz w:val="18"/>
                <w:szCs w:val="18"/>
                <w:lang w:eastAsia="ru-RU"/>
              </w:rPr>
              <w:lastRenderedPageBreak/>
              <w:t>потребительских кооперативов в целях укрепления материально-технической базы и создания новых рабочих мест</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21 778,2</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20 340,5</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20 340,5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20 340,5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20 340,5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7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A30193" w:rsidRPr="00023BEC" w:rsidRDefault="00C90B34" w:rsidP="00A30193">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77 213,7</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72 116,2</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72 116,2</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72 116,2</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72 116,2</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51"/>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01"/>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MS Mincho" w:hAnsi="Times New Roman"/>
                <w:sz w:val="18"/>
                <w:szCs w:val="18"/>
                <w:lang w:eastAsia="ru-RU"/>
              </w:rPr>
              <w:t>1.6. Осуществление мер по развитию семейных животноводческих ферм</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16 613,5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18 051,3</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18 051,3</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18 051,3</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18 051,3</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58 902,5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64 000,0</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64 000,0</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64 000,0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64 000,0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MS Mincho" w:hAnsi="Times New Roman"/>
                <w:sz w:val="18"/>
                <w:szCs w:val="18"/>
                <w:lang w:eastAsia="ru-RU"/>
              </w:rPr>
              <w:t>1.7. Предоставление социальной выплаты на строительство (приобретение) жилья семьям, проживающим в сельской местности</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48 175,1</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48 175,1</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48 175,1</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48 175,1</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48 175,1</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48 175,1</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40 410,3</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5 647,4</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23 788,8</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40 410,3</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40 410,3</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40 410,3</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60"/>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MS Mincho" w:hAnsi="Times New Roman"/>
                <w:sz w:val="18"/>
                <w:szCs w:val="18"/>
                <w:lang w:eastAsia="ru-RU"/>
              </w:rPr>
              <w:t>1.8. Предоставление единовременных выплат молодым специалистам, работающим в сельской местности</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15 135,0</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7 135,0</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7 135,0</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7 135,0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7 135,0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6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6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6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535"/>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1.9. Организация проведения оплачиваемых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несовершеннолетних граждан в возрасте 14-18 лет в свободное от учебы время</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33 499,1</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33 499,1</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33 499,1</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33 499,1</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33 499,1</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33 499,1</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557"/>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565"/>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855"/>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 xml:space="preserve">1.10. Содействие самозанятости безработных граждан, включая </w:t>
            </w:r>
            <w:r w:rsidRPr="00023BEC">
              <w:rPr>
                <w:rFonts w:ascii="Times New Roman" w:eastAsia="Times New Roman" w:hAnsi="Times New Roman"/>
                <w:sz w:val="18"/>
                <w:szCs w:val="18"/>
              </w:rPr>
              <w:lastRenderedPageBreak/>
              <w:t>оказание единовременной финансовой помощи</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31 307,0</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31 307,0</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31 307,0</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31 307,0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31 307,0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31 307,0</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80"/>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53"/>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1.11. Организация профессионального обучения и дополнительного профессионального образования безработных граждан с учетом потребностей рынка труда, включая обучение в другой местности</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59 224,2</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59 980,5</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59 980,5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59 980,5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59 980,5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59 980,5</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75"/>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09"/>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15"/>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A45E7C">
        <w:trPr>
          <w:trHeight w:val="401"/>
        </w:trPr>
        <w:tc>
          <w:tcPr>
            <w:tcW w:w="2678" w:type="dxa"/>
            <w:vMerge w:val="restart"/>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1.12. Организация ярмарок вакансий и учебных рабочих мест</w:t>
            </w: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119,3</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119,3</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119,3</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119,3</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119,3</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119,3</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A45E7C">
        <w:tc>
          <w:tcPr>
            <w:tcW w:w="2678" w:type="dxa"/>
            <w:vMerge/>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A45E7C">
        <w:tc>
          <w:tcPr>
            <w:tcW w:w="2678" w:type="dxa"/>
            <w:vMerge/>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A45E7C">
        <w:tc>
          <w:tcPr>
            <w:tcW w:w="2678" w:type="dxa"/>
            <w:vMerge/>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37"/>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1.13. Содействие занятости отдельных категорий граждан (женщин, воспитывающих детей</w:t>
            </w:r>
            <w:r w:rsidR="008466E7" w:rsidRPr="00023BEC">
              <w:rPr>
                <w:rFonts w:ascii="Times New Roman" w:hAnsi="Times New Roman"/>
                <w:sz w:val="18"/>
                <w:szCs w:val="18"/>
              </w:rPr>
              <w:t>,</w:t>
            </w:r>
            <w:r w:rsidRPr="00023BEC">
              <w:rPr>
                <w:rFonts w:ascii="Times New Roman" w:hAnsi="Times New Roman"/>
                <w:sz w:val="18"/>
                <w:szCs w:val="18"/>
              </w:rPr>
              <w:t xml:space="preserve"> инвалидов</w:t>
            </w:r>
            <w:r w:rsidR="008466E7" w:rsidRPr="00023BEC">
              <w:rPr>
                <w:rFonts w:ascii="Times New Roman" w:hAnsi="Times New Roman"/>
                <w:sz w:val="18"/>
                <w:szCs w:val="18"/>
              </w:rPr>
              <w:t>,</w:t>
            </w:r>
            <w:r w:rsidRPr="00023BEC">
              <w:rPr>
                <w:rFonts w:ascii="Times New Roman" w:hAnsi="Times New Roman"/>
                <w:sz w:val="18"/>
                <w:szCs w:val="18"/>
              </w:rPr>
              <w:t xml:space="preserve"> лиц старшего поколения)</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44 899,6</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45 943,1</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45 442,9</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45 442,9</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45 442,9</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45 442,9</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38"/>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37"/>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338"/>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461"/>
        </w:trPr>
        <w:tc>
          <w:tcPr>
            <w:tcW w:w="2678" w:type="dxa"/>
            <w:vMerge w:val="restart"/>
            <w:shd w:val="clear" w:color="auto" w:fill="auto"/>
          </w:tcPr>
          <w:p w:rsidR="00A45E7C"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1.14.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 по наиболее востребованным профессиям (навыкам, компетенциям) (в рамках регионального проекта «Старшее поколение» национального проекта «Демография»)</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3 411,7</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3 411,7</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3 411,7</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3 411,7</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3 411,7</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695"/>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81 879,5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81 879,5</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81 879,5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81 879,5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81 879,5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691"/>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798"/>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671"/>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lastRenderedPageBreak/>
              <w:t xml:space="preserve">1.15. Организация переобучения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w:t>
            </w:r>
            <w:r w:rsidR="00A07092" w:rsidRPr="00023BEC">
              <w:rPr>
                <w:rFonts w:ascii="Times New Roman" w:eastAsia="Times New Roman" w:hAnsi="Times New Roman"/>
                <w:sz w:val="18"/>
                <w:szCs w:val="18"/>
              </w:rPr>
              <w:t xml:space="preserve">государственные учреждения службы занятости населения </w:t>
            </w:r>
            <w:r w:rsidRPr="00023BEC">
              <w:rPr>
                <w:rFonts w:ascii="Times New Roman" w:eastAsia="Times New Roman" w:hAnsi="Times New Roman"/>
                <w:sz w:val="18"/>
                <w:szCs w:val="18"/>
              </w:rPr>
              <w:t>(в рамках регионального проекта «Содействие занятости женщин -</w:t>
            </w:r>
            <w:r w:rsidR="00752405" w:rsidRPr="00023BEC">
              <w:rPr>
                <w:rFonts w:ascii="Times New Roman" w:eastAsia="Times New Roman" w:hAnsi="Times New Roman"/>
                <w:sz w:val="18"/>
                <w:szCs w:val="18"/>
              </w:rPr>
              <w:t> </w:t>
            </w:r>
            <w:r w:rsidRPr="00023BEC">
              <w:rPr>
                <w:rFonts w:ascii="Times New Roman" w:eastAsia="Times New Roman" w:hAnsi="Times New Roman"/>
                <w:sz w:val="18"/>
                <w:szCs w:val="18"/>
              </w:rPr>
              <w:t>создание условий дошкольного образования для детей в возрасте до трех лет» национального проекта «Демография»)</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1 968,2</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1 968,2</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2 552,5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2 552,5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2 552,5</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878"/>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47 236,3</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47 236,3</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61 259,9</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61 259,9</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61 259,9</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882"/>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1397"/>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BC7206">
        <w:trPr>
          <w:trHeight w:val="569"/>
        </w:trPr>
        <w:tc>
          <w:tcPr>
            <w:tcW w:w="2678" w:type="dxa"/>
            <w:vMerge w:val="restart"/>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1.16. Проведение дополнительных мероприятий по организации профессионального обучения и дополнительного профессионального образования инвалидов, в том числе инвалидов молодого возраста</w:t>
            </w: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2 366,0</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2 366,0</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2 366,0</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2 366,0</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2 366,0</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2 366,0</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A45E7C">
        <w:trPr>
          <w:trHeight w:val="376"/>
        </w:trPr>
        <w:tc>
          <w:tcPr>
            <w:tcW w:w="2678" w:type="dxa"/>
            <w:vMerge/>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BC7206">
        <w:trPr>
          <w:trHeight w:val="513"/>
        </w:trPr>
        <w:tc>
          <w:tcPr>
            <w:tcW w:w="2678" w:type="dxa"/>
            <w:vMerge/>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D50689" w:rsidRPr="00023BEC" w:rsidTr="00A45E7C">
        <w:trPr>
          <w:trHeight w:val="453"/>
        </w:trPr>
        <w:tc>
          <w:tcPr>
            <w:tcW w:w="2678" w:type="dxa"/>
            <w:vMerge/>
            <w:shd w:val="clear" w:color="auto" w:fill="auto"/>
          </w:tcPr>
          <w:p w:rsidR="00D50689" w:rsidRPr="00023BEC" w:rsidRDefault="00D50689" w:rsidP="00BE2D69">
            <w:pPr>
              <w:spacing w:after="0" w:line="240" w:lineRule="auto"/>
              <w:jc w:val="both"/>
              <w:rPr>
                <w:rFonts w:ascii="Times New Roman" w:eastAsia="Times New Roman" w:hAnsi="Times New Roman"/>
                <w:sz w:val="18"/>
                <w:szCs w:val="18"/>
              </w:rPr>
            </w:pPr>
          </w:p>
        </w:tc>
        <w:tc>
          <w:tcPr>
            <w:tcW w:w="1559" w:type="dxa"/>
          </w:tcPr>
          <w:p w:rsidR="00D50689" w:rsidRPr="00023BEC" w:rsidRDefault="00D50689"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D50689" w:rsidRPr="00023BEC" w:rsidRDefault="00D50689"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val="restart"/>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1.17. Предоставление мер государственной поддержки субъектам малого и среднего предпринимательства</w:t>
            </w: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178 633,5</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163 008,7</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172 871,3</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172 871,3</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172 871,3</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419 381,4</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95 664,7</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339 536,2</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181 214,2</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123 822,9</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49 946,8</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51 204,5</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51 207,8</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51 300,0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51 300,0</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C90B34" w:rsidRPr="00023BEC" w:rsidTr="00A45E7C">
        <w:trPr>
          <w:trHeight w:val="253"/>
        </w:trPr>
        <w:tc>
          <w:tcPr>
            <w:tcW w:w="2678" w:type="dxa"/>
            <w:vMerge/>
            <w:shd w:val="clear" w:color="auto" w:fill="auto"/>
          </w:tcPr>
          <w:p w:rsidR="00C90B34" w:rsidRPr="00023BEC" w:rsidRDefault="00C90B34" w:rsidP="00BE2D69">
            <w:pPr>
              <w:spacing w:after="0" w:line="240" w:lineRule="auto"/>
              <w:jc w:val="both"/>
              <w:rPr>
                <w:rFonts w:ascii="Times New Roman" w:eastAsia="Times New Roman" w:hAnsi="Times New Roman"/>
                <w:sz w:val="18"/>
                <w:szCs w:val="18"/>
              </w:rPr>
            </w:pPr>
          </w:p>
        </w:tc>
        <w:tc>
          <w:tcPr>
            <w:tcW w:w="1559" w:type="dxa"/>
          </w:tcPr>
          <w:p w:rsidR="00C90B34" w:rsidRPr="00023BEC" w:rsidRDefault="00C90B34"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3 675 784,9</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3 697 745,4</w:t>
            </w:r>
          </w:p>
        </w:tc>
        <w:tc>
          <w:tcPr>
            <w:tcW w:w="113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4 515 791,9</w:t>
            </w:r>
          </w:p>
        </w:tc>
        <w:tc>
          <w:tcPr>
            <w:tcW w:w="113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5 579 911,4</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5 899 656,7</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C90B34" w:rsidRPr="00023BEC" w:rsidRDefault="00C90B34" w:rsidP="00BE2D69">
            <w:pPr>
              <w:jc w:val="center"/>
              <w:rPr>
                <w:rFonts w:ascii="Times New Roman" w:hAnsi="Times New Roman"/>
                <w:sz w:val="16"/>
                <w:szCs w:val="16"/>
              </w:rPr>
            </w:pPr>
            <w:r w:rsidRPr="00023BEC">
              <w:rPr>
                <w:rFonts w:ascii="Times New Roman" w:hAnsi="Times New Roman"/>
                <w:sz w:val="16"/>
                <w:szCs w:val="16"/>
              </w:rPr>
              <w:t>-</w:t>
            </w:r>
          </w:p>
        </w:tc>
      </w:tr>
      <w:tr w:rsidR="000F05DB" w:rsidRPr="00023BEC" w:rsidTr="001C5406">
        <w:tc>
          <w:tcPr>
            <w:tcW w:w="15730" w:type="dxa"/>
            <w:gridSpan w:val="13"/>
          </w:tcPr>
          <w:p w:rsidR="000F05DB" w:rsidRPr="00023BEC" w:rsidRDefault="000F05DB" w:rsidP="00BE2D69">
            <w:pPr>
              <w:spacing w:after="0" w:line="240" w:lineRule="auto"/>
              <w:jc w:val="center"/>
              <w:rPr>
                <w:rFonts w:ascii="Times New Roman" w:eastAsia="Times New Roman" w:hAnsi="Times New Roman"/>
                <w:sz w:val="18"/>
                <w:szCs w:val="18"/>
              </w:rPr>
            </w:pPr>
            <w:r w:rsidRPr="00023BEC">
              <w:rPr>
                <w:rFonts w:ascii="Times New Roman" w:hAnsi="Times New Roman"/>
                <w:sz w:val="18"/>
                <w:szCs w:val="18"/>
              </w:rPr>
              <w:t>Задача 2. Развитие системы социальной помощи и социального контракта</w:t>
            </w:r>
          </w:p>
        </w:tc>
      </w:tr>
      <w:tr w:rsidR="007C4F2A" w:rsidRPr="00023BEC" w:rsidTr="00787A13">
        <w:trPr>
          <w:trHeight w:val="371"/>
        </w:trPr>
        <w:tc>
          <w:tcPr>
            <w:tcW w:w="2678" w:type="dxa"/>
            <w:vMerge w:val="restart"/>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r w:rsidRPr="00023BEC">
              <w:rPr>
                <w:rStyle w:val="212pt"/>
                <w:rFonts w:eastAsia="Calibri"/>
                <w:color w:val="auto"/>
                <w:sz w:val="18"/>
                <w:szCs w:val="18"/>
              </w:rPr>
              <w:t xml:space="preserve">2.1. Формирование и ведение сводного реестра получателей мер социальной поддержки с учетом критерия нуждаемости, среднедушевой доход которых ниже величины прожиточного </w:t>
            </w:r>
            <w:r w:rsidRPr="00023BEC">
              <w:rPr>
                <w:rStyle w:val="212pt"/>
                <w:rFonts w:eastAsia="Calibri"/>
                <w:color w:val="auto"/>
                <w:sz w:val="18"/>
                <w:szCs w:val="18"/>
              </w:rPr>
              <w:lastRenderedPageBreak/>
              <w:t>минимума, установленного в Новосибирской области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7C4F2A" w:rsidRPr="00023BEC" w:rsidRDefault="007C4F2A" w:rsidP="00BE2D69">
            <w:pPr>
              <w:spacing w:after="0" w:line="240" w:lineRule="auto"/>
              <w:jc w:val="center"/>
              <w:rPr>
                <w:rFonts w:ascii="Times New Roman" w:hAnsi="Times New Roman"/>
                <w:sz w:val="16"/>
                <w:szCs w:val="16"/>
                <w:lang w:eastAsia="ru-RU"/>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36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38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51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val="restart"/>
            <w:shd w:val="clear" w:color="auto" w:fill="auto"/>
          </w:tcPr>
          <w:p w:rsidR="007C4F2A" w:rsidRPr="00023BEC" w:rsidRDefault="007C4F2A" w:rsidP="00BE2D69">
            <w:pPr>
              <w:pStyle w:val="23"/>
              <w:shd w:val="clear" w:color="auto" w:fill="auto"/>
              <w:spacing w:line="240" w:lineRule="auto"/>
              <w:ind w:firstLine="0"/>
              <w:jc w:val="both"/>
              <w:rPr>
                <w:sz w:val="18"/>
                <w:szCs w:val="18"/>
              </w:rPr>
            </w:pPr>
            <w:r w:rsidRPr="00023BEC">
              <w:rPr>
                <w:bCs/>
                <w:sz w:val="18"/>
                <w:szCs w:val="18"/>
              </w:rPr>
              <w:lastRenderedPageBreak/>
              <w:t>2.2. </w:t>
            </w:r>
            <w:r w:rsidR="00A84DD8" w:rsidRPr="00023BEC">
              <w:rPr>
                <w:bCs/>
                <w:sz w:val="18"/>
                <w:szCs w:val="18"/>
              </w:rPr>
              <w:t xml:space="preserve">Оказание единовременной материальной помощи малоимущим гражданам, в том числе на установку приборов учета, гражданам, из числа участников государственной программы по добровольному переселению соотечественников в Российскую Федерацию, ветеранам и участникам боевых действий, гражданам, ставшим инвалидами вследствие ранения, контузии или увечья, полученных при исполнении обязанностей военной службы, инвалидам от общего заболевания, полученного в период прохождения военной службы, членам семей погибших военнослужащих и сотрудников органов внутренних дел, гражданам, находящимся в трудной жизненной ситуации (пожар, стихийное бедствие и т.д.)  </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27 039,2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29 069,2</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53"/>
        </w:trPr>
        <w:tc>
          <w:tcPr>
            <w:tcW w:w="2678" w:type="dxa"/>
            <w:vMerge w:val="restart"/>
            <w:shd w:val="clear" w:color="auto" w:fill="auto"/>
          </w:tcPr>
          <w:p w:rsidR="007C4F2A" w:rsidRPr="00023BEC" w:rsidRDefault="007C4F2A" w:rsidP="00A24625">
            <w:pPr>
              <w:autoSpaceDE w:val="0"/>
              <w:autoSpaceDN w:val="0"/>
              <w:adjustRightInd w:val="0"/>
              <w:spacing w:after="0" w:line="240" w:lineRule="auto"/>
              <w:jc w:val="both"/>
              <w:rPr>
                <w:rFonts w:ascii="Times New Roman" w:eastAsia="Times New Roman" w:hAnsi="Times New Roman"/>
                <w:sz w:val="18"/>
                <w:szCs w:val="18"/>
              </w:rPr>
            </w:pPr>
            <w:r w:rsidRPr="00023BEC">
              <w:rPr>
                <w:rStyle w:val="212pt"/>
                <w:rFonts w:eastAsiaTheme="minorHAnsi"/>
                <w:color w:val="auto"/>
                <w:sz w:val="18"/>
                <w:szCs w:val="18"/>
              </w:rPr>
              <w:t>2.3. </w:t>
            </w:r>
            <w:r w:rsidR="00A24625" w:rsidRPr="00023BEC">
              <w:rPr>
                <w:rStyle w:val="212pt"/>
                <w:rFonts w:eastAsiaTheme="minorHAnsi"/>
                <w:color w:val="auto"/>
                <w:sz w:val="18"/>
                <w:szCs w:val="18"/>
              </w:rPr>
              <w:t>Предоставление населению Новосибирской области е</w:t>
            </w:r>
            <w:r w:rsidR="003E180F" w:rsidRPr="00023BEC">
              <w:rPr>
                <w:rStyle w:val="212pt"/>
                <w:rFonts w:eastAsiaTheme="minorHAnsi"/>
                <w:color w:val="auto"/>
                <w:sz w:val="18"/>
                <w:szCs w:val="18"/>
              </w:rPr>
              <w:t>жемесячн</w:t>
            </w:r>
            <w:r w:rsidR="00A24625" w:rsidRPr="00023BEC">
              <w:rPr>
                <w:rStyle w:val="212pt"/>
                <w:rFonts w:eastAsiaTheme="minorHAnsi"/>
                <w:color w:val="auto"/>
                <w:sz w:val="18"/>
                <w:szCs w:val="18"/>
              </w:rPr>
              <w:t>ой</w:t>
            </w:r>
            <w:r w:rsidR="003E180F" w:rsidRPr="00023BEC">
              <w:rPr>
                <w:rStyle w:val="212pt"/>
                <w:rFonts w:eastAsiaTheme="minorHAnsi"/>
                <w:color w:val="auto"/>
                <w:sz w:val="18"/>
                <w:szCs w:val="18"/>
              </w:rPr>
              <w:t xml:space="preserve"> выплат</w:t>
            </w:r>
            <w:r w:rsidR="00A24625" w:rsidRPr="00023BEC">
              <w:rPr>
                <w:rStyle w:val="212pt"/>
                <w:rFonts w:eastAsiaTheme="minorHAnsi"/>
                <w:color w:val="auto"/>
                <w:sz w:val="18"/>
                <w:szCs w:val="18"/>
              </w:rPr>
              <w:t>ы</w:t>
            </w:r>
            <w:r w:rsidR="003E180F" w:rsidRPr="00023BEC">
              <w:rPr>
                <w:rStyle w:val="212pt"/>
                <w:rFonts w:eastAsiaTheme="minorHAnsi"/>
                <w:color w:val="auto"/>
                <w:sz w:val="18"/>
                <w:szCs w:val="18"/>
              </w:rPr>
              <w:t xml:space="preserve"> на детей от трех</w:t>
            </w:r>
            <w:r w:rsidRPr="00023BEC">
              <w:rPr>
                <w:rStyle w:val="212pt"/>
                <w:rFonts w:eastAsiaTheme="minorHAnsi"/>
                <w:color w:val="auto"/>
                <w:sz w:val="18"/>
                <w:szCs w:val="18"/>
              </w:rPr>
              <w:t xml:space="preserve"> до </w:t>
            </w:r>
            <w:r w:rsidR="003E180F" w:rsidRPr="00023BEC">
              <w:rPr>
                <w:rStyle w:val="212pt"/>
                <w:rFonts w:eastAsiaTheme="minorHAnsi"/>
                <w:color w:val="auto"/>
                <w:sz w:val="18"/>
                <w:szCs w:val="18"/>
              </w:rPr>
              <w:t>семи</w:t>
            </w:r>
            <w:r w:rsidRPr="00023BEC">
              <w:rPr>
                <w:rStyle w:val="212pt"/>
                <w:rFonts w:eastAsiaTheme="minorHAnsi"/>
                <w:color w:val="auto"/>
                <w:sz w:val="18"/>
                <w:szCs w:val="18"/>
              </w:rPr>
              <w:t xml:space="preserve"> лет включительно</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1 328 993,7</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837 274,5</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868 504,9</w:t>
            </w:r>
          </w:p>
        </w:tc>
      </w:tr>
      <w:tr w:rsidR="007C4F2A" w:rsidRPr="00023BEC" w:rsidTr="007C4F2A">
        <w:trPr>
          <w:trHeight w:val="2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4 632 444,7</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2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37"/>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2.4. </w:t>
            </w:r>
            <w:r w:rsidR="00A84DD8" w:rsidRPr="00023BEC">
              <w:rPr>
                <w:rFonts w:ascii="Times New Roman" w:hAnsi="Times New Roman"/>
                <w:bCs/>
                <w:sz w:val="18"/>
                <w:szCs w:val="18"/>
              </w:rPr>
              <w:t>Расходы на выполнение переданных полномочий Российской Федерации по осуществлению ежемесячной выплаты в связи с рождением (усыновлением) первого ребенка (поддержка семьи и детей)</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3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3 665 266,5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3 811 877,2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3 958 487,8</w:t>
            </w:r>
          </w:p>
        </w:tc>
      </w:tr>
      <w:tr w:rsidR="007C4F2A" w:rsidRPr="00023BEC" w:rsidTr="007C4F2A">
        <w:trPr>
          <w:trHeight w:val="33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33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395"/>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lastRenderedPageBreak/>
              <w:t>2.5. </w:t>
            </w:r>
            <w:r w:rsidR="00A84DD8" w:rsidRPr="00023BEC">
              <w:rPr>
                <w:rFonts w:ascii="Times New Roman" w:hAnsi="Times New Roman"/>
                <w:bCs/>
                <w:sz w:val="18"/>
                <w:szCs w:val="18"/>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(поддержка семьи и детей)</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1 528 919,5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1 575 722,6</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1 637 538,5</w:t>
            </w:r>
          </w:p>
        </w:tc>
      </w:tr>
      <w:tr w:rsidR="007C4F2A" w:rsidRPr="00023BEC" w:rsidTr="007C4F2A">
        <w:trPr>
          <w:trHeight w:val="3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2.6. </w:t>
            </w:r>
            <w:r w:rsidR="00F97593" w:rsidRPr="00023BEC">
              <w:rPr>
                <w:rFonts w:ascii="Times New Roman" w:hAnsi="Times New Roman"/>
                <w:bCs/>
                <w:sz w:val="18"/>
                <w:szCs w:val="18"/>
              </w:rPr>
              <w:t>Выплата единовременного пособия при всех формах устройства детей, лишенных родительского попечения, в семью</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23 255,7</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24 186,0</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25 153,4</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645"/>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eastAsia="Arial Unicode MS" w:hAnsi="Times New Roman"/>
                <w:bCs/>
                <w:sz w:val="18"/>
                <w:szCs w:val="18"/>
                <w:u w:color="000000"/>
              </w:rPr>
              <w:t>2.7. </w:t>
            </w:r>
            <w:r w:rsidR="00F97593" w:rsidRPr="00023BEC">
              <w:rPr>
                <w:rFonts w:ascii="Times New Roman" w:eastAsia="Arial Unicode MS" w:hAnsi="Times New Roman"/>
                <w:bCs/>
                <w:sz w:val="18"/>
                <w:szCs w:val="18"/>
                <w:u w:color="000000"/>
              </w:rPr>
              <w:t>Ежемесячная денежная выплата в размере прожиточного минимума для детей, установленного на территории Новосибирской области, в случае рождения после 31.12.2012 третьего ребенка или последующих детей до достижения ребенком возраста трех лет</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2 186 888,5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1 503 471,9</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1 069 954,5</w:t>
            </w:r>
          </w:p>
        </w:tc>
      </w:tr>
      <w:tr w:rsidR="007C4F2A" w:rsidRPr="00023BEC" w:rsidTr="00787A13">
        <w:trPr>
          <w:trHeight w:val="78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254 024,4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927 018,5</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1 453 282,9</w:t>
            </w:r>
          </w:p>
        </w:tc>
      </w:tr>
      <w:tr w:rsidR="007C4F2A" w:rsidRPr="00023BEC" w:rsidTr="00787A13">
        <w:trPr>
          <w:trHeight w:val="67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3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37"/>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eastAsia="Arial Unicode MS" w:hAnsi="Times New Roman"/>
                <w:bCs/>
                <w:sz w:val="18"/>
                <w:szCs w:val="18"/>
                <w:u w:color="000000"/>
              </w:rPr>
              <w:t>2.8. </w:t>
            </w:r>
            <w:r w:rsidR="008D351D" w:rsidRPr="00023BEC">
              <w:rPr>
                <w:rFonts w:ascii="Times New Roman" w:eastAsia="Arial Unicode MS" w:hAnsi="Times New Roman"/>
                <w:bCs/>
                <w:sz w:val="18"/>
                <w:szCs w:val="18"/>
                <w:u w:color="000000"/>
              </w:rPr>
              <w:t xml:space="preserve">Дополнительные меры социальной поддержки семей, имеющих детей, на территории Новосибирской области  </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512 418,8</w:t>
            </w:r>
          </w:p>
        </w:tc>
      </w:tr>
      <w:tr w:rsidR="007C4F2A" w:rsidRPr="00023BEC" w:rsidTr="007C4F2A">
        <w:trPr>
          <w:trHeight w:val="33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3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3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val="restart"/>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2.9. </w:t>
            </w:r>
            <w:r w:rsidR="008D351D" w:rsidRPr="00023BEC">
              <w:rPr>
                <w:rFonts w:ascii="Times New Roman" w:hAnsi="Times New Roman"/>
                <w:bCs/>
                <w:sz w:val="18"/>
                <w:szCs w:val="18"/>
              </w:rPr>
              <w:t>Дополнительное пособие молодой семье при рождении ребенка</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127 370,9</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564"/>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2.10. </w:t>
            </w:r>
            <w:r w:rsidR="007A6547" w:rsidRPr="00023BEC">
              <w:rPr>
                <w:rFonts w:ascii="Times New Roman" w:hAnsi="Times New Roman"/>
                <w:bCs/>
                <w:sz w:val="18"/>
                <w:szCs w:val="18"/>
              </w:rPr>
              <w:t>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116 524,8</w:t>
            </w:r>
          </w:p>
        </w:tc>
      </w:tr>
      <w:tr w:rsidR="007C4F2A" w:rsidRPr="00023BEC" w:rsidTr="00787A13">
        <w:trPr>
          <w:trHeight w:val="51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8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74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2.11. Предоставление населению Новосибирской области ежемесячного пособия на ребенка в Новосибирской области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676 902,5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652 902,5</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8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547"/>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2.12. Предоставление населению Новосибирской области ежемесячной социальной выплаты гражданам, имеющим ребенка-инвалида, а также родителям и иным законным представителям ВИЧ-инфицированного - несовершеннолетнего в возрасте до 18 лет, проживающим на территории Новосибирской области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30 737,1</w:t>
            </w:r>
          </w:p>
        </w:tc>
      </w:tr>
      <w:tr w:rsidR="007C4F2A" w:rsidRPr="00023BEC" w:rsidTr="00787A13">
        <w:trPr>
          <w:trHeight w:val="51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61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74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425540">
        <w:trPr>
          <w:trHeight w:val="614"/>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2.13. </w:t>
            </w:r>
            <w:r w:rsidR="00425540" w:rsidRPr="00023BEC">
              <w:rPr>
                <w:rFonts w:ascii="Times New Roman" w:hAnsi="Times New Roman"/>
                <w:bCs/>
                <w:sz w:val="18"/>
                <w:szCs w:val="18"/>
              </w:rPr>
              <w:t xml:space="preserve">Ежемесячная дотация на питание детям - инвалидам с онкологическими, гематологическими заболеваниями и инсулинозависимой формой сахарного диабета и детям с </w:t>
            </w:r>
            <w:r w:rsidR="00425540" w:rsidRPr="00023BEC">
              <w:rPr>
                <w:rFonts w:ascii="Times New Roman" w:hAnsi="Times New Roman"/>
                <w:bCs/>
                <w:sz w:val="18"/>
                <w:szCs w:val="18"/>
              </w:rPr>
              <w:lastRenderedPageBreak/>
              <w:t>наследственными заболеваниями: целиакией, муковисцидозом, фенилкетонурией,   проживающим на территории Новосибирской области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8 455,2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8 161,3</w:t>
            </w:r>
          </w:p>
        </w:tc>
      </w:tr>
      <w:tr w:rsidR="007C4F2A" w:rsidRPr="00023BEC" w:rsidTr="007C4F2A">
        <w:trPr>
          <w:trHeight w:val="97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97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425540">
        <w:trPr>
          <w:trHeight w:val="50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B208DE">
        <w:trPr>
          <w:trHeight w:val="413"/>
        </w:trPr>
        <w:tc>
          <w:tcPr>
            <w:tcW w:w="2678" w:type="dxa"/>
            <w:vMerge w:val="restart"/>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r w:rsidRPr="00023BEC">
              <w:rPr>
                <w:rFonts w:ascii="Times New Roman" w:eastAsia="Times New Roman" w:hAnsi="Times New Roman"/>
                <w:sz w:val="18"/>
                <w:szCs w:val="18"/>
              </w:rPr>
              <w:t>2.14. </w:t>
            </w:r>
            <w:r w:rsidR="00B208DE" w:rsidRPr="00023BEC">
              <w:rPr>
                <w:rFonts w:ascii="Times New Roman" w:eastAsia="Times New Roman" w:hAnsi="Times New Roman"/>
                <w:sz w:val="18"/>
                <w:szCs w:val="18"/>
              </w:rPr>
              <w:t>Предоставление населению Новосибирской области ежегодной выплаты на приобретение школьно-письменных принадлежностей на каждого ребенка школьного возраста из малоимущей многодетной семьи</w:t>
            </w:r>
            <w:r w:rsidR="002E30AF" w:rsidRPr="00023BEC">
              <w:rPr>
                <w:rFonts w:ascii="Times New Roman" w:eastAsia="Times New Roman" w:hAnsi="Times New Roman"/>
                <w:sz w:val="18"/>
                <w:szCs w:val="18"/>
              </w:rPr>
              <w:t>, включая доставку получателям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5 732,2</w:t>
            </w:r>
          </w:p>
        </w:tc>
      </w:tr>
      <w:tr w:rsidR="007C4F2A" w:rsidRPr="00023BEC" w:rsidTr="00B208DE">
        <w:trPr>
          <w:trHeight w:val="41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B208DE">
        <w:trPr>
          <w:trHeight w:val="41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B208DE">
        <w:trPr>
          <w:trHeight w:val="41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0"/>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2.15. </w:t>
            </w:r>
            <w:r w:rsidR="00574D20" w:rsidRPr="00023BEC">
              <w:rPr>
                <w:rFonts w:ascii="Times New Roman" w:hAnsi="Times New Roman"/>
                <w:bCs/>
                <w:sz w:val="18"/>
                <w:szCs w:val="18"/>
              </w:rPr>
              <w:t xml:space="preserve">Предоставление </w:t>
            </w:r>
            <w:r w:rsidR="004D4FDC" w:rsidRPr="00023BEC">
              <w:rPr>
                <w:rFonts w:ascii="Times New Roman" w:hAnsi="Times New Roman"/>
                <w:bCs/>
                <w:sz w:val="18"/>
                <w:szCs w:val="18"/>
              </w:rPr>
              <w:t xml:space="preserve"> населению Новосибирской области </w:t>
            </w:r>
            <w:r w:rsidR="00574D20" w:rsidRPr="00023BEC">
              <w:rPr>
                <w:rFonts w:ascii="Times New Roman" w:hAnsi="Times New Roman"/>
                <w:bCs/>
                <w:sz w:val="18"/>
                <w:szCs w:val="18"/>
              </w:rPr>
              <w:t>е</w:t>
            </w:r>
            <w:r w:rsidRPr="00023BEC">
              <w:rPr>
                <w:rFonts w:ascii="Times New Roman" w:hAnsi="Times New Roman"/>
                <w:bCs/>
                <w:sz w:val="18"/>
                <w:szCs w:val="18"/>
              </w:rPr>
              <w:t>диновременн</w:t>
            </w:r>
            <w:r w:rsidR="00574D20" w:rsidRPr="00023BEC">
              <w:rPr>
                <w:rFonts w:ascii="Times New Roman" w:hAnsi="Times New Roman"/>
                <w:bCs/>
                <w:sz w:val="18"/>
                <w:szCs w:val="18"/>
              </w:rPr>
              <w:t>ой</w:t>
            </w:r>
            <w:r w:rsidRPr="00023BEC">
              <w:rPr>
                <w:rFonts w:ascii="Times New Roman" w:hAnsi="Times New Roman"/>
                <w:bCs/>
                <w:sz w:val="18"/>
                <w:szCs w:val="18"/>
              </w:rPr>
              <w:t xml:space="preserve"> денежн</w:t>
            </w:r>
            <w:r w:rsidR="00574D20" w:rsidRPr="00023BEC">
              <w:rPr>
                <w:rFonts w:ascii="Times New Roman" w:hAnsi="Times New Roman"/>
                <w:bCs/>
                <w:sz w:val="18"/>
                <w:szCs w:val="18"/>
              </w:rPr>
              <w:t>ой</w:t>
            </w:r>
            <w:r w:rsidRPr="00023BEC">
              <w:rPr>
                <w:rFonts w:ascii="Times New Roman" w:hAnsi="Times New Roman"/>
                <w:bCs/>
                <w:sz w:val="18"/>
                <w:szCs w:val="18"/>
              </w:rPr>
              <w:t xml:space="preserve"> выплат</w:t>
            </w:r>
            <w:r w:rsidR="00574D20" w:rsidRPr="00023BEC">
              <w:rPr>
                <w:rFonts w:ascii="Times New Roman" w:hAnsi="Times New Roman"/>
                <w:bCs/>
                <w:sz w:val="18"/>
                <w:szCs w:val="18"/>
              </w:rPr>
              <w:t>ы</w:t>
            </w:r>
            <w:r w:rsidRPr="00023BEC">
              <w:rPr>
                <w:rFonts w:ascii="Times New Roman" w:hAnsi="Times New Roman"/>
                <w:bCs/>
                <w:sz w:val="18"/>
                <w:szCs w:val="18"/>
              </w:rPr>
              <w:t xml:space="preserve"> семьям, в которых родилось двое или более детей одновременно</w:t>
            </w:r>
            <w:r w:rsidR="005B4134" w:rsidRPr="00023BEC">
              <w:rPr>
                <w:rFonts w:ascii="Times New Roman" w:hAnsi="Times New Roman"/>
                <w:bCs/>
                <w:sz w:val="18"/>
                <w:szCs w:val="18"/>
              </w:rPr>
              <w:t>, включая доставку получателям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1 411,2</w:t>
            </w:r>
          </w:p>
        </w:tc>
      </w:tr>
      <w:tr w:rsidR="007C4F2A" w:rsidRPr="00023BEC" w:rsidTr="007C4F2A">
        <w:trPr>
          <w:trHeight w:val="2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2"/>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2.16. </w:t>
            </w:r>
            <w:r w:rsidR="005B4134" w:rsidRPr="00023BEC">
              <w:rPr>
                <w:rFonts w:ascii="Times New Roman" w:hAnsi="Times New Roman"/>
                <w:bCs/>
                <w:sz w:val="18"/>
                <w:szCs w:val="18"/>
              </w:rPr>
              <w:t>Единовременная денежная выплата при поступлении ребенка из многодетной семьи в первый класс государственной, муниципальной или частной общеобразовательной организации, включая доставку получателям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37 073,8</w:t>
            </w:r>
          </w:p>
        </w:tc>
      </w:tr>
      <w:tr w:rsidR="007C4F2A" w:rsidRPr="00023BEC" w:rsidTr="007C4F2A">
        <w:trPr>
          <w:trHeight w:val="4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86"/>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2.17. Предоставление населению Новосибирской области</w:t>
            </w:r>
            <w:r w:rsidRPr="00023BEC">
              <w:rPr>
                <w:rFonts w:ascii="Times New Roman" w:hAnsi="Times New Roman"/>
                <w:sz w:val="18"/>
                <w:szCs w:val="18"/>
              </w:rPr>
              <w:t xml:space="preserve"> </w:t>
            </w:r>
            <w:r w:rsidRPr="00023BEC">
              <w:rPr>
                <w:rFonts w:ascii="Times New Roman" w:hAnsi="Times New Roman"/>
                <w:bCs/>
                <w:sz w:val="18"/>
                <w:szCs w:val="18"/>
              </w:rPr>
              <w:t>единовременн</w:t>
            </w:r>
            <w:r w:rsidR="00B208DE" w:rsidRPr="00023BEC">
              <w:rPr>
                <w:rFonts w:ascii="Times New Roman" w:hAnsi="Times New Roman"/>
                <w:bCs/>
                <w:sz w:val="18"/>
                <w:szCs w:val="18"/>
              </w:rPr>
              <w:t>ой</w:t>
            </w:r>
            <w:r w:rsidRPr="00023BEC">
              <w:rPr>
                <w:rFonts w:ascii="Times New Roman" w:hAnsi="Times New Roman"/>
                <w:bCs/>
                <w:sz w:val="18"/>
                <w:szCs w:val="18"/>
              </w:rPr>
              <w:t xml:space="preserve"> денежной выплаты ребенку из многодетной семьи (в том числе совершеннолетнему, но не старше 23 лет) при поступлении в государственную, муниципальную или частную образовательную организацию высшего образования</w:t>
            </w:r>
            <w:r w:rsidR="0022620E" w:rsidRPr="00023BEC">
              <w:rPr>
                <w:rFonts w:ascii="Times New Roman" w:hAnsi="Times New Roman"/>
                <w:bCs/>
                <w:sz w:val="18"/>
                <w:szCs w:val="18"/>
              </w:rPr>
              <w:t>, включая доставку получателям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8 366,4</w:t>
            </w:r>
          </w:p>
        </w:tc>
      </w:tr>
      <w:tr w:rsidR="007C4F2A" w:rsidRPr="00023BEC" w:rsidTr="007C4F2A">
        <w:trPr>
          <w:trHeight w:val="55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5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5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716"/>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lastRenderedPageBreak/>
              <w:t>2.18. </w:t>
            </w:r>
            <w:r w:rsidR="0022620E" w:rsidRPr="00023BEC">
              <w:rPr>
                <w:rFonts w:ascii="Times New Roman" w:hAnsi="Times New Roman"/>
                <w:bCs/>
                <w:sz w:val="18"/>
                <w:szCs w:val="18"/>
              </w:rPr>
              <w:t>Ежегодная денежная выплата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включая доставку получателям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106 427,8</w:t>
            </w:r>
          </w:p>
        </w:tc>
        <w:tc>
          <w:tcPr>
            <w:tcW w:w="994" w:type="dxa"/>
          </w:tcPr>
          <w:p w:rsidR="007C4F2A" w:rsidRPr="00023BEC" w:rsidRDefault="00B208DE" w:rsidP="00BE2D69">
            <w:pPr>
              <w:jc w:val="center"/>
              <w:rPr>
                <w:rFonts w:ascii="Times New Roman" w:hAnsi="Times New Roman"/>
                <w:sz w:val="16"/>
                <w:szCs w:val="16"/>
              </w:rPr>
            </w:pPr>
            <w:r w:rsidRPr="00023BEC">
              <w:rPr>
                <w:rFonts w:ascii="Times New Roman" w:hAnsi="Times New Roman"/>
                <w:sz w:val="16"/>
                <w:szCs w:val="16"/>
              </w:rPr>
              <w:t>106 427,8</w:t>
            </w:r>
          </w:p>
        </w:tc>
      </w:tr>
      <w:tr w:rsidR="007C4F2A" w:rsidRPr="00023BEC" w:rsidTr="00787A13">
        <w:trPr>
          <w:trHeight w:val="58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58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8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13"/>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2.19. </w:t>
            </w:r>
            <w:r w:rsidR="005E1126" w:rsidRPr="00023BEC">
              <w:rPr>
                <w:rFonts w:ascii="Times New Roman" w:hAnsi="Times New Roman"/>
                <w:bCs/>
                <w:sz w:val="18"/>
                <w:szCs w:val="18"/>
              </w:rPr>
              <w:t>Предоставление населению Новосибирской области выплаты семьям, воспитывающим трех и более детей-инвалидов, нуждающихся в постоянном уходе, ежемесячной компенсации расходов по присмотру и уходу за детьми-инвалидами в домашних условиях, включая доставку получателям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r>
      <w:tr w:rsidR="007C4F2A" w:rsidRPr="00023BEC" w:rsidTr="00787A13">
        <w:trPr>
          <w:trHeight w:val="32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2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1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00"/>
        </w:trPr>
        <w:tc>
          <w:tcPr>
            <w:tcW w:w="2678" w:type="dxa"/>
            <w:vMerge w:val="restart"/>
            <w:shd w:val="clear" w:color="auto" w:fill="auto"/>
          </w:tcPr>
          <w:p w:rsidR="007C4F2A" w:rsidRPr="00023BEC" w:rsidRDefault="007C4F2A" w:rsidP="004D4FDC">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 xml:space="preserve">2.20. Обеспечение автотранспортными средствами многодетных семей, воспитывающих </w:t>
            </w:r>
            <w:r w:rsidR="004D4FDC" w:rsidRPr="00023BEC">
              <w:rPr>
                <w:rFonts w:ascii="Times New Roman" w:hAnsi="Times New Roman"/>
                <w:sz w:val="18"/>
                <w:szCs w:val="18"/>
              </w:rPr>
              <w:t>семь</w:t>
            </w:r>
            <w:r w:rsidRPr="00023BEC">
              <w:rPr>
                <w:rFonts w:ascii="Times New Roman" w:hAnsi="Times New Roman"/>
                <w:sz w:val="18"/>
                <w:szCs w:val="18"/>
              </w:rPr>
              <w:t xml:space="preserve"> и более несовершеннолетних детей</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15 959,2</w:t>
            </w:r>
          </w:p>
        </w:tc>
      </w:tr>
      <w:tr w:rsidR="007C4F2A" w:rsidRPr="00023BEC" w:rsidTr="007C4F2A">
        <w:trPr>
          <w:trHeight w:val="40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0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0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85"/>
        </w:trPr>
        <w:tc>
          <w:tcPr>
            <w:tcW w:w="2678" w:type="dxa"/>
            <w:vMerge w:val="restart"/>
            <w:shd w:val="clear" w:color="auto" w:fill="auto"/>
          </w:tcPr>
          <w:p w:rsidR="007C4F2A" w:rsidRPr="00023BEC" w:rsidRDefault="007C4F2A" w:rsidP="00CC1974">
            <w:pPr>
              <w:pStyle w:val="23"/>
              <w:shd w:val="clear" w:color="auto" w:fill="auto"/>
              <w:spacing w:line="240" w:lineRule="auto"/>
              <w:ind w:firstLine="0"/>
              <w:jc w:val="both"/>
              <w:rPr>
                <w:sz w:val="18"/>
                <w:szCs w:val="18"/>
              </w:rPr>
            </w:pPr>
            <w:r w:rsidRPr="00023BEC">
              <w:rPr>
                <w:rFonts w:eastAsia="Calibri"/>
                <w:sz w:val="18"/>
                <w:szCs w:val="18"/>
              </w:rPr>
              <w:t>2.21. </w:t>
            </w:r>
            <w:r w:rsidR="00CC1974" w:rsidRPr="00023BEC">
              <w:rPr>
                <w:rFonts w:eastAsia="Calibri"/>
                <w:sz w:val="18"/>
                <w:szCs w:val="18"/>
              </w:rPr>
              <w:t>Е</w:t>
            </w:r>
            <w:r w:rsidRPr="00023BEC">
              <w:rPr>
                <w:rFonts w:eastAsia="Calibri"/>
                <w:sz w:val="18"/>
                <w:szCs w:val="18"/>
              </w:rPr>
              <w:t>диновременн</w:t>
            </w:r>
            <w:r w:rsidR="00CC1974" w:rsidRPr="00023BEC">
              <w:rPr>
                <w:rFonts w:eastAsia="Calibri"/>
                <w:sz w:val="18"/>
                <w:szCs w:val="18"/>
              </w:rPr>
              <w:t>ая</w:t>
            </w:r>
            <w:r w:rsidRPr="00023BEC">
              <w:rPr>
                <w:rFonts w:eastAsia="Calibri"/>
                <w:sz w:val="18"/>
                <w:szCs w:val="18"/>
              </w:rPr>
              <w:t xml:space="preserve"> денежн</w:t>
            </w:r>
            <w:r w:rsidR="00CC1974" w:rsidRPr="00023BEC">
              <w:rPr>
                <w:rFonts w:eastAsia="Calibri"/>
                <w:sz w:val="18"/>
                <w:szCs w:val="18"/>
              </w:rPr>
              <w:t>ая</w:t>
            </w:r>
            <w:r w:rsidRPr="00023BEC">
              <w:rPr>
                <w:rFonts w:eastAsia="Calibri"/>
                <w:sz w:val="18"/>
                <w:szCs w:val="18"/>
              </w:rPr>
              <w:t xml:space="preserve"> выплат</w:t>
            </w:r>
            <w:r w:rsidR="00CC1974" w:rsidRPr="00023BEC">
              <w:rPr>
                <w:rFonts w:eastAsia="Calibri"/>
                <w:sz w:val="18"/>
                <w:szCs w:val="18"/>
              </w:rPr>
              <w:t>а</w:t>
            </w:r>
            <w:r w:rsidRPr="00023BEC">
              <w:rPr>
                <w:rFonts w:eastAsia="Calibri"/>
                <w:sz w:val="18"/>
                <w:szCs w:val="18"/>
              </w:rPr>
              <w:t xml:space="preserve"> на ремонт, строительство и приобретение жилья либо компенсацию затрат, связанных с ремонтом или приобретением (строительством) жилого помещения многодетным семьям, имеющим пять и более несовершеннолетних детей</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20 160,0</w:t>
            </w:r>
          </w:p>
        </w:tc>
      </w:tr>
      <w:tr w:rsidR="007C4F2A" w:rsidRPr="00023BEC" w:rsidTr="007C4F2A">
        <w:trPr>
          <w:trHeight w:val="4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1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5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373"/>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 xml:space="preserve">2.22. Предоставление населению Новосибирской </w:t>
            </w:r>
            <w:r w:rsidRPr="00023BEC">
              <w:rPr>
                <w:rFonts w:ascii="Times New Roman" w:hAnsi="Times New Roman"/>
                <w:bCs/>
                <w:sz w:val="18"/>
                <w:szCs w:val="18"/>
              </w:rPr>
              <w:lastRenderedPageBreak/>
              <w:t>области ежемесячной денежной выплаты отдельным категориям граждан (ветераны труда, ветераны труда Новосибирской области, реабилитированные, репрессированные, труженики тыла)</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1 717 049,5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1 722 050,9</w:t>
            </w:r>
          </w:p>
        </w:tc>
      </w:tr>
      <w:tr w:rsidR="007C4F2A" w:rsidRPr="00023BEC" w:rsidTr="00787A13">
        <w:trPr>
          <w:trHeight w:val="4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8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50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2"/>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bCs/>
                <w:sz w:val="18"/>
                <w:szCs w:val="18"/>
              </w:rPr>
              <w:t>2.23. </w:t>
            </w:r>
            <w:r w:rsidR="005E1126" w:rsidRPr="00023BEC">
              <w:rPr>
                <w:rFonts w:ascii="Times New Roman" w:hAnsi="Times New Roman"/>
                <w:bCs/>
                <w:sz w:val="18"/>
                <w:szCs w:val="18"/>
              </w:rPr>
              <w:t>Меры социальной поддержки гражданам, потерявшим родителей в годы Великой Отечественной войны 1941-1945 годов</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187 069,9</w:t>
            </w:r>
          </w:p>
        </w:tc>
      </w:tr>
      <w:tr w:rsidR="007C4F2A" w:rsidRPr="00023BEC" w:rsidTr="007C4F2A">
        <w:trPr>
          <w:trHeight w:val="4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8"/>
        </w:trPr>
        <w:tc>
          <w:tcPr>
            <w:tcW w:w="2678" w:type="dxa"/>
            <w:vMerge w:val="restart"/>
            <w:shd w:val="clear" w:color="auto" w:fill="auto"/>
          </w:tcPr>
          <w:p w:rsidR="007C4F2A" w:rsidRPr="00023BEC" w:rsidRDefault="007C4F2A" w:rsidP="00BE2D69">
            <w:pPr>
              <w:pStyle w:val="23"/>
              <w:shd w:val="clear" w:color="auto" w:fill="auto"/>
              <w:spacing w:line="240" w:lineRule="auto"/>
              <w:ind w:firstLine="0"/>
              <w:jc w:val="both"/>
              <w:rPr>
                <w:sz w:val="18"/>
                <w:szCs w:val="18"/>
              </w:rPr>
            </w:pPr>
            <w:r w:rsidRPr="00023BEC">
              <w:rPr>
                <w:rStyle w:val="212pt"/>
                <w:color w:val="auto"/>
                <w:sz w:val="18"/>
                <w:szCs w:val="18"/>
              </w:rPr>
              <w:t>2.24. Установление федеральной/региональной социальной доплаты к пенсии до величины прожиточного минимума пенсионера в субъекте Российской Федерации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598 155,6</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480 936,3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431 392,1</w:t>
            </w:r>
          </w:p>
        </w:tc>
      </w:tr>
      <w:tr w:rsidR="007C4F2A" w:rsidRPr="00023BEC" w:rsidTr="007C4F2A">
        <w:trPr>
          <w:trHeight w:val="45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2 120 733,5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1 705 137,6</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1 529 481,2</w:t>
            </w:r>
          </w:p>
        </w:tc>
      </w:tr>
      <w:tr w:rsidR="007C4F2A" w:rsidRPr="00023BEC" w:rsidTr="007C4F2A">
        <w:trPr>
          <w:trHeight w:val="45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5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67"/>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hAnsi="Times New Roman"/>
                <w:sz w:val="18"/>
                <w:szCs w:val="18"/>
              </w:rPr>
            </w:pPr>
            <w:r w:rsidRPr="00023BEC">
              <w:rPr>
                <w:rFonts w:ascii="Times New Roman" w:hAnsi="Times New Roman"/>
                <w:sz w:val="18"/>
                <w:szCs w:val="18"/>
              </w:rPr>
              <w:t>2.25. Организация отдыха и оздоровления отдельных категорий населения, нуждающихся в поддержке, в том числе:</w:t>
            </w:r>
          </w:p>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sz w:val="18"/>
                <w:szCs w:val="18"/>
              </w:rPr>
              <w:t>организация отдыха и оздоровления детей-сирот и детей, находящихся в трудной жизненной ситуации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27 849,7</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261 207,3</w:t>
            </w:r>
          </w:p>
        </w:tc>
      </w:tr>
      <w:tr w:rsidR="007C4F2A" w:rsidRPr="00023BEC" w:rsidTr="007C4F2A">
        <w:trPr>
          <w:trHeight w:val="56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7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2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95"/>
        </w:trPr>
        <w:tc>
          <w:tcPr>
            <w:tcW w:w="2678" w:type="dxa"/>
            <w:vMerge w:val="restart"/>
            <w:shd w:val="clear" w:color="auto" w:fill="auto"/>
          </w:tcPr>
          <w:p w:rsidR="007C4F2A" w:rsidRPr="00023BEC" w:rsidRDefault="007C4F2A" w:rsidP="008C2555">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sz w:val="18"/>
                <w:szCs w:val="18"/>
              </w:rPr>
              <w:t>2.26. Организация отдыха и оздоровления детей (за исключением организации отдыха детей в ка</w:t>
            </w:r>
            <w:r w:rsidR="008C2555" w:rsidRPr="00023BEC">
              <w:rPr>
                <w:rFonts w:ascii="Times New Roman" w:hAnsi="Times New Roman"/>
                <w:sz w:val="18"/>
                <w:szCs w:val="18"/>
              </w:rPr>
              <w:t xml:space="preserve">никулярное время), в том числе </w:t>
            </w:r>
            <w:r w:rsidRPr="00023BEC">
              <w:rPr>
                <w:rFonts w:ascii="Times New Roman" w:hAnsi="Times New Roman"/>
                <w:sz w:val="18"/>
                <w:szCs w:val="18"/>
              </w:rPr>
              <w:t>детей-участников областных профильных смен</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37 735,3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127 211,1</w:t>
            </w:r>
          </w:p>
        </w:tc>
      </w:tr>
      <w:tr w:rsidR="007C4F2A" w:rsidRPr="00023BEC" w:rsidTr="007C4F2A">
        <w:trPr>
          <w:trHeight w:val="3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39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60"/>
        </w:trPr>
        <w:tc>
          <w:tcPr>
            <w:tcW w:w="2678" w:type="dxa"/>
            <w:vMerge w:val="restart"/>
            <w:shd w:val="clear" w:color="auto" w:fill="auto"/>
          </w:tcPr>
          <w:p w:rsidR="007C4F2A" w:rsidRPr="00023BEC" w:rsidRDefault="007C4F2A" w:rsidP="00BE2D69">
            <w:pPr>
              <w:autoSpaceDE w:val="0"/>
              <w:autoSpaceDN w:val="0"/>
              <w:spacing w:after="0" w:line="240" w:lineRule="auto"/>
              <w:jc w:val="both"/>
              <w:rPr>
                <w:rFonts w:ascii="Times New Roman" w:eastAsia="Times New Roman" w:hAnsi="Times New Roman"/>
                <w:sz w:val="18"/>
                <w:szCs w:val="18"/>
              </w:rPr>
            </w:pPr>
            <w:r w:rsidRPr="00023BEC">
              <w:rPr>
                <w:rFonts w:ascii="Times New Roman" w:hAnsi="Times New Roman"/>
                <w:sz w:val="18"/>
                <w:szCs w:val="18"/>
              </w:rPr>
              <w:t>2.27. </w:t>
            </w:r>
            <w:r w:rsidR="005E1126" w:rsidRPr="00023BEC">
              <w:rPr>
                <w:rFonts w:ascii="Times New Roman" w:hAnsi="Times New Roman"/>
                <w:sz w:val="18"/>
                <w:szCs w:val="18"/>
              </w:rPr>
              <w:t xml:space="preserve">Предоставление неработающим ветеранам </w:t>
            </w:r>
            <w:r w:rsidR="005E1126" w:rsidRPr="00023BEC">
              <w:rPr>
                <w:rFonts w:ascii="Times New Roman" w:hAnsi="Times New Roman"/>
                <w:sz w:val="18"/>
                <w:szCs w:val="18"/>
              </w:rPr>
              <w:lastRenderedPageBreak/>
              <w:t>труда, войны путевок на санаторно-курортное лечение</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40 962,4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35 637,6</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35 347,2</w:t>
            </w:r>
          </w:p>
        </w:tc>
      </w:tr>
      <w:tr w:rsidR="007C4F2A" w:rsidRPr="00023BEC" w:rsidTr="007C4F2A">
        <w:trPr>
          <w:trHeight w:val="46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6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46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13"/>
        </w:trPr>
        <w:tc>
          <w:tcPr>
            <w:tcW w:w="2678" w:type="dxa"/>
            <w:vMerge w:val="restart"/>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2.28. Предоставление социальных услуг и мероприятий по социальному сопровождению гражданам, признанным нуждающим</w:t>
            </w:r>
            <w:r w:rsidR="00196366" w:rsidRPr="00023BEC">
              <w:rPr>
                <w:rFonts w:ascii="Times New Roman" w:hAnsi="Times New Roman"/>
                <w:sz w:val="18"/>
                <w:szCs w:val="18"/>
              </w:rPr>
              <w:t>и</w:t>
            </w:r>
            <w:r w:rsidRPr="00023BEC">
              <w:rPr>
                <w:rFonts w:ascii="Times New Roman" w:hAnsi="Times New Roman"/>
                <w:sz w:val="18"/>
                <w:szCs w:val="18"/>
              </w:rPr>
              <w:t>ся в социальном обслуживании в различных формах социального обслуживания на льготных условиях</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3 754 726,6</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3 935 668,7</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4 138 275,6</w:t>
            </w:r>
          </w:p>
        </w:tc>
      </w:tr>
      <w:tr w:rsidR="007C4F2A" w:rsidRPr="00023BEC" w:rsidTr="007C4F2A">
        <w:trPr>
          <w:trHeight w:val="51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1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1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2181"/>
        </w:trPr>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hAnsi="Times New Roman"/>
                <w:sz w:val="18"/>
                <w:szCs w:val="18"/>
              </w:rPr>
            </w:pPr>
            <w:r w:rsidRPr="00023BEC">
              <w:rPr>
                <w:rFonts w:ascii="Times New Roman" w:hAnsi="Times New Roman"/>
                <w:sz w:val="18"/>
                <w:szCs w:val="18"/>
              </w:rPr>
              <w:t xml:space="preserve">2.29. Обеспечение доступности для населения социальных услуг в различных формах социального обслуживания, предоставляемых детям и семьям с детьми: </w:t>
            </w:r>
          </w:p>
          <w:p w:rsidR="007C4F2A" w:rsidRPr="00023BEC" w:rsidRDefault="007C4F2A" w:rsidP="00BE2D69">
            <w:pPr>
              <w:autoSpaceDE w:val="0"/>
              <w:autoSpaceDN w:val="0"/>
              <w:adjustRightInd w:val="0"/>
              <w:spacing w:after="0" w:line="240" w:lineRule="auto"/>
              <w:jc w:val="both"/>
              <w:rPr>
                <w:rFonts w:ascii="Times New Roman" w:hAnsi="Times New Roman"/>
                <w:sz w:val="18"/>
                <w:szCs w:val="18"/>
              </w:rPr>
            </w:pPr>
            <w:r w:rsidRPr="00023BEC">
              <w:rPr>
                <w:rFonts w:ascii="Times New Roman" w:hAnsi="Times New Roman"/>
                <w:sz w:val="18"/>
                <w:szCs w:val="18"/>
              </w:rPr>
              <w:t xml:space="preserve">организация деятельности социальных гостиниц с обеспечением временного проживания беременных женщин и женщин с детьми; </w:t>
            </w:r>
          </w:p>
          <w:p w:rsidR="007C4F2A" w:rsidRPr="00023BEC" w:rsidRDefault="007C4F2A" w:rsidP="00BE2D69">
            <w:pPr>
              <w:autoSpaceDE w:val="0"/>
              <w:autoSpaceDN w:val="0"/>
              <w:adjustRightInd w:val="0"/>
              <w:spacing w:after="0" w:line="240" w:lineRule="auto"/>
              <w:jc w:val="both"/>
              <w:rPr>
                <w:rFonts w:ascii="Times New Roman" w:hAnsi="Times New Roman"/>
                <w:sz w:val="18"/>
                <w:szCs w:val="18"/>
              </w:rPr>
            </w:pPr>
            <w:r w:rsidRPr="00023BEC">
              <w:rPr>
                <w:rFonts w:ascii="Times New Roman" w:hAnsi="Times New Roman"/>
                <w:sz w:val="18"/>
                <w:szCs w:val="18"/>
              </w:rPr>
              <w:t>организация оздоровительных заездов «Мать и дитя» для семей с детьми, находящихся в трудной жизненной ситуации;</w:t>
            </w:r>
          </w:p>
          <w:p w:rsidR="007C4F2A" w:rsidRPr="00023BEC" w:rsidRDefault="007C4F2A" w:rsidP="00BE2D69">
            <w:pPr>
              <w:autoSpaceDE w:val="0"/>
              <w:autoSpaceDN w:val="0"/>
              <w:adjustRightInd w:val="0"/>
              <w:spacing w:after="0" w:line="240" w:lineRule="auto"/>
              <w:jc w:val="both"/>
              <w:rPr>
                <w:rFonts w:ascii="Times New Roman" w:hAnsi="Times New Roman"/>
                <w:sz w:val="18"/>
                <w:szCs w:val="18"/>
              </w:rPr>
            </w:pPr>
            <w:r w:rsidRPr="00023BEC">
              <w:rPr>
                <w:rFonts w:ascii="Times New Roman" w:hAnsi="Times New Roman"/>
                <w:sz w:val="18"/>
                <w:szCs w:val="18"/>
              </w:rPr>
              <w:t xml:space="preserve">развитие социальной инфраструктуры для реабилитации и абилитации инвалидов, включая реализацию мер по развитию технологий, альтернативных предоставлению услуг в </w:t>
            </w:r>
            <w:r w:rsidRPr="00023BEC">
              <w:rPr>
                <w:rFonts w:ascii="Times New Roman" w:hAnsi="Times New Roman"/>
                <w:sz w:val="18"/>
                <w:szCs w:val="18"/>
              </w:rPr>
              <w:lastRenderedPageBreak/>
              <w:t>стационарной форме социального обслуживания детям-инвалидам и детям с ограниченными возможностями здоровья на территории Новосибирской области, форм активной поддержки родителей, воспитывающих детей-инвалидов;</w:t>
            </w:r>
          </w:p>
          <w:p w:rsidR="007C4F2A" w:rsidRPr="00023BEC" w:rsidRDefault="007C4F2A"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 xml:space="preserve">организация деятельности специализированных учреждений для несовершеннолетних, нуждающихся в социальной реабилитации, а также отделений социальной реабилитации несовершеннолетних </w:t>
            </w:r>
            <w:r w:rsidR="00A249A3" w:rsidRPr="00023BEC">
              <w:rPr>
                <w:rFonts w:ascii="Times New Roman" w:hAnsi="Times New Roman"/>
                <w:sz w:val="18"/>
                <w:szCs w:val="18"/>
              </w:rPr>
              <w:t>на базе комплексных центров социального обслуживания населения</w:t>
            </w:r>
            <w:r w:rsidRPr="00023BEC">
              <w:rPr>
                <w:rFonts w:ascii="Times New Roman" w:hAnsi="Times New Roman"/>
                <w:sz w:val="18"/>
                <w:szCs w:val="18"/>
              </w:rPr>
              <w:t>, обеспечивающих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10 720,0</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6 400,0</w:t>
            </w:r>
          </w:p>
        </w:tc>
      </w:tr>
      <w:tr w:rsidR="007C4F2A" w:rsidRPr="00023BEC" w:rsidTr="00787A13">
        <w:trPr>
          <w:trHeight w:val="2364"/>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92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2364"/>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249A3">
        <w:trPr>
          <w:trHeight w:val="905"/>
        </w:trPr>
        <w:tc>
          <w:tcPr>
            <w:tcW w:w="2678" w:type="dxa"/>
            <w:vMerge w:val="restart"/>
            <w:shd w:val="clear" w:color="auto" w:fill="auto"/>
          </w:tcPr>
          <w:p w:rsidR="007C4F2A" w:rsidRPr="00023BEC" w:rsidRDefault="007C4F2A" w:rsidP="008C2555">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sz w:val="18"/>
                <w:szCs w:val="18"/>
              </w:rPr>
              <w:t>2.30.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в том числе</w:t>
            </w:r>
            <w:r w:rsidR="00A249A3" w:rsidRPr="00023BEC">
              <w:rPr>
                <w:rFonts w:ascii="Times New Roman" w:hAnsi="Times New Roman"/>
                <w:sz w:val="18"/>
                <w:szCs w:val="18"/>
              </w:rPr>
              <w:t xml:space="preserve"> о</w:t>
            </w:r>
            <w:r w:rsidRPr="00023BEC">
              <w:rPr>
                <w:rFonts w:ascii="Times New Roman" w:hAnsi="Times New Roman"/>
                <w:sz w:val="18"/>
                <w:szCs w:val="18"/>
              </w:rPr>
              <w:t xml:space="preserve">казание финансовой единовременной поддержки на организацию поездок участников войны к </w:t>
            </w:r>
            <w:r w:rsidRPr="00023BEC">
              <w:rPr>
                <w:rFonts w:ascii="Times New Roman" w:hAnsi="Times New Roman"/>
                <w:sz w:val="18"/>
                <w:szCs w:val="18"/>
              </w:rPr>
              <w:lastRenderedPageBreak/>
              <w:t>местам боев и близких родственников (вдова, вдовец, брат, сестра, сын, дочь) погибших участников Великой Отечественной войны к местам их захоронения, а также семьям участников Великой Отечественной войны 1941-1945 годов, умерших до 12 июня 1990 года, на приобретение надгробных памятников</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lastRenderedPageBreak/>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5 000,2</w:t>
            </w:r>
          </w:p>
        </w:tc>
      </w:tr>
      <w:tr w:rsidR="007C4F2A" w:rsidRPr="00023BEC" w:rsidTr="007C4F2A">
        <w:trPr>
          <w:trHeight w:val="166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114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75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c>
          <w:tcPr>
            <w:tcW w:w="2678" w:type="dxa"/>
            <w:vMerge w:val="restart"/>
            <w:shd w:val="clear" w:color="auto" w:fill="auto"/>
          </w:tcPr>
          <w:p w:rsidR="007C4F2A" w:rsidRPr="00023BEC" w:rsidRDefault="007C4F2A" w:rsidP="00BE2D69">
            <w:pPr>
              <w:autoSpaceDE w:val="0"/>
              <w:autoSpaceDN w:val="0"/>
              <w:adjustRightInd w:val="0"/>
              <w:spacing w:after="0" w:line="240" w:lineRule="auto"/>
              <w:jc w:val="both"/>
              <w:rPr>
                <w:rFonts w:ascii="Times New Roman" w:eastAsia="Times New Roman" w:hAnsi="Times New Roman"/>
                <w:sz w:val="18"/>
                <w:szCs w:val="18"/>
              </w:rPr>
            </w:pPr>
            <w:r w:rsidRPr="00023BEC">
              <w:rPr>
                <w:rFonts w:ascii="Times New Roman" w:hAnsi="Times New Roman"/>
                <w:sz w:val="18"/>
                <w:szCs w:val="18"/>
              </w:rPr>
              <w:t>2.31. Оказание финансовой поддержки социально ориентированным организация, оказывающим общественно полезные услуги гражданам пожилого возраста</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spacing w:after="0" w:line="240" w:lineRule="auto"/>
              <w:jc w:val="center"/>
              <w:rPr>
                <w:rFonts w:ascii="Times New Roman" w:hAnsi="Times New Roman"/>
                <w:sz w:val="16"/>
                <w:szCs w:val="16"/>
                <w:lang w:eastAsia="ru-RU"/>
              </w:rPr>
            </w:pPr>
            <w:r w:rsidRPr="00023BEC">
              <w:rPr>
                <w:rFonts w:ascii="Times New Roman" w:hAnsi="Times New Roman"/>
                <w:sz w:val="16"/>
                <w:szCs w:val="16"/>
              </w:rPr>
              <w:t>50 140,4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42 040,4</w:t>
            </w:r>
          </w:p>
        </w:tc>
      </w:tr>
      <w:tr w:rsidR="007C4F2A" w:rsidRPr="00023BEC" w:rsidTr="007C4F2A">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80"/>
        </w:trPr>
        <w:tc>
          <w:tcPr>
            <w:tcW w:w="2678" w:type="dxa"/>
            <w:vMerge w:val="restart"/>
            <w:shd w:val="clear" w:color="auto" w:fill="auto"/>
          </w:tcPr>
          <w:p w:rsidR="008C2555" w:rsidRPr="00023BEC" w:rsidRDefault="007C4F2A" w:rsidP="008C2555">
            <w:pPr>
              <w:pStyle w:val="23"/>
              <w:shd w:val="clear" w:color="auto" w:fill="auto"/>
              <w:spacing w:line="240" w:lineRule="auto"/>
              <w:ind w:firstLine="0"/>
              <w:jc w:val="both"/>
              <w:rPr>
                <w:rStyle w:val="212pt"/>
                <w:color w:val="auto"/>
                <w:sz w:val="18"/>
                <w:szCs w:val="18"/>
              </w:rPr>
            </w:pPr>
            <w:r w:rsidRPr="00023BEC">
              <w:rPr>
                <w:rStyle w:val="212pt"/>
                <w:color w:val="auto"/>
                <w:sz w:val="18"/>
                <w:szCs w:val="18"/>
              </w:rPr>
              <w:t>2.32. В сфере занятости</w:t>
            </w:r>
            <w:r w:rsidR="008C2555" w:rsidRPr="00023BEC">
              <w:rPr>
                <w:rStyle w:val="212pt"/>
                <w:color w:val="auto"/>
                <w:sz w:val="18"/>
                <w:szCs w:val="18"/>
              </w:rPr>
              <w:t>:</w:t>
            </w:r>
          </w:p>
          <w:p w:rsidR="007C4F2A" w:rsidRPr="00023BEC" w:rsidRDefault="007C4F2A" w:rsidP="008C2555">
            <w:pPr>
              <w:pStyle w:val="23"/>
              <w:shd w:val="clear" w:color="auto" w:fill="auto"/>
              <w:spacing w:line="240" w:lineRule="auto"/>
              <w:ind w:firstLine="0"/>
              <w:jc w:val="both"/>
              <w:rPr>
                <w:sz w:val="18"/>
                <w:szCs w:val="18"/>
              </w:rPr>
            </w:pPr>
            <w:r w:rsidRPr="00023BEC">
              <w:rPr>
                <w:rStyle w:val="212pt"/>
                <w:color w:val="auto"/>
                <w:sz w:val="18"/>
                <w:szCs w:val="18"/>
              </w:rPr>
              <w:t>поиск работы и трудоустройство, оказание содействия в прохождении профессионального обучения и получении дополнительного профессионального образования, переобучение востребованным на рынке труда профессиям</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71 832,2</w:t>
            </w:r>
          </w:p>
        </w:tc>
      </w:tr>
      <w:tr w:rsidR="007C4F2A" w:rsidRPr="00023BEC" w:rsidTr="00787A13">
        <w:trPr>
          <w:trHeight w:val="48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254 681,9</w:t>
            </w:r>
          </w:p>
        </w:tc>
      </w:tr>
      <w:tr w:rsidR="007C4F2A" w:rsidRPr="00023BEC" w:rsidTr="00787A13">
        <w:trPr>
          <w:trHeight w:val="55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425"/>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C4F2A">
        <w:trPr>
          <w:trHeight w:val="509"/>
        </w:trPr>
        <w:tc>
          <w:tcPr>
            <w:tcW w:w="2678" w:type="dxa"/>
            <w:vMerge w:val="restart"/>
            <w:shd w:val="clear" w:color="auto" w:fill="auto"/>
          </w:tcPr>
          <w:p w:rsidR="008C2555" w:rsidRPr="00023BEC" w:rsidRDefault="007C4F2A" w:rsidP="00BE2D69">
            <w:pPr>
              <w:pStyle w:val="23"/>
              <w:shd w:val="clear" w:color="auto" w:fill="auto"/>
              <w:spacing w:line="240" w:lineRule="auto"/>
              <w:ind w:firstLine="0"/>
              <w:jc w:val="both"/>
              <w:rPr>
                <w:rStyle w:val="212pt"/>
                <w:color w:val="auto"/>
                <w:sz w:val="18"/>
                <w:szCs w:val="18"/>
              </w:rPr>
            </w:pPr>
            <w:r w:rsidRPr="00023BEC">
              <w:rPr>
                <w:rStyle w:val="212pt"/>
                <w:color w:val="auto"/>
                <w:sz w:val="18"/>
                <w:szCs w:val="18"/>
              </w:rPr>
              <w:t>2.33. В сфере развития предпринимательства</w:t>
            </w:r>
            <w:r w:rsidR="008C2555" w:rsidRPr="00023BEC">
              <w:rPr>
                <w:rStyle w:val="212pt"/>
                <w:color w:val="auto"/>
                <w:sz w:val="18"/>
                <w:szCs w:val="18"/>
              </w:rPr>
              <w:t>:</w:t>
            </w:r>
          </w:p>
          <w:p w:rsidR="008C2555" w:rsidRPr="00023BEC" w:rsidRDefault="007C4F2A" w:rsidP="008C2555">
            <w:pPr>
              <w:pStyle w:val="23"/>
              <w:shd w:val="clear" w:color="auto" w:fill="auto"/>
              <w:spacing w:line="240" w:lineRule="auto"/>
              <w:ind w:firstLine="0"/>
              <w:jc w:val="both"/>
              <w:rPr>
                <w:rStyle w:val="212pt"/>
                <w:color w:val="auto"/>
                <w:sz w:val="18"/>
                <w:szCs w:val="18"/>
              </w:rPr>
            </w:pPr>
            <w:r w:rsidRPr="00023BEC">
              <w:rPr>
                <w:rStyle w:val="212pt"/>
                <w:color w:val="auto"/>
                <w:sz w:val="18"/>
                <w:szCs w:val="18"/>
              </w:rPr>
              <w:t>поощрение стартапов, оказание помощи (консультации, профобучение, финансовая помощь при оформлении документов)</w:t>
            </w:r>
            <w:r w:rsidR="008C2555" w:rsidRPr="00023BEC">
              <w:rPr>
                <w:rStyle w:val="212pt"/>
                <w:color w:val="auto"/>
                <w:sz w:val="18"/>
                <w:szCs w:val="18"/>
              </w:rPr>
              <w:t>;</w:t>
            </w:r>
          </w:p>
          <w:p w:rsidR="007C4F2A" w:rsidRPr="00023BEC" w:rsidRDefault="007C4F2A" w:rsidP="008C2555">
            <w:pPr>
              <w:pStyle w:val="23"/>
              <w:shd w:val="clear" w:color="auto" w:fill="auto"/>
              <w:spacing w:line="240" w:lineRule="auto"/>
              <w:ind w:firstLine="0"/>
              <w:jc w:val="both"/>
              <w:rPr>
                <w:sz w:val="18"/>
                <w:szCs w:val="18"/>
              </w:rPr>
            </w:pPr>
            <w:r w:rsidRPr="00023BEC">
              <w:rPr>
                <w:rStyle w:val="212pt"/>
                <w:color w:val="auto"/>
                <w:sz w:val="18"/>
                <w:szCs w:val="18"/>
              </w:rPr>
              <w:t xml:space="preserve">предоставление субсидий на открытие собственного дела при организации </w:t>
            </w:r>
            <w:r w:rsidR="00A249A3" w:rsidRPr="00023BEC">
              <w:rPr>
                <w:rStyle w:val="212pt"/>
                <w:color w:val="auto"/>
                <w:sz w:val="18"/>
                <w:szCs w:val="18"/>
              </w:rPr>
              <w:t>индивидуальной предпринимательской деятельности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17 958,3</w:t>
            </w:r>
          </w:p>
        </w:tc>
      </w:tr>
      <w:tr w:rsidR="007C4F2A" w:rsidRPr="00023BEC" w:rsidTr="007C4F2A">
        <w:trPr>
          <w:trHeight w:val="55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63 670,3</w:t>
            </w:r>
          </w:p>
        </w:tc>
      </w:tr>
      <w:tr w:rsidR="007C4F2A" w:rsidRPr="00023BEC" w:rsidTr="00787A13">
        <w:trPr>
          <w:trHeight w:val="434"/>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87A13">
        <w:trPr>
          <w:trHeight w:val="554"/>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E35554">
        <w:trPr>
          <w:trHeight w:val="615"/>
        </w:trPr>
        <w:tc>
          <w:tcPr>
            <w:tcW w:w="2678" w:type="dxa"/>
            <w:vMerge w:val="restart"/>
            <w:shd w:val="clear" w:color="auto" w:fill="auto"/>
          </w:tcPr>
          <w:p w:rsidR="007C4F2A" w:rsidRPr="00023BEC" w:rsidRDefault="007C4F2A" w:rsidP="00BE2D69">
            <w:pPr>
              <w:pStyle w:val="23"/>
              <w:shd w:val="clear" w:color="auto" w:fill="auto"/>
              <w:spacing w:line="240" w:lineRule="auto"/>
              <w:ind w:firstLine="0"/>
              <w:jc w:val="both"/>
              <w:rPr>
                <w:sz w:val="18"/>
                <w:szCs w:val="18"/>
              </w:rPr>
            </w:pPr>
            <w:r w:rsidRPr="00023BEC">
              <w:rPr>
                <w:rStyle w:val="212pt"/>
                <w:color w:val="auto"/>
                <w:sz w:val="18"/>
                <w:szCs w:val="18"/>
              </w:rPr>
              <w:lastRenderedPageBreak/>
              <w:t>2.34. Иные мероприятия, направленные на преодоление трудной жизненной ситуации, в том числе организация личного подсобного хозяйства, ремонт жилья в целях обеспечения пожаробезопасности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142 041,4</w:t>
            </w:r>
          </w:p>
        </w:tc>
      </w:tr>
      <w:tr w:rsidR="007C4F2A" w:rsidRPr="00023BEC" w:rsidTr="007C4F2A">
        <w:trPr>
          <w:trHeight w:val="41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318 351,3</w:t>
            </w:r>
          </w:p>
        </w:tc>
      </w:tr>
      <w:tr w:rsidR="007C4F2A" w:rsidRPr="00023BEC" w:rsidTr="00E35554">
        <w:trPr>
          <w:trHeight w:val="612"/>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752405">
        <w:trPr>
          <w:trHeight w:val="567"/>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0F05DB" w:rsidRPr="00023BEC" w:rsidTr="001C5406">
        <w:tc>
          <w:tcPr>
            <w:tcW w:w="15730" w:type="dxa"/>
            <w:gridSpan w:val="13"/>
          </w:tcPr>
          <w:p w:rsidR="000F05DB" w:rsidRPr="00023BEC" w:rsidRDefault="000F05DB" w:rsidP="00BE2D69">
            <w:pPr>
              <w:spacing w:after="0" w:line="240" w:lineRule="auto"/>
              <w:jc w:val="center"/>
              <w:rPr>
                <w:rFonts w:ascii="Times New Roman" w:eastAsia="Times New Roman" w:hAnsi="Times New Roman"/>
                <w:sz w:val="18"/>
                <w:szCs w:val="18"/>
              </w:rPr>
            </w:pPr>
            <w:r w:rsidRPr="00023BEC">
              <w:rPr>
                <w:rFonts w:ascii="Times New Roman" w:hAnsi="Times New Roman"/>
                <w:sz w:val="18"/>
                <w:szCs w:val="18"/>
              </w:rPr>
              <w:t>Задача 3. Организация социальной адаптации малоимущих граждан</w:t>
            </w:r>
          </w:p>
        </w:tc>
      </w:tr>
      <w:tr w:rsidR="007C4F2A" w:rsidRPr="00023BEC" w:rsidTr="00A45E7C">
        <w:trPr>
          <w:trHeight w:val="445"/>
        </w:trPr>
        <w:tc>
          <w:tcPr>
            <w:tcW w:w="2678" w:type="dxa"/>
            <w:vMerge w:val="restart"/>
            <w:shd w:val="clear" w:color="auto" w:fill="auto"/>
          </w:tcPr>
          <w:p w:rsidR="007C4F2A" w:rsidRPr="00023BEC" w:rsidRDefault="007C4F2A" w:rsidP="00BE2D69">
            <w:pPr>
              <w:pStyle w:val="23"/>
              <w:shd w:val="clear" w:color="auto" w:fill="auto"/>
              <w:spacing w:line="240" w:lineRule="auto"/>
              <w:ind w:firstLine="0"/>
              <w:jc w:val="both"/>
              <w:rPr>
                <w:sz w:val="18"/>
                <w:szCs w:val="18"/>
              </w:rPr>
            </w:pPr>
            <w:r w:rsidRPr="00023BEC">
              <w:rPr>
                <w:sz w:val="18"/>
                <w:szCs w:val="18"/>
              </w:rPr>
              <w:t>3.1. Поощрение студентов государственных и муниципальных образовательных организаций высшего образования из многодетных семей с пятью и более детьми (при успешном обучении) в период учебного процесса в виде ежемесячной стипендии</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spacing w:after="0" w:line="240" w:lineRule="auto"/>
              <w:jc w:val="center"/>
              <w:rPr>
                <w:rFonts w:ascii="Times New Roman" w:hAnsi="Times New Roman"/>
                <w:sz w:val="16"/>
                <w:szCs w:val="16"/>
                <w:lang w:eastAsia="ru-RU"/>
              </w:rPr>
            </w:pPr>
            <w:r w:rsidRPr="00023BEC">
              <w:rPr>
                <w:rFonts w:ascii="Times New Roman" w:hAnsi="Times New Roman"/>
                <w:sz w:val="16"/>
                <w:szCs w:val="16"/>
              </w:rPr>
              <w:t>60,5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60,5</w:t>
            </w:r>
          </w:p>
        </w:tc>
      </w:tr>
      <w:tr w:rsidR="007C4F2A" w:rsidRPr="00023BEC" w:rsidTr="00A45E7C">
        <w:trPr>
          <w:trHeight w:val="510"/>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45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631"/>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253"/>
        </w:trPr>
        <w:tc>
          <w:tcPr>
            <w:tcW w:w="2678" w:type="dxa"/>
            <w:vMerge w:val="restart"/>
            <w:shd w:val="clear" w:color="auto" w:fill="auto"/>
          </w:tcPr>
          <w:p w:rsidR="007C4F2A" w:rsidRPr="00023BEC" w:rsidRDefault="007C4F2A" w:rsidP="00BE2D69">
            <w:pPr>
              <w:pStyle w:val="23"/>
              <w:shd w:val="clear" w:color="auto" w:fill="auto"/>
              <w:spacing w:line="240" w:lineRule="auto"/>
              <w:ind w:firstLine="0"/>
              <w:jc w:val="both"/>
              <w:rPr>
                <w:sz w:val="18"/>
                <w:szCs w:val="18"/>
              </w:rPr>
            </w:pPr>
            <w:r w:rsidRPr="00023BEC">
              <w:rPr>
                <w:sz w:val="18"/>
                <w:szCs w:val="18"/>
              </w:rPr>
              <w:t>3.2. Назначение стипендий для одаренных детей-инвалидов в сфере культуры и искусства</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544,3</w:t>
            </w:r>
          </w:p>
        </w:tc>
      </w:tr>
      <w:tr w:rsidR="007C4F2A" w:rsidRPr="00023BEC" w:rsidTr="00A45E7C">
        <w:trPr>
          <w:trHeight w:val="2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2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253"/>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573"/>
        </w:trPr>
        <w:tc>
          <w:tcPr>
            <w:tcW w:w="2678" w:type="dxa"/>
            <w:vMerge w:val="restart"/>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r w:rsidRPr="00023BEC">
              <w:rPr>
                <w:rFonts w:ascii="Times New Roman" w:hAnsi="Times New Roman"/>
                <w:sz w:val="18"/>
                <w:szCs w:val="18"/>
              </w:rPr>
              <w:t>3.3. Внедрение в деятельность организаций социального обслуживания новых подходов к профилактике семейного неблагополучия, создающих условия для предотвращения бедности семей с детьми, технологий, способствующих созданию условий для недопущения воспроизводства бедности среди детей из малоимущих семей</w:t>
            </w: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областной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549"/>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федеральный бюджет</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588"/>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местные бюджеты</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r w:rsidR="007C4F2A" w:rsidRPr="00023BEC" w:rsidTr="00A45E7C">
        <w:trPr>
          <w:trHeight w:val="804"/>
        </w:trPr>
        <w:tc>
          <w:tcPr>
            <w:tcW w:w="2678" w:type="dxa"/>
            <w:vMerge/>
            <w:shd w:val="clear" w:color="auto" w:fill="auto"/>
          </w:tcPr>
          <w:p w:rsidR="007C4F2A" w:rsidRPr="00023BEC" w:rsidRDefault="007C4F2A" w:rsidP="00BE2D69">
            <w:pPr>
              <w:spacing w:after="0" w:line="240" w:lineRule="auto"/>
              <w:jc w:val="both"/>
              <w:rPr>
                <w:rFonts w:ascii="Times New Roman" w:eastAsia="Times New Roman" w:hAnsi="Times New Roman"/>
                <w:sz w:val="18"/>
                <w:szCs w:val="18"/>
              </w:rPr>
            </w:pPr>
          </w:p>
        </w:tc>
        <w:tc>
          <w:tcPr>
            <w:tcW w:w="1559" w:type="dxa"/>
          </w:tcPr>
          <w:p w:rsidR="007C4F2A" w:rsidRPr="00023BEC" w:rsidRDefault="007C4F2A" w:rsidP="00BE2D69">
            <w:pPr>
              <w:pStyle w:val="ConsPlusNormal"/>
              <w:jc w:val="both"/>
              <w:rPr>
                <w:rFonts w:ascii="Times New Roman" w:hAnsi="Times New Roman" w:cs="Times New Roman"/>
                <w:sz w:val="18"/>
                <w:szCs w:val="18"/>
              </w:rPr>
            </w:pPr>
            <w:r w:rsidRPr="00023BEC">
              <w:rPr>
                <w:rFonts w:ascii="Times New Roman" w:hAnsi="Times New Roman" w:cs="Times New Roman"/>
                <w:sz w:val="18"/>
                <w:szCs w:val="18"/>
              </w:rPr>
              <w:t>внебюджетные источники</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7 943,5</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10 849,0</w:t>
            </w:r>
          </w:p>
        </w:tc>
        <w:tc>
          <w:tcPr>
            <w:tcW w:w="113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113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5"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3"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c>
          <w:tcPr>
            <w:tcW w:w="994" w:type="dxa"/>
            <w:shd w:val="clear" w:color="auto" w:fill="auto"/>
          </w:tcPr>
          <w:p w:rsidR="007C4F2A" w:rsidRPr="00023BEC" w:rsidRDefault="007C4F2A" w:rsidP="00BE2D69">
            <w:pPr>
              <w:jc w:val="center"/>
              <w:rPr>
                <w:rFonts w:ascii="Times New Roman" w:hAnsi="Times New Roman"/>
                <w:sz w:val="16"/>
                <w:szCs w:val="16"/>
              </w:rPr>
            </w:pPr>
            <w:r w:rsidRPr="00023BEC">
              <w:rPr>
                <w:rFonts w:ascii="Times New Roman" w:hAnsi="Times New Roman"/>
                <w:sz w:val="16"/>
                <w:szCs w:val="16"/>
              </w:rPr>
              <w:t>-</w:t>
            </w:r>
          </w:p>
        </w:tc>
      </w:tr>
    </w:tbl>
    <w:p w:rsidR="008402AA" w:rsidRPr="00023BEC" w:rsidRDefault="008402AA" w:rsidP="00BE2D69">
      <w:pPr>
        <w:spacing w:after="0" w:line="240" w:lineRule="auto"/>
        <w:rPr>
          <w:rFonts w:ascii="Times New Roman" w:hAnsi="Times New Roman"/>
          <w:sz w:val="20"/>
          <w:szCs w:val="20"/>
        </w:rPr>
      </w:pPr>
    </w:p>
    <w:p w:rsidR="00703FDC" w:rsidRPr="00023BEC" w:rsidRDefault="00437F6D" w:rsidP="00BF3784">
      <w:pPr>
        <w:spacing w:after="0" w:line="240" w:lineRule="auto"/>
        <w:rPr>
          <w:rFonts w:ascii="Times New Roman" w:eastAsia="Times New Roman" w:hAnsi="Times New Roman"/>
          <w:lang w:eastAsia="ru-RU"/>
        </w:rPr>
      </w:pPr>
      <w:r w:rsidRPr="00023BEC">
        <w:rPr>
          <w:rFonts w:ascii="Times New Roman" w:hAnsi="Times New Roman"/>
          <w:sz w:val="20"/>
          <w:szCs w:val="20"/>
        </w:rPr>
        <w:t xml:space="preserve">&lt;1&gt; В пределах средств, предусмотренных </w:t>
      </w:r>
      <w:r w:rsidR="00A07874" w:rsidRPr="00023BEC">
        <w:rPr>
          <w:rFonts w:ascii="Times New Roman" w:hAnsi="Times New Roman"/>
          <w:sz w:val="20"/>
          <w:szCs w:val="20"/>
        </w:rPr>
        <w:t>з</w:t>
      </w:r>
      <w:r w:rsidRPr="00023BEC">
        <w:rPr>
          <w:rFonts w:ascii="Times New Roman" w:hAnsi="Times New Roman"/>
          <w:sz w:val="20"/>
          <w:szCs w:val="20"/>
        </w:rPr>
        <w:t xml:space="preserve">аконом </w:t>
      </w:r>
      <w:r w:rsidR="009F4915" w:rsidRPr="00023BEC">
        <w:rPr>
          <w:rFonts w:ascii="Times New Roman" w:hAnsi="Times New Roman"/>
          <w:sz w:val="20"/>
          <w:szCs w:val="20"/>
        </w:rPr>
        <w:t xml:space="preserve">Новосибирской области </w:t>
      </w:r>
      <w:r w:rsidRPr="00023BEC">
        <w:rPr>
          <w:rFonts w:ascii="Times New Roman" w:hAnsi="Times New Roman"/>
          <w:sz w:val="20"/>
          <w:szCs w:val="20"/>
        </w:rPr>
        <w:t>о</w:t>
      </w:r>
      <w:r w:rsidR="009F4915" w:rsidRPr="00023BEC">
        <w:rPr>
          <w:rFonts w:ascii="Times New Roman" w:hAnsi="Times New Roman"/>
          <w:sz w:val="20"/>
          <w:szCs w:val="20"/>
        </w:rPr>
        <w:t>б областном</w:t>
      </w:r>
      <w:r w:rsidRPr="00023BEC">
        <w:rPr>
          <w:rFonts w:ascii="Times New Roman" w:hAnsi="Times New Roman"/>
          <w:sz w:val="20"/>
          <w:szCs w:val="20"/>
        </w:rPr>
        <w:t xml:space="preserve"> бюджете Новосибирской области на очередной финансовый год и плановый период</w:t>
      </w:r>
    </w:p>
    <w:sectPr w:rsidR="00703FDC" w:rsidRPr="00023BEC" w:rsidSect="00BC7206">
      <w:headerReference w:type="even" r:id="rId8"/>
      <w:headerReference w:type="default" r:id="rId9"/>
      <w:headerReference w:type="first" r:id="rId10"/>
      <w:pgSz w:w="16838" w:h="11906" w:orient="landscape"/>
      <w:pgMar w:top="1134" w:right="567" w:bottom="1134" w:left="567"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D27" w:rsidRDefault="004B0D27" w:rsidP="008C57EF">
      <w:pPr>
        <w:spacing w:after="0" w:line="240" w:lineRule="auto"/>
      </w:pPr>
      <w:r>
        <w:separator/>
      </w:r>
    </w:p>
  </w:endnote>
  <w:endnote w:type="continuationSeparator" w:id="0">
    <w:p w:rsidR="004B0D27" w:rsidRDefault="004B0D27"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D27" w:rsidRDefault="004B0D27" w:rsidP="008C57EF">
      <w:pPr>
        <w:spacing w:after="0" w:line="240" w:lineRule="auto"/>
      </w:pPr>
      <w:r>
        <w:separator/>
      </w:r>
    </w:p>
  </w:footnote>
  <w:footnote w:type="continuationSeparator" w:id="0">
    <w:p w:rsidR="004B0D27" w:rsidRDefault="004B0D27" w:rsidP="008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27" w:rsidRDefault="004B0D27">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B0D27" w:rsidRDefault="004B0D2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29778"/>
      <w:docPartObj>
        <w:docPartGallery w:val="Page Numbers (Top of Page)"/>
        <w:docPartUnique/>
      </w:docPartObj>
    </w:sdtPr>
    <w:sdtContent>
      <w:p w:rsidR="00BC7206" w:rsidRDefault="00BC7206">
        <w:pPr>
          <w:pStyle w:val="a8"/>
          <w:jc w:val="center"/>
        </w:pPr>
        <w:r w:rsidRPr="00BC7206">
          <w:rPr>
            <w:rFonts w:ascii="Times New Roman" w:hAnsi="Times New Roman"/>
            <w:sz w:val="20"/>
            <w:szCs w:val="20"/>
          </w:rPr>
          <w:fldChar w:fldCharType="begin"/>
        </w:r>
        <w:r w:rsidRPr="00BC7206">
          <w:rPr>
            <w:rFonts w:ascii="Times New Roman" w:hAnsi="Times New Roman"/>
            <w:sz w:val="20"/>
            <w:szCs w:val="20"/>
          </w:rPr>
          <w:instrText>PAGE   \* MERGEFORMAT</w:instrText>
        </w:r>
        <w:r w:rsidRPr="00BC7206">
          <w:rPr>
            <w:rFonts w:ascii="Times New Roman" w:hAnsi="Times New Roman"/>
            <w:sz w:val="20"/>
            <w:szCs w:val="20"/>
          </w:rPr>
          <w:fldChar w:fldCharType="separate"/>
        </w:r>
        <w:r>
          <w:rPr>
            <w:rFonts w:ascii="Times New Roman" w:hAnsi="Times New Roman"/>
            <w:noProof/>
            <w:sz w:val="20"/>
            <w:szCs w:val="20"/>
          </w:rPr>
          <w:t>13</w:t>
        </w:r>
        <w:r w:rsidRPr="00BC7206">
          <w:rPr>
            <w:rFonts w:ascii="Times New Roman" w:hAnsi="Times New Roman"/>
            <w:sz w:val="20"/>
            <w:szCs w:val="20"/>
          </w:rPr>
          <w:fldChar w:fldCharType="end"/>
        </w:r>
      </w:p>
    </w:sdtContent>
  </w:sdt>
  <w:p w:rsidR="00BC7206" w:rsidRDefault="00BC720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27" w:rsidRPr="005E459B" w:rsidRDefault="004B0D27">
    <w:pPr>
      <w:pStyle w:val="a8"/>
      <w:jc w:val="center"/>
      <w:rPr>
        <w:rFonts w:ascii="Times New Roman" w:hAnsi="Times New Roman"/>
        <w:sz w:val="20"/>
        <w:szCs w:val="20"/>
      </w:rPr>
    </w:pPr>
  </w:p>
  <w:p w:rsidR="004B0D27" w:rsidRDefault="004B0D2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09"/>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4B6B"/>
    <w:rsid w:val="000051CC"/>
    <w:rsid w:val="00006DC2"/>
    <w:rsid w:val="00007763"/>
    <w:rsid w:val="000078F3"/>
    <w:rsid w:val="00007BD1"/>
    <w:rsid w:val="00015791"/>
    <w:rsid w:val="00017AB2"/>
    <w:rsid w:val="00020584"/>
    <w:rsid w:val="0002325A"/>
    <w:rsid w:val="0002344E"/>
    <w:rsid w:val="00023BEC"/>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190E"/>
    <w:rsid w:val="001C5406"/>
    <w:rsid w:val="001C6CD6"/>
    <w:rsid w:val="001C77A7"/>
    <w:rsid w:val="001C79DD"/>
    <w:rsid w:val="001C79F4"/>
    <w:rsid w:val="001D09B5"/>
    <w:rsid w:val="001D11B5"/>
    <w:rsid w:val="001D16F9"/>
    <w:rsid w:val="001D2803"/>
    <w:rsid w:val="001D3ABA"/>
    <w:rsid w:val="001D3BF6"/>
    <w:rsid w:val="001D3CC0"/>
    <w:rsid w:val="001D4008"/>
    <w:rsid w:val="001D7254"/>
    <w:rsid w:val="001E03D6"/>
    <w:rsid w:val="001E1ADF"/>
    <w:rsid w:val="001E2FED"/>
    <w:rsid w:val="001E52D4"/>
    <w:rsid w:val="001E646A"/>
    <w:rsid w:val="001F26C5"/>
    <w:rsid w:val="001F4582"/>
    <w:rsid w:val="001F468F"/>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F6E"/>
    <w:rsid w:val="00214399"/>
    <w:rsid w:val="002157F0"/>
    <w:rsid w:val="00220013"/>
    <w:rsid w:val="00220A9F"/>
    <w:rsid w:val="00220DD1"/>
    <w:rsid w:val="0022159A"/>
    <w:rsid w:val="00222625"/>
    <w:rsid w:val="002235F8"/>
    <w:rsid w:val="00224BDC"/>
    <w:rsid w:val="0022620E"/>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0D48"/>
    <w:rsid w:val="0025173E"/>
    <w:rsid w:val="00252F91"/>
    <w:rsid w:val="00262AAB"/>
    <w:rsid w:val="00262E64"/>
    <w:rsid w:val="0026475B"/>
    <w:rsid w:val="00264C28"/>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4D3C"/>
    <w:rsid w:val="002B7471"/>
    <w:rsid w:val="002C06F0"/>
    <w:rsid w:val="002C3032"/>
    <w:rsid w:val="002C4AD1"/>
    <w:rsid w:val="002D0642"/>
    <w:rsid w:val="002D0C10"/>
    <w:rsid w:val="002D1600"/>
    <w:rsid w:val="002D2B3E"/>
    <w:rsid w:val="002D3468"/>
    <w:rsid w:val="002D63E3"/>
    <w:rsid w:val="002D65B7"/>
    <w:rsid w:val="002E30AF"/>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540"/>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0D27"/>
    <w:rsid w:val="004B179B"/>
    <w:rsid w:val="004B3636"/>
    <w:rsid w:val="004B6554"/>
    <w:rsid w:val="004B7370"/>
    <w:rsid w:val="004B7748"/>
    <w:rsid w:val="004B77FC"/>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134"/>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126"/>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75E"/>
    <w:rsid w:val="00625C0B"/>
    <w:rsid w:val="006262BE"/>
    <w:rsid w:val="00626334"/>
    <w:rsid w:val="00627B2D"/>
    <w:rsid w:val="00630864"/>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C26"/>
    <w:rsid w:val="00671CF9"/>
    <w:rsid w:val="00674109"/>
    <w:rsid w:val="00674799"/>
    <w:rsid w:val="00674CC1"/>
    <w:rsid w:val="00675185"/>
    <w:rsid w:val="00675769"/>
    <w:rsid w:val="0067750F"/>
    <w:rsid w:val="00682E25"/>
    <w:rsid w:val="00684A99"/>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4CE"/>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F1D"/>
    <w:rsid w:val="007208E4"/>
    <w:rsid w:val="007214FD"/>
    <w:rsid w:val="00721790"/>
    <w:rsid w:val="00722386"/>
    <w:rsid w:val="0072284F"/>
    <w:rsid w:val="00722C94"/>
    <w:rsid w:val="007240A8"/>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7257"/>
    <w:rsid w:val="00757FE2"/>
    <w:rsid w:val="00761B30"/>
    <w:rsid w:val="00761FEF"/>
    <w:rsid w:val="007621E9"/>
    <w:rsid w:val="00763E3B"/>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A6547"/>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E5B"/>
    <w:rsid w:val="00805E9E"/>
    <w:rsid w:val="008069E0"/>
    <w:rsid w:val="00806B88"/>
    <w:rsid w:val="00810474"/>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5EF1"/>
    <w:rsid w:val="008B2165"/>
    <w:rsid w:val="008B3471"/>
    <w:rsid w:val="008B3623"/>
    <w:rsid w:val="008B4FED"/>
    <w:rsid w:val="008B5CA8"/>
    <w:rsid w:val="008B794C"/>
    <w:rsid w:val="008C0324"/>
    <w:rsid w:val="008C216E"/>
    <w:rsid w:val="008C2555"/>
    <w:rsid w:val="008C3C64"/>
    <w:rsid w:val="008C44F4"/>
    <w:rsid w:val="008C55E5"/>
    <w:rsid w:val="008C57EF"/>
    <w:rsid w:val="008C6D4E"/>
    <w:rsid w:val="008C7036"/>
    <w:rsid w:val="008D0717"/>
    <w:rsid w:val="008D0D49"/>
    <w:rsid w:val="008D180B"/>
    <w:rsid w:val="008D351D"/>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7839"/>
    <w:rsid w:val="009704C4"/>
    <w:rsid w:val="00970607"/>
    <w:rsid w:val="009731AC"/>
    <w:rsid w:val="00973260"/>
    <w:rsid w:val="00973321"/>
    <w:rsid w:val="00976837"/>
    <w:rsid w:val="00976AB6"/>
    <w:rsid w:val="009814C4"/>
    <w:rsid w:val="00981FB1"/>
    <w:rsid w:val="00982380"/>
    <w:rsid w:val="00985ED5"/>
    <w:rsid w:val="00986D40"/>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1B0"/>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0193"/>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5E7C"/>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4DD8"/>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B58"/>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4727"/>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EC5"/>
    <w:rsid w:val="00BB5D5A"/>
    <w:rsid w:val="00BC1FAD"/>
    <w:rsid w:val="00BC26AD"/>
    <w:rsid w:val="00BC3A85"/>
    <w:rsid w:val="00BC6393"/>
    <w:rsid w:val="00BC67C2"/>
    <w:rsid w:val="00BC6CAA"/>
    <w:rsid w:val="00BC7206"/>
    <w:rsid w:val="00BC7684"/>
    <w:rsid w:val="00BD1811"/>
    <w:rsid w:val="00BD2027"/>
    <w:rsid w:val="00BD22FA"/>
    <w:rsid w:val="00BD23FE"/>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3784"/>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B0D"/>
    <w:rsid w:val="00CB7601"/>
    <w:rsid w:val="00CB7FDD"/>
    <w:rsid w:val="00CC081A"/>
    <w:rsid w:val="00CC0822"/>
    <w:rsid w:val="00CC0885"/>
    <w:rsid w:val="00CC1974"/>
    <w:rsid w:val="00CC33E0"/>
    <w:rsid w:val="00CC3B05"/>
    <w:rsid w:val="00CC4C2E"/>
    <w:rsid w:val="00CC55A7"/>
    <w:rsid w:val="00CC77DA"/>
    <w:rsid w:val="00CC7C17"/>
    <w:rsid w:val="00CD0400"/>
    <w:rsid w:val="00CD272E"/>
    <w:rsid w:val="00CD3509"/>
    <w:rsid w:val="00CD36EB"/>
    <w:rsid w:val="00CD391B"/>
    <w:rsid w:val="00CD3E7B"/>
    <w:rsid w:val="00CD4512"/>
    <w:rsid w:val="00CD5F21"/>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0689"/>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1165"/>
    <w:rsid w:val="00E63811"/>
    <w:rsid w:val="00E64BAD"/>
    <w:rsid w:val="00E66CB9"/>
    <w:rsid w:val="00E67AC0"/>
    <w:rsid w:val="00E71C7D"/>
    <w:rsid w:val="00E71E1F"/>
    <w:rsid w:val="00E80B59"/>
    <w:rsid w:val="00E813B9"/>
    <w:rsid w:val="00E815BB"/>
    <w:rsid w:val="00E83BF6"/>
    <w:rsid w:val="00E874FA"/>
    <w:rsid w:val="00E87E28"/>
    <w:rsid w:val="00E9789C"/>
    <w:rsid w:val="00E97BDE"/>
    <w:rsid w:val="00EA0D19"/>
    <w:rsid w:val="00EA0EB1"/>
    <w:rsid w:val="00EA1DF1"/>
    <w:rsid w:val="00EA3361"/>
    <w:rsid w:val="00EA39BA"/>
    <w:rsid w:val="00EA41AF"/>
    <w:rsid w:val="00EA5BC1"/>
    <w:rsid w:val="00EA630D"/>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29F5"/>
    <w:rsid w:val="00F02EC6"/>
    <w:rsid w:val="00F07C02"/>
    <w:rsid w:val="00F10D32"/>
    <w:rsid w:val="00F122FF"/>
    <w:rsid w:val="00F13699"/>
    <w:rsid w:val="00F14499"/>
    <w:rsid w:val="00F14FAC"/>
    <w:rsid w:val="00F16960"/>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386D"/>
    <w:rsid w:val="00F942C9"/>
    <w:rsid w:val="00F952CC"/>
    <w:rsid w:val="00F95750"/>
    <w:rsid w:val="00F97593"/>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rsid w:val="008C57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770B-87A1-46FB-9095-CDFFE1AB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4050</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27087</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Mikhail Alexeev</cp:lastModifiedBy>
  <cp:revision>5</cp:revision>
  <cp:lastPrinted>2020-12-08T04:40:00Z</cp:lastPrinted>
  <dcterms:created xsi:type="dcterms:W3CDTF">2020-12-09T19:55:00Z</dcterms:created>
  <dcterms:modified xsi:type="dcterms:W3CDTF">2020-12-09T20:08:00Z</dcterms:modified>
</cp:coreProperties>
</file>