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C0" w:rsidRDefault="00E64673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E864C0" w:rsidRDefault="00E64673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:rsidR="00E864C0" w:rsidRDefault="00E864C0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E864C0" w:rsidRDefault="00E64673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 ______</w:t>
      </w:r>
    </w:p>
    <w:p w:rsidR="00E864C0" w:rsidRDefault="00E864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864C0" w:rsidRDefault="00E864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864C0" w:rsidRDefault="00E6467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:rsidR="00E864C0" w:rsidRDefault="00E6467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:rsidR="00E864C0" w:rsidRDefault="00E864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64C0" w:rsidRDefault="00E864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64C0" w:rsidRDefault="00E646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внесении изменений в Закон Новосибирской области</w:t>
      </w:r>
    </w:p>
    <w:p w:rsidR="00E864C0" w:rsidRDefault="00E646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«О мерах социальной поддержки отдельных категорий граждан, проживающих в Новосибирской области»</w:t>
      </w:r>
    </w:p>
    <w:p w:rsidR="00E864C0" w:rsidRDefault="00E864C0">
      <w:pPr>
        <w:pStyle w:val="ConsPlusNormal"/>
        <w:jc w:val="center"/>
      </w:pPr>
    </w:p>
    <w:p w:rsidR="00E864C0" w:rsidRDefault="00E864C0">
      <w:pPr>
        <w:pStyle w:val="ConsPlusNormal"/>
        <w:jc w:val="center"/>
      </w:pP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 1</w:t>
      </w:r>
    </w:p>
    <w:p w:rsidR="00E864C0" w:rsidRDefault="00E86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Закон Новосибирской области от 29 декабря 2004 года № 253-ОЗ «О мерах социальной поддержки отдельных категорий граждан, проживающих в Новосибирской области» (с изменениями, внесенными Законами Новосибирской области от 2 июня 2005 года № 303-ОЗ, от 28 марта 2008 года № 215-ОЗ, от 13 октября 2008 года № 274-ОЗ, от 2 мая 2009 года № 327-ОЗ, от 29 сентября 2009 года № 388-ОЗ, от 8 февраля 2010 года № 447-ОЗ, от 1 апреля 2011 года № 57-ОЗ, от 7 ноября 2011 года № 135-ОЗ, от 17 декабря 2012 года № 286-ОЗ, от 6 декабря 2013 года № 379-ОЗ, от 2 апреля 2014 года № 422-ОЗ, от 29 апреля 2015 года № 538-ОЗ, от 31 мая 2016 года № 65-ОЗ, от 5 июля 2017 года № 182-ОЗ, от 18 июня 2018 года № 265-ОЗ, от 2 октября 2018 года № 289-ОЗ, от 25 декабря 2018 года № 334-ОЗ, от 25 декабря 2018 года № 336-ОЗ, от 28 ноября 2019 года № 432-ОЗ, от 10 ноября 2020 года № 3-ОЗ, от 5 октября 2021 года № 110-ОЗ, от 16 декабря 2022 года № 300-ОЗ, от 27 февраля 2023 года № 318-ОЗ, от 13 июля 2023 года № 359-ОЗ, от 12 марта 2024 года № 426-ОЗ) следующие изменения:</w:t>
      </w: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статью 1 дополнить пунктом 14 следующего содержания:</w:t>
      </w: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«14) </w:t>
      </w:r>
      <w:r>
        <w:rPr>
          <w:rFonts w:ascii="Times New Roman" w:hAnsi="Times New Roman"/>
          <w:bCs/>
          <w:sz w:val="28"/>
          <w:szCs w:val="28"/>
        </w:rPr>
        <w:t>сотрудники учреждений Главного управления Федеральной службы исполнения наказаний по Новосибирской области, проходящие службу в исправительных центрах (</w:t>
      </w:r>
      <w:r w:rsidR="0011089F">
        <w:rPr>
          <w:rFonts w:ascii="Times New Roman" w:hAnsi="Times New Roman"/>
          <w:bCs/>
          <w:sz w:val="28"/>
          <w:szCs w:val="28"/>
        </w:rPr>
        <w:t xml:space="preserve">участках исправительных центров, </w:t>
      </w:r>
      <w:r>
        <w:rPr>
          <w:rFonts w:ascii="Times New Roman" w:hAnsi="Times New Roman"/>
          <w:bCs/>
          <w:sz w:val="28"/>
          <w:szCs w:val="28"/>
        </w:rPr>
        <w:t>участках, функционирующих как исправительные центры), замещающи</w:t>
      </w:r>
      <w:r w:rsidR="0011089F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должности младшего начальствующего состава</w:t>
      </w:r>
      <w:r>
        <w:rPr>
          <w:rFonts w:ascii="Times New Roman" w:hAnsi="Times New Roman"/>
          <w:sz w:val="28"/>
          <w:szCs w:val="28"/>
        </w:rPr>
        <w:t>.»;</w:t>
      </w: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дополнить статьей 5.8 следующего содержания:</w:t>
      </w:r>
    </w:p>
    <w:p w:rsidR="00E864C0" w:rsidRDefault="00E6467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«Статья 5.8. Мера социальной поддержки </w:t>
      </w:r>
      <w:r>
        <w:rPr>
          <w:rFonts w:ascii="Times New Roman" w:hAnsi="Times New Roman"/>
          <w:b/>
          <w:bCs/>
          <w:sz w:val="28"/>
          <w:szCs w:val="28"/>
        </w:rPr>
        <w:t xml:space="preserve">сотрудников учреждений Главного управления Федеральной службы исполнения наказаний по Новосибирской области, проходящих службу в исправительных центрах </w:t>
      </w:r>
      <w:r w:rsidRPr="0011089F">
        <w:rPr>
          <w:rFonts w:ascii="Times New Roman" w:hAnsi="Times New Roman"/>
          <w:b/>
          <w:bCs/>
          <w:sz w:val="28"/>
          <w:szCs w:val="28"/>
        </w:rPr>
        <w:t>(</w:t>
      </w:r>
      <w:r w:rsidR="0011089F" w:rsidRPr="0011089F">
        <w:rPr>
          <w:rFonts w:ascii="Times New Roman" w:hAnsi="Times New Roman"/>
          <w:b/>
          <w:bCs/>
          <w:sz w:val="28"/>
          <w:szCs w:val="28"/>
        </w:rPr>
        <w:t xml:space="preserve">участках исправительных центров, </w:t>
      </w:r>
      <w:r>
        <w:rPr>
          <w:rFonts w:ascii="Times New Roman" w:hAnsi="Times New Roman"/>
          <w:b/>
          <w:bCs/>
          <w:sz w:val="28"/>
          <w:szCs w:val="28"/>
        </w:rPr>
        <w:t>участках, функционирующих как исправительные центры), замещающих должности младшего начальствующего состава</w:t>
      </w:r>
    </w:p>
    <w:p w:rsidR="00533743" w:rsidRDefault="005337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E864C0" w:rsidRDefault="00E6467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Сотрудникам учреждений Главного управления Федеральной службы исполнения наказаний </w:t>
      </w:r>
      <w:r w:rsidRPr="0011089F">
        <w:rPr>
          <w:rFonts w:ascii="Times New Roman" w:hAnsi="Times New Roman"/>
          <w:bCs/>
          <w:sz w:val="28"/>
          <w:szCs w:val="28"/>
        </w:rPr>
        <w:t>по Новосибирской области, проходящим службу в исправительных центрах (участках исправительных центров, участках, функционирующих как исправительные центры), замещающим</w:t>
      </w:r>
      <w:r>
        <w:rPr>
          <w:rFonts w:ascii="Times New Roman" w:hAnsi="Times New Roman"/>
          <w:bCs/>
          <w:sz w:val="28"/>
          <w:szCs w:val="28"/>
        </w:rPr>
        <w:t xml:space="preserve"> должности младшего начальствующего состава</w:t>
      </w:r>
      <w:r w:rsidR="0011089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предоставляется следующая мера социальной поддержки:</w:t>
      </w:r>
    </w:p>
    <w:p w:rsidR="00E864C0" w:rsidRDefault="00E6467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ежемесячная денежная выплата.».</w:t>
      </w: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часть 1 статьи 6 изложить в следующей редакции:</w:t>
      </w: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«1. Порядок предоставления мер социальной поддержки, установленных </w:t>
      </w:r>
      <w:hyperlink r:id="rId7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пунктами 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hyperlink r:id="rId8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4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6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hyperlink r:id="rId10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10 части 1 статьи 2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пунктами 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4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hyperlink r:id="rId14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7 статьи 3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5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4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6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пунктами 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hyperlink r:id="rId17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3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6 части 1 статьи 5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9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пунктами 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20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4 статьи 5.1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22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5.2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23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пунктами 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24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3 статьи 5.3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25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5.4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26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частью 1 статьи 5.7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Закона, определяется Правительством Новосибирской области.</w:t>
      </w: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и условия компенсации расходов на оплату жилого помещения и коммунальных услуг, предусмотренных </w:t>
      </w:r>
      <w:hyperlink r:id="rId27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5 части 1 статьи 2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28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3 статьи 3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29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4 части 1 статьи 5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30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3 статьи 5.1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31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2 статьи 5.3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Закона, устанавливаются законом Новосибирской области.</w:t>
      </w: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Размер, порядок и условия предоставления денежной выплаты на улучшение социально-бытовых условий, предусмотренной </w:t>
      </w:r>
      <w:hyperlink r:id="rId32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5.5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Закона, устанавливаются Правительством Новосибирской области.</w:t>
      </w: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и условия предоставления мер социальной поддержки, предусмотренных </w:t>
      </w:r>
      <w:hyperlink r:id="rId33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5.6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34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частью 2 статьи 5.7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Закона, определяются Правительством Новосибирской области.</w:t>
      </w:r>
    </w:p>
    <w:p w:rsidR="00E864C0" w:rsidRPr="0011089F" w:rsidRDefault="00E64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08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Размер, порядок и условия предоставления ежемесячной денежной выплаты, предусмотренной </w:t>
      </w:r>
      <w:hyperlink r:id="rId35" w:history="1">
        <w:r w:rsidRPr="0011089F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5.</w:t>
        </w:r>
      </w:hyperlink>
      <w:r w:rsidRPr="0011089F">
        <w:rPr>
          <w:rFonts w:ascii="Times New Roman" w:hAnsi="Times New Roman"/>
          <w:color w:val="000000"/>
          <w:sz w:val="28"/>
          <w:szCs w:val="28"/>
          <w:lang w:eastAsia="ru-RU"/>
        </w:rPr>
        <w:t>8 настоящего Закона, устанавливаются Правительством Новосибирской области.</w:t>
      </w: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08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Меры социальной поддержки предоставляются на основании документа, подтверждающего принадлежность к одной из категорий граждан, установленных </w:t>
      </w:r>
      <w:hyperlink r:id="rId36" w:history="1">
        <w:r w:rsidRPr="0011089F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1</w:t>
        </w:r>
      </w:hyperlink>
      <w:r w:rsidRPr="001108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Закона, за исключением меры социальной поддержки, предусмотренной статьей 5.8 настоящего Закона.</w:t>
      </w: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реализации права проезда без взимания платы, установленного </w:t>
      </w:r>
      <w:hyperlink r:id="rId37" w:history="1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8.1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Закона, граждане приобретают специальные месячные проездные билеты в порядке, установленном Правительством Новосибирской области.».</w:t>
      </w:r>
    </w:p>
    <w:p w:rsidR="00E864C0" w:rsidRDefault="00E864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64C0" w:rsidRDefault="00E646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 2</w:t>
      </w:r>
    </w:p>
    <w:p w:rsidR="00E864C0" w:rsidRDefault="00E86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4C0" w:rsidRDefault="00E64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с 1 января 2025 года.</w:t>
      </w:r>
    </w:p>
    <w:p w:rsidR="00E864C0" w:rsidRDefault="00E864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4C0" w:rsidRDefault="00E864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4C0" w:rsidRDefault="00E864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4C0" w:rsidRDefault="00E646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</w:t>
      </w:r>
    </w:p>
    <w:p w:rsidR="00E864C0" w:rsidRDefault="00E646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А.А. Травников</w:t>
      </w:r>
    </w:p>
    <w:p w:rsidR="00E864C0" w:rsidRDefault="00E864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4C0" w:rsidRDefault="00E864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4C0" w:rsidRDefault="00E646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г. Новосибирск</w:t>
      </w:r>
    </w:p>
    <w:p w:rsidR="0011089F" w:rsidRDefault="001108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4C0" w:rsidRDefault="00E646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 2024 г.</w:t>
      </w:r>
    </w:p>
    <w:p w:rsidR="00E864C0" w:rsidRDefault="00E646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№_____________ </w:t>
      </w:r>
      <w:r w:rsidR="0011089F" w:rsidRPr="00CC38AD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 ОЗ</w:t>
      </w:r>
    </w:p>
    <w:sectPr w:rsidR="00E864C0">
      <w:headerReference w:type="default" r:id="rId38"/>
      <w:pgSz w:w="11906" w:h="16838"/>
      <w:pgMar w:top="1134" w:right="567" w:bottom="1134" w:left="1418" w:header="57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DE" w:rsidRDefault="009803DE">
      <w:pPr>
        <w:spacing w:after="0" w:line="240" w:lineRule="auto"/>
      </w:pPr>
      <w:r>
        <w:separator/>
      </w:r>
    </w:p>
  </w:endnote>
  <w:endnote w:type="continuationSeparator" w:id="0">
    <w:p w:rsidR="009803DE" w:rsidRDefault="0098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DE" w:rsidRDefault="009803DE">
      <w:pPr>
        <w:spacing w:after="0" w:line="240" w:lineRule="auto"/>
      </w:pPr>
      <w:r>
        <w:separator/>
      </w:r>
    </w:p>
  </w:footnote>
  <w:footnote w:type="continuationSeparator" w:id="0">
    <w:p w:rsidR="009803DE" w:rsidRDefault="0098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C0" w:rsidRDefault="00E64673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3374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864C0" w:rsidRDefault="00E864C0">
    <w:pPr>
      <w:pStyle w:val="ab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630"/>
    <w:multiLevelType w:val="hybridMultilevel"/>
    <w:tmpl w:val="B3625BC6"/>
    <w:lvl w:ilvl="0" w:tplc="16844C28">
      <w:start w:val="1"/>
      <w:numFmt w:val="decimal"/>
      <w:lvlText w:val="%1)"/>
      <w:lvlJc w:val="left"/>
      <w:pPr>
        <w:ind w:left="1713" w:hanging="1005"/>
      </w:pPr>
      <w:rPr>
        <w:rFonts w:cs="Times New Roman"/>
      </w:rPr>
    </w:lvl>
    <w:lvl w:ilvl="1" w:tplc="12A2538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FAE284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F56B95A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26A16E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4483EE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A5D43CE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E1626F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6EDEAC2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C91CAC"/>
    <w:multiLevelType w:val="hybridMultilevel"/>
    <w:tmpl w:val="6562EB90"/>
    <w:lvl w:ilvl="0" w:tplc="82823F8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481CDA9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28616A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8370096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D30E40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C8AD0F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4EED7D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DB9C72C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EE80521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5F95BFD"/>
    <w:multiLevelType w:val="hybridMultilevel"/>
    <w:tmpl w:val="8D2EC042"/>
    <w:lvl w:ilvl="0" w:tplc="50D459CA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F418DF48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7CF2D3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82E866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C6900A5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2306D9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DF6EFB12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4FA2F4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9BC8DD3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08D91BDB"/>
    <w:multiLevelType w:val="hybridMultilevel"/>
    <w:tmpl w:val="AF1C3BD4"/>
    <w:lvl w:ilvl="0" w:tplc="91A27C6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688C42D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E0D037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3E20A4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40EEC2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E94AE7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A2EE06B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C640188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BD96DB4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59A6469"/>
    <w:multiLevelType w:val="hybridMultilevel"/>
    <w:tmpl w:val="C46C1C9A"/>
    <w:lvl w:ilvl="0" w:tplc="9BC8C7D6">
      <w:start w:val="1"/>
      <w:numFmt w:val="decimal"/>
      <w:lvlText w:val="%1)"/>
      <w:lvlJc w:val="left"/>
      <w:pPr>
        <w:ind w:left="1069" w:hanging="360"/>
      </w:pPr>
    </w:lvl>
    <w:lvl w:ilvl="1" w:tplc="D70A35B4">
      <w:start w:val="1"/>
      <w:numFmt w:val="lowerLetter"/>
      <w:lvlText w:val="%2."/>
      <w:lvlJc w:val="left"/>
      <w:pPr>
        <w:ind w:left="1789" w:hanging="360"/>
      </w:pPr>
    </w:lvl>
    <w:lvl w:ilvl="2" w:tplc="8D848940">
      <w:start w:val="1"/>
      <w:numFmt w:val="lowerRoman"/>
      <w:lvlText w:val="%3."/>
      <w:lvlJc w:val="right"/>
      <w:pPr>
        <w:ind w:left="2509" w:hanging="180"/>
      </w:pPr>
    </w:lvl>
    <w:lvl w:ilvl="3" w:tplc="C760250E">
      <w:start w:val="1"/>
      <w:numFmt w:val="decimal"/>
      <w:lvlText w:val="%4."/>
      <w:lvlJc w:val="left"/>
      <w:pPr>
        <w:ind w:left="3229" w:hanging="360"/>
      </w:pPr>
    </w:lvl>
    <w:lvl w:ilvl="4" w:tplc="EBCEE45E">
      <w:start w:val="1"/>
      <w:numFmt w:val="lowerLetter"/>
      <w:lvlText w:val="%5."/>
      <w:lvlJc w:val="left"/>
      <w:pPr>
        <w:ind w:left="3949" w:hanging="360"/>
      </w:pPr>
    </w:lvl>
    <w:lvl w:ilvl="5" w:tplc="87F4004E">
      <w:start w:val="1"/>
      <w:numFmt w:val="lowerRoman"/>
      <w:lvlText w:val="%6."/>
      <w:lvlJc w:val="right"/>
      <w:pPr>
        <w:ind w:left="4669" w:hanging="180"/>
      </w:pPr>
    </w:lvl>
    <w:lvl w:ilvl="6" w:tplc="1C6E282E">
      <w:start w:val="1"/>
      <w:numFmt w:val="decimal"/>
      <w:lvlText w:val="%7."/>
      <w:lvlJc w:val="left"/>
      <w:pPr>
        <w:ind w:left="5389" w:hanging="360"/>
      </w:pPr>
    </w:lvl>
    <w:lvl w:ilvl="7" w:tplc="D9CE4342">
      <w:start w:val="1"/>
      <w:numFmt w:val="lowerLetter"/>
      <w:lvlText w:val="%8."/>
      <w:lvlJc w:val="left"/>
      <w:pPr>
        <w:ind w:left="6109" w:hanging="360"/>
      </w:pPr>
    </w:lvl>
    <w:lvl w:ilvl="8" w:tplc="95CE66F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C55ED0"/>
    <w:multiLevelType w:val="hybridMultilevel"/>
    <w:tmpl w:val="15F6DD52"/>
    <w:lvl w:ilvl="0" w:tplc="2D1A880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4148B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8E51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F2E1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0481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C0E8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54AB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DACC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C0FF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08395F"/>
    <w:multiLevelType w:val="hybridMultilevel"/>
    <w:tmpl w:val="3DAEA4CE"/>
    <w:lvl w:ilvl="0" w:tplc="DC52E69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6DE952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E4C9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9800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2290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7E1D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EE7F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D05B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389C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D46458"/>
    <w:multiLevelType w:val="hybridMultilevel"/>
    <w:tmpl w:val="822AEA5E"/>
    <w:lvl w:ilvl="0" w:tplc="A4A4BC14">
      <w:start w:val="1"/>
      <w:numFmt w:val="decimal"/>
      <w:lvlText w:val="%1."/>
      <w:lvlJc w:val="left"/>
      <w:pPr>
        <w:ind w:left="1713" w:hanging="1005"/>
      </w:pPr>
      <w:rPr>
        <w:rFonts w:cs="Times New Roman"/>
      </w:rPr>
    </w:lvl>
    <w:lvl w:ilvl="1" w:tplc="EF52C13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4BE28EC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D340E48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C1242A2C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33C329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792A134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DA04519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554F10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FBF0DF6"/>
    <w:multiLevelType w:val="hybridMultilevel"/>
    <w:tmpl w:val="84E6F8D4"/>
    <w:lvl w:ilvl="0" w:tplc="6E32EFF0">
      <w:start w:val="1"/>
      <w:numFmt w:val="decimal"/>
      <w:lvlText w:val="%1)"/>
      <w:lvlJc w:val="left"/>
      <w:pPr>
        <w:ind w:left="1729" w:hanging="1020"/>
      </w:pPr>
      <w:rPr>
        <w:rFonts w:cs="Times New Roman"/>
      </w:rPr>
    </w:lvl>
    <w:lvl w:ilvl="1" w:tplc="4E5C9CE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DBAD29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54A09B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506B79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78AAF1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98C507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91E058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00624E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FFB2532"/>
    <w:multiLevelType w:val="hybridMultilevel"/>
    <w:tmpl w:val="3DC8A79C"/>
    <w:lvl w:ilvl="0" w:tplc="7B2EFD7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AFA12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AA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853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583B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7671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D038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7E87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12C3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481B18"/>
    <w:multiLevelType w:val="hybridMultilevel"/>
    <w:tmpl w:val="16924C66"/>
    <w:lvl w:ilvl="0" w:tplc="5A7221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7E891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44D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56A9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00C3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E240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8A4D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2C75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D0EA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177C05"/>
    <w:multiLevelType w:val="hybridMultilevel"/>
    <w:tmpl w:val="2208193C"/>
    <w:lvl w:ilvl="0" w:tplc="86FAA06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F1EEB7A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A00FC1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B52053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3DA349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414794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AD2F31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C4099E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CDC2C4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BDE1D36"/>
    <w:multiLevelType w:val="hybridMultilevel"/>
    <w:tmpl w:val="89809934"/>
    <w:lvl w:ilvl="0" w:tplc="D2743B34">
      <w:start w:val="1"/>
      <w:numFmt w:val="decimal"/>
      <w:lvlText w:val="%1)"/>
      <w:lvlJc w:val="left"/>
      <w:pPr>
        <w:ind w:left="1714" w:hanging="1005"/>
      </w:pPr>
      <w:rPr>
        <w:rFonts w:cs="Times New Roman"/>
      </w:rPr>
    </w:lvl>
    <w:lvl w:ilvl="1" w:tplc="97065D0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572706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996243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18C7D3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F3086F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6C8628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D28D8F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C50AE2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63B3B92"/>
    <w:multiLevelType w:val="hybridMultilevel"/>
    <w:tmpl w:val="2D0EEF8A"/>
    <w:lvl w:ilvl="0" w:tplc="2F461E8A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1DDAAEEC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C4ABA40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9B708C0A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EE5CEC4E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355EC8B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492A3E7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CA64FB8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BBE6E106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8263C6C"/>
    <w:multiLevelType w:val="hybridMultilevel"/>
    <w:tmpl w:val="96B64A6A"/>
    <w:lvl w:ilvl="0" w:tplc="38DCA27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E70FAF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886E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A62DAB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FC6729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994AD0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D789B3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AC796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96471A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8F064D0"/>
    <w:multiLevelType w:val="hybridMultilevel"/>
    <w:tmpl w:val="7F847CA0"/>
    <w:lvl w:ilvl="0" w:tplc="8DCE9B8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6E9CF39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93C274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08EB1E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C4E9FE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FE3E3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EEF2B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2CA2C8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0F47ED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9450EAF"/>
    <w:multiLevelType w:val="hybridMultilevel"/>
    <w:tmpl w:val="E35602BE"/>
    <w:lvl w:ilvl="0" w:tplc="81A89B28">
      <w:start w:val="1"/>
      <w:numFmt w:val="decimal"/>
      <w:lvlText w:val="%1)"/>
      <w:lvlJc w:val="left"/>
      <w:pPr>
        <w:ind w:left="1429" w:hanging="360"/>
      </w:pPr>
    </w:lvl>
    <w:lvl w:ilvl="1" w:tplc="CBBC74F4">
      <w:start w:val="1"/>
      <w:numFmt w:val="lowerLetter"/>
      <w:lvlText w:val="%2."/>
      <w:lvlJc w:val="left"/>
      <w:pPr>
        <w:ind w:left="2149" w:hanging="360"/>
      </w:pPr>
    </w:lvl>
    <w:lvl w:ilvl="2" w:tplc="42C4D17C">
      <w:start w:val="1"/>
      <w:numFmt w:val="lowerRoman"/>
      <w:lvlText w:val="%3."/>
      <w:lvlJc w:val="right"/>
      <w:pPr>
        <w:ind w:left="2869" w:hanging="180"/>
      </w:pPr>
    </w:lvl>
    <w:lvl w:ilvl="3" w:tplc="3B520282">
      <w:start w:val="1"/>
      <w:numFmt w:val="decimal"/>
      <w:lvlText w:val="%4."/>
      <w:lvlJc w:val="left"/>
      <w:pPr>
        <w:ind w:left="3589" w:hanging="360"/>
      </w:pPr>
    </w:lvl>
    <w:lvl w:ilvl="4" w:tplc="AB64C078">
      <w:start w:val="1"/>
      <w:numFmt w:val="lowerLetter"/>
      <w:lvlText w:val="%5."/>
      <w:lvlJc w:val="left"/>
      <w:pPr>
        <w:ind w:left="4309" w:hanging="360"/>
      </w:pPr>
    </w:lvl>
    <w:lvl w:ilvl="5" w:tplc="313E8000">
      <w:start w:val="1"/>
      <w:numFmt w:val="lowerRoman"/>
      <w:lvlText w:val="%6."/>
      <w:lvlJc w:val="right"/>
      <w:pPr>
        <w:ind w:left="5029" w:hanging="180"/>
      </w:pPr>
    </w:lvl>
    <w:lvl w:ilvl="6" w:tplc="EE62BBE4">
      <w:start w:val="1"/>
      <w:numFmt w:val="decimal"/>
      <w:lvlText w:val="%7."/>
      <w:lvlJc w:val="left"/>
      <w:pPr>
        <w:ind w:left="5749" w:hanging="360"/>
      </w:pPr>
    </w:lvl>
    <w:lvl w:ilvl="7" w:tplc="CCE04148">
      <w:start w:val="1"/>
      <w:numFmt w:val="lowerLetter"/>
      <w:lvlText w:val="%8."/>
      <w:lvlJc w:val="left"/>
      <w:pPr>
        <w:ind w:left="6469" w:hanging="360"/>
      </w:pPr>
    </w:lvl>
    <w:lvl w:ilvl="8" w:tplc="CFDA66AE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A16688"/>
    <w:multiLevelType w:val="hybridMultilevel"/>
    <w:tmpl w:val="7CB0DD8C"/>
    <w:lvl w:ilvl="0" w:tplc="D0840B70">
      <w:start w:val="1"/>
      <w:numFmt w:val="decimal"/>
      <w:lvlText w:val="%1)"/>
      <w:lvlJc w:val="left"/>
      <w:pPr>
        <w:ind w:left="1069" w:hanging="360"/>
      </w:pPr>
    </w:lvl>
    <w:lvl w:ilvl="1" w:tplc="236A0A7E">
      <w:start w:val="1"/>
      <w:numFmt w:val="lowerLetter"/>
      <w:lvlText w:val="%2."/>
      <w:lvlJc w:val="left"/>
      <w:pPr>
        <w:ind w:left="1789" w:hanging="360"/>
      </w:pPr>
    </w:lvl>
    <w:lvl w:ilvl="2" w:tplc="081C6576">
      <w:start w:val="1"/>
      <w:numFmt w:val="lowerRoman"/>
      <w:lvlText w:val="%3."/>
      <w:lvlJc w:val="right"/>
      <w:pPr>
        <w:ind w:left="2509" w:hanging="180"/>
      </w:pPr>
    </w:lvl>
    <w:lvl w:ilvl="3" w:tplc="DA8E097E">
      <w:start w:val="1"/>
      <w:numFmt w:val="decimal"/>
      <w:lvlText w:val="%4."/>
      <w:lvlJc w:val="left"/>
      <w:pPr>
        <w:ind w:left="3229" w:hanging="360"/>
      </w:pPr>
    </w:lvl>
    <w:lvl w:ilvl="4" w:tplc="92F07706">
      <w:start w:val="1"/>
      <w:numFmt w:val="lowerLetter"/>
      <w:lvlText w:val="%5."/>
      <w:lvlJc w:val="left"/>
      <w:pPr>
        <w:ind w:left="3949" w:hanging="360"/>
      </w:pPr>
    </w:lvl>
    <w:lvl w:ilvl="5" w:tplc="80D2722C">
      <w:start w:val="1"/>
      <w:numFmt w:val="lowerRoman"/>
      <w:lvlText w:val="%6."/>
      <w:lvlJc w:val="right"/>
      <w:pPr>
        <w:ind w:left="4669" w:hanging="180"/>
      </w:pPr>
    </w:lvl>
    <w:lvl w:ilvl="6" w:tplc="82929092">
      <w:start w:val="1"/>
      <w:numFmt w:val="decimal"/>
      <w:lvlText w:val="%7."/>
      <w:lvlJc w:val="left"/>
      <w:pPr>
        <w:ind w:left="5389" w:hanging="360"/>
      </w:pPr>
    </w:lvl>
    <w:lvl w:ilvl="7" w:tplc="CA9A1704">
      <w:start w:val="1"/>
      <w:numFmt w:val="lowerLetter"/>
      <w:lvlText w:val="%8."/>
      <w:lvlJc w:val="left"/>
      <w:pPr>
        <w:ind w:left="6109" w:hanging="360"/>
      </w:pPr>
    </w:lvl>
    <w:lvl w:ilvl="8" w:tplc="7BE2EFBA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AD2317"/>
    <w:multiLevelType w:val="hybridMultilevel"/>
    <w:tmpl w:val="C46ABFDC"/>
    <w:lvl w:ilvl="0" w:tplc="0FC0A8B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7FB6CE9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53E397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EEEE9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5107E8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8C2EC8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8EA17B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BBCD24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868509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2100841"/>
    <w:multiLevelType w:val="hybridMultilevel"/>
    <w:tmpl w:val="B1BAC4FE"/>
    <w:lvl w:ilvl="0" w:tplc="C5F03246">
      <w:start w:val="1"/>
      <w:numFmt w:val="decimal"/>
      <w:lvlText w:val="%1)"/>
      <w:lvlJc w:val="left"/>
      <w:pPr>
        <w:ind w:left="1714" w:hanging="1005"/>
      </w:pPr>
      <w:rPr>
        <w:rFonts w:cs="Times New Roman"/>
      </w:rPr>
    </w:lvl>
    <w:lvl w:ilvl="1" w:tplc="2E3C1D5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504DC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A7881D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494429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9A4157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5D425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F7C8B9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0D6CB3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47D667C"/>
    <w:multiLevelType w:val="hybridMultilevel"/>
    <w:tmpl w:val="05A4E788"/>
    <w:lvl w:ilvl="0" w:tplc="04CC846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A564994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76A4A0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4A695C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CBC416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AD238F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4823C6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D42C0C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E8210E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7A021F1"/>
    <w:multiLevelType w:val="hybridMultilevel"/>
    <w:tmpl w:val="C4B04480"/>
    <w:lvl w:ilvl="0" w:tplc="39CA87E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7EC26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65C72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FE87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0C21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E260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0C45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BAF0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DE75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4"/>
  </w:num>
  <w:num w:numId="5">
    <w:abstractNumId w:val="8"/>
  </w:num>
  <w:num w:numId="6">
    <w:abstractNumId w:val="12"/>
  </w:num>
  <w:num w:numId="7">
    <w:abstractNumId w:val="0"/>
  </w:num>
  <w:num w:numId="8">
    <w:abstractNumId w:val="15"/>
  </w:num>
  <w:num w:numId="9">
    <w:abstractNumId w:val="19"/>
  </w:num>
  <w:num w:numId="10">
    <w:abstractNumId w:val="11"/>
  </w:num>
  <w:num w:numId="11">
    <w:abstractNumId w:val="18"/>
  </w:num>
  <w:num w:numId="12">
    <w:abstractNumId w:val="5"/>
  </w:num>
  <w:num w:numId="13">
    <w:abstractNumId w:val="3"/>
  </w:num>
  <w:num w:numId="14">
    <w:abstractNumId w:val="9"/>
  </w:num>
  <w:num w:numId="15">
    <w:abstractNumId w:val="10"/>
  </w:num>
  <w:num w:numId="16">
    <w:abstractNumId w:val="21"/>
  </w:num>
  <w:num w:numId="17">
    <w:abstractNumId w:val="6"/>
  </w:num>
  <w:num w:numId="18">
    <w:abstractNumId w:val="13"/>
  </w:num>
  <w:num w:numId="19">
    <w:abstractNumId w:val="2"/>
  </w:num>
  <w:num w:numId="20">
    <w:abstractNumId w:val="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4C0"/>
    <w:rsid w:val="0011089F"/>
    <w:rsid w:val="00533743"/>
    <w:rsid w:val="009803DE"/>
    <w:rsid w:val="00E64673"/>
    <w:rsid w:val="00E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94F36-D57B-4989-A11D-A6B906E5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Standard"/>
    <w:next w:val="Standard"/>
    <w:link w:val="10"/>
    <w:uiPriority w:val="9"/>
    <w:qFormat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Standard"/>
    <w:link w:val="30"/>
    <w:uiPriority w:val="9"/>
    <w:semiHidden/>
    <w:unhideWhenUsed/>
    <w:qFormat/>
    <w:pPr>
      <w:keepNext/>
      <w:tabs>
        <w:tab w:val="num" w:pos="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a5">
    <w:name w:val="Title"/>
    <w:basedOn w:val="a"/>
    <w:link w:val="a6"/>
    <w:uiPriority w:val="10"/>
    <w:qFormat/>
    <w:pPr>
      <w:spacing w:after="0" w:line="216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SimSun" w:hAnsi="Arial" w:cs="Times New Roman"/>
      <w:sz w:val="24"/>
      <w:lang w:val="en-US" w:eastAsia="hi-IN" w:bidi="hi-IN"/>
    </w:rPr>
  </w:style>
  <w:style w:type="character" w:customStyle="1" w:styleId="30">
    <w:name w:val="Заголовок 3 Знак"/>
    <w:link w:val="3"/>
    <w:uiPriority w:val="9"/>
    <w:semiHidden/>
    <w:rPr>
      <w:rFonts w:ascii="Arial" w:eastAsia="SimSun" w:hAnsi="Arial" w:cs="Times New Roman"/>
      <w:sz w:val="24"/>
      <w:lang w:val="en-US" w:eastAsia="hi-IN" w:bidi="hi-IN"/>
    </w:r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ae">
    <w:name w:val="Нижний колонтитул Знак"/>
    <w:link w:val="ad"/>
    <w:uiPriority w:val="9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character" w:customStyle="1" w:styleId="a6">
    <w:name w:val="Название Знак"/>
    <w:link w:val="a5"/>
    <w:uiPriority w:val="10"/>
    <w:rPr>
      <w:rFonts w:ascii="Times New Roman" w:hAnsi="Times New Roman" w:cs="Times New Roman"/>
      <w:b/>
      <w:sz w:val="24"/>
      <w:lang w:val="en-US" w:eastAsia="ru-RU"/>
    </w:rPr>
  </w:style>
  <w:style w:type="paragraph" w:customStyle="1" w:styleId="ConsPlusNormal">
    <w:name w:val="ConsPlusNormal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fc">
    <w:name w:val="annotation text"/>
    <w:basedOn w:val="a"/>
    <w:link w:val="afd"/>
    <w:uiPriority w:val="99"/>
    <w:unhideWhenUsed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rPr>
      <w:rFonts w:ascii="Times New Roman" w:hAnsi="Times New Roman" w:cs="Times New Roman"/>
      <w:lang w:val="en-US" w:eastAsia="en-US"/>
    </w:rPr>
  </w:style>
  <w:style w:type="character" w:styleId="afe">
    <w:name w:val="annotation reference"/>
    <w:uiPriority w:val="99"/>
    <w:semiHidden/>
    <w:unhideWhenUsed/>
    <w:rPr>
      <w:rFonts w:cs="Times New Roman"/>
      <w:sz w:val="16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pPr>
      <w:widowControl/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hAnsi="Times New Roman" w:cs="Times New Roman"/>
      <w:b/>
      <w:lang w:val="en-US" w:eastAsia="en-US"/>
    </w:rPr>
  </w:style>
  <w:style w:type="character" w:customStyle="1" w:styleId="25">
    <w:name w:val="Основной текст (2)_"/>
    <w:link w:val="26"/>
    <w:rPr>
      <w:sz w:val="34"/>
      <w:szCs w:val="34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780" w:line="0" w:lineRule="atLeast"/>
      <w:jc w:val="center"/>
    </w:pPr>
    <w:rPr>
      <w:rFonts w:cs="Calibri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70867&amp;dst=100031" TargetMode="External"/><Relationship Id="rId18" Type="http://schemas.openxmlformats.org/officeDocument/2006/relationships/hyperlink" Target="https://login.consultant.ru/link/?req=doc&amp;base=RLAW049&amp;n=170867&amp;dst=100051" TargetMode="External"/><Relationship Id="rId26" Type="http://schemas.openxmlformats.org/officeDocument/2006/relationships/hyperlink" Target="https://login.consultant.ru/link/?req=doc&amp;base=RLAW049&amp;n=170867&amp;dst=10023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049&amp;n=170867&amp;dst=100172" TargetMode="External"/><Relationship Id="rId34" Type="http://schemas.openxmlformats.org/officeDocument/2006/relationships/hyperlink" Target="https://login.consultant.ru/link/?req=doc&amp;base=RLAW049&amp;n=170867&amp;dst=100239" TargetMode="External"/><Relationship Id="rId7" Type="http://schemas.openxmlformats.org/officeDocument/2006/relationships/hyperlink" Target="https://login.consultant.ru/link/?req=doc&amp;base=RLAW049&amp;n=170867&amp;dst=100015" TargetMode="External"/><Relationship Id="rId12" Type="http://schemas.openxmlformats.org/officeDocument/2006/relationships/hyperlink" Target="https://login.consultant.ru/link/?req=doc&amp;base=RLAW049&amp;n=170867&amp;dst=100029" TargetMode="External"/><Relationship Id="rId17" Type="http://schemas.openxmlformats.org/officeDocument/2006/relationships/hyperlink" Target="https://login.consultant.ru/link/?req=doc&amp;base=RLAW049&amp;n=170867&amp;dst=100048" TargetMode="External"/><Relationship Id="rId25" Type="http://schemas.openxmlformats.org/officeDocument/2006/relationships/hyperlink" Target="https://login.consultant.ru/link/?req=doc&amp;base=RLAW049&amp;n=170867&amp;dst=100182" TargetMode="External"/><Relationship Id="rId33" Type="http://schemas.openxmlformats.org/officeDocument/2006/relationships/hyperlink" Target="https://login.consultant.ru/link/?req=doc&amp;base=RLAW049&amp;n=170867&amp;dst=100235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49&amp;n=170867&amp;dst=100046" TargetMode="External"/><Relationship Id="rId20" Type="http://schemas.openxmlformats.org/officeDocument/2006/relationships/hyperlink" Target="https://login.consultant.ru/link/?req=doc&amp;base=RLAW049&amp;n=170867&amp;dst=100170" TargetMode="External"/><Relationship Id="rId29" Type="http://schemas.openxmlformats.org/officeDocument/2006/relationships/hyperlink" Target="https://login.consultant.ru/link/?req=doc&amp;base=RLAW049&amp;n=170867&amp;dst=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70867&amp;dst=100028" TargetMode="External"/><Relationship Id="rId24" Type="http://schemas.openxmlformats.org/officeDocument/2006/relationships/hyperlink" Target="https://login.consultant.ru/link/?req=doc&amp;base=RLAW049&amp;n=170867&amp;dst=100181" TargetMode="External"/><Relationship Id="rId32" Type="http://schemas.openxmlformats.org/officeDocument/2006/relationships/hyperlink" Target="https://login.consultant.ru/link/?req=doc&amp;base=RLAW049&amp;n=170867&amp;dst=100221" TargetMode="External"/><Relationship Id="rId37" Type="http://schemas.openxmlformats.org/officeDocument/2006/relationships/hyperlink" Target="https://login.consultant.ru/link/?req=doc&amp;base=RLAW049&amp;n=170867&amp;dst=100201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49&amp;n=170867&amp;dst=100035" TargetMode="External"/><Relationship Id="rId23" Type="http://schemas.openxmlformats.org/officeDocument/2006/relationships/hyperlink" Target="https://login.consultant.ru/link/?req=doc&amp;base=RLAW049&amp;n=170867&amp;dst=100179" TargetMode="External"/><Relationship Id="rId28" Type="http://schemas.openxmlformats.org/officeDocument/2006/relationships/hyperlink" Target="https://login.consultant.ru/link/?req=doc&amp;base=RLAW049&amp;n=170867&amp;dst=2" TargetMode="External"/><Relationship Id="rId36" Type="http://schemas.openxmlformats.org/officeDocument/2006/relationships/hyperlink" Target="https://login.consultant.ru/link/?req=doc&amp;base=RLAW049&amp;n=170867&amp;dst=100007" TargetMode="External"/><Relationship Id="rId10" Type="http://schemas.openxmlformats.org/officeDocument/2006/relationships/hyperlink" Target="https://login.consultant.ru/link/?req=doc&amp;base=RLAW049&amp;n=170867&amp;dst=100024" TargetMode="External"/><Relationship Id="rId19" Type="http://schemas.openxmlformats.org/officeDocument/2006/relationships/hyperlink" Target="https://login.consultant.ru/link/?req=doc&amp;base=RLAW049&amp;n=170867&amp;dst=100169" TargetMode="External"/><Relationship Id="rId31" Type="http://schemas.openxmlformats.org/officeDocument/2006/relationships/hyperlink" Target="https://login.consultant.ru/link/?req=doc&amp;base=RLAW049&amp;n=170867&amp;dst=100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70867&amp;dst=100020" TargetMode="External"/><Relationship Id="rId14" Type="http://schemas.openxmlformats.org/officeDocument/2006/relationships/hyperlink" Target="https://login.consultant.ru/link/?req=doc&amp;base=RLAW049&amp;n=170867&amp;dst=100034" TargetMode="External"/><Relationship Id="rId22" Type="http://schemas.openxmlformats.org/officeDocument/2006/relationships/hyperlink" Target="https://login.consultant.ru/link/?req=doc&amp;base=RLAW049&amp;n=170867&amp;dst=100174" TargetMode="External"/><Relationship Id="rId27" Type="http://schemas.openxmlformats.org/officeDocument/2006/relationships/hyperlink" Target="https://login.consultant.ru/link/?req=doc&amp;base=RLAW049&amp;n=170867&amp;dst=1" TargetMode="External"/><Relationship Id="rId30" Type="http://schemas.openxmlformats.org/officeDocument/2006/relationships/hyperlink" Target="https://login.consultant.ru/link/?req=doc&amp;base=RLAW049&amp;n=170867&amp;dst=100171" TargetMode="External"/><Relationship Id="rId35" Type="http://schemas.openxmlformats.org/officeDocument/2006/relationships/hyperlink" Target="https://login.consultant.ru/link/?req=doc&amp;base=RLAW049&amp;n=170867&amp;dst=100221" TargetMode="External"/><Relationship Id="rId8" Type="http://schemas.openxmlformats.org/officeDocument/2006/relationships/hyperlink" Target="https://login.consultant.ru/link/?req=doc&amp;base=RLAW049&amp;n=170867&amp;dst=1000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Вандакурова И.В.;Тростянская Мария Сергеевна</dc:creator>
  <cp:lastModifiedBy>Цвингер Ольга Фёдоровна</cp:lastModifiedBy>
  <cp:revision>30</cp:revision>
  <cp:lastPrinted>2024-08-01T10:49:00Z</cp:lastPrinted>
  <dcterms:created xsi:type="dcterms:W3CDTF">2021-04-20T03:55:00Z</dcterms:created>
  <dcterms:modified xsi:type="dcterms:W3CDTF">2024-08-01T10:49:00Z</dcterms:modified>
  <cp:version>983040</cp:version>
</cp:coreProperties>
</file>