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Pr="00CD16C8" w:rsidRDefault="00CD16C8" w:rsidP="00CD16C8">
      <w:pPr>
        <w:pStyle w:val="a7"/>
        <w:widowControl w:val="0"/>
        <w:jc w:val="right"/>
        <w:rPr>
          <w:bCs/>
        </w:rPr>
      </w:pPr>
      <w:r w:rsidRPr="00CD16C8">
        <w:rPr>
          <w:bCs/>
        </w:rPr>
        <w:t>Проект</w:t>
      </w:r>
    </w:p>
    <w:p w:rsidR="00CD16C8" w:rsidRPr="00CD16C8" w:rsidRDefault="00CD16C8" w:rsidP="00CD16C8">
      <w:pPr>
        <w:pStyle w:val="a7"/>
        <w:widowControl w:val="0"/>
        <w:jc w:val="right"/>
        <w:rPr>
          <w:bCs/>
        </w:rPr>
      </w:pPr>
      <w:r w:rsidRPr="00CD16C8">
        <w:rPr>
          <w:bCs/>
        </w:rPr>
        <w:t>постановление Правительства</w:t>
      </w:r>
    </w:p>
    <w:p w:rsidR="00CD16C8" w:rsidRPr="00CD16C8" w:rsidRDefault="00CD16C8" w:rsidP="00CD16C8">
      <w:pPr>
        <w:pStyle w:val="a7"/>
        <w:widowControl w:val="0"/>
        <w:jc w:val="right"/>
        <w:rPr>
          <w:bCs/>
        </w:rPr>
      </w:pPr>
      <w:r w:rsidRPr="00CD16C8">
        <w:rPr>
          <w:bCs/>
        </w:rPr>
        <w:t>Новосибирской области</w:t>
      </w:r>
    </w:p>
    <w:p w:rsidR="00FA202F" w:rsidRPr="00CD16C8" w:rsidRDefault="00FA202F" w:rsidP="0076281B">
      <w:pPr>
        <w:pStyle w:val="a7"/>
        <w:widowControl w:val="0"/>
        <w:jc w:val="center"/>
        <w:rPr>
          <w:b/>
          <w:bCs/>
        </w:rPr>
      </w:pPr>
    </w:p>
    <w:p w:rsidR="00FA202F" w:rsidRPr="00CD16C8" w:rsidRDefault="00FA202F" w:rsidP="0076281B">
      <w:pPr>
        <w:widowControl w:val="0"/>
        <w:jc w:val="both"/>
        <w:rPr>
          <w:sz w:val="28"/>
          <w:szCs w:val="28"/>
        </w:rPr>
      </w:pPr>
    </w:p>
    <w:p w:rsidR="009C65E4" w:rsidRPr="00CD16C8" w:rsidRDefault="009C65E4" w:rsidP="0076281B">
      <w:pPr>
        <w:widowControl w:val="0"/>
        <w:jc w:val="both"/>
        <w:rPr>
          <w:sz w:val="28"/>
          <w:szCs w:val="28"/>
        </w:rPr>
      </w:pPr>
    </w:p>
    <w:p w:rsidR="002F699B" w:rsidRPr="00CD16C8" w:rsidRDefault="002F699B" w:rsidP="0076281B">
      <w:pPr>
        <w:widowControl w:val="0"/>
        <w:jc w:val="center"/>
        <w:rPr>
          <w:sz w:val="28"/>
          <w:szCs w:val="28"/>
        </w:rPr>
      </w:pPr>
    </w:p>
    <w:p w:rsidR="006B71F2" w:rsidRDefault="006B71F2" w:rsidP="0076281B">
      <w:pPr>
        <w:widowControl w:val="0"/>
        <w:jc w:val="both"/>
        <w:rPr>
          <w:sz w:val="28"/>
          <w:szCs w:val="28"/>
        </w:rPr>
      </w:pPr>
    </w:p>
    <w:p w:rsidR="00090BD9" w:rsidRPr="00CD16C8" w:rsidRDefault="00090BD9" w:rsidP="0076281B">
      <w:pPr>
        <w:widowControl w:val="0"/>
        <w:jc w:val="both"/>
        <w:rPr>
          <w:sz w:val="28"/>
          <w:szCs w:val="28"/>
        </w:rPr>
      </w:pPr>
    </w:p>
    <w:p w:rsidR="0020595F" w:rsidRPr="00CD16C8" w:rsidRDefault="0020595F" w:rsidP="0076281B">
      <w:pPr>
        <w:widowControl w:val="0"/>
        <w:jc w:val="center"/>
        <w:rPr>
          <w:sz w:val="24"/>
          <w:szCs w:val="24"/>
        </w:rPr>
      </w:pPr>
    </w:p>
    <w:p w:rsidR="00B87CE2" w:rsidRPr="00CD16C8" w:rsidRDefault="00B87CE2" w:rsidP="0076281B">
      <w:pPr>
        <w:widowControl w:val="0"/>
        <w:jc w:val="center"/>
        <w:rPr>
          <w:sz w:val="28"/>
          <w:szCs w:val="28"/>
        </w:rPr>
      </w:pPr>
    </w:p>
    <w:p w:rsidR="00CD16C8" w:rsidRPr="00CD16C8" w:rsidRDefault="00CD16C8" w:rsidP="0076281B">
      <w:pPr>
        <w:widowControl w:val="0"/>
        <w:autoSpaceDE/>
        <w:autoSpaceDN/>
        <w:jc w:val="center"/>
        <w:rPr>
          <w:sz w:val="28"/>
          <w:szCs w:val="28"/>
        </w:rPr>
      </w:pPr>
    </w:p>
    <w:p w:rsidR="00BF2DC1" w:rsidRPr="00CD16C8" w:rsidRDefault="00BF2DC1" w:rsidP="0076281B">
      <w:pPr>
        <w:widowControl w:val="0"/>
        <w:autoSpaceDE/>
        <w:autoSpaceDN/>
        <w:jc w:val="center"/>
        <w:rPr>
          <w:sz w:val="28"/>
          <w:szCs w:val="28"/>
        </w:rPr>
      </w:pPr>
      <w:r w:rsidRPr="00CD16C8">
        <w:rPr>
          <w:sz w:val="28"/>
          <w:szCs w:val="28"/>
        </w:rPr>
        <w:t>О внесении изменений в постановление Правительства</w:t>
      </w:r>
      <w:r w:rsidR="00BA6484" w:rsidRPr="00CD16C8">
        <w:rPr>
          <w:sz w:val="28"/>
          <w:szCs w:val="28"/>
        </w:rPr>
        <w:t xml:space="preserve"> </w:t>
      </w:r>
      <w:r w:rsidRPr="00CD16C8">
        <w:rPr>
          <w:sz w:val="28"/>
          <w:szCs w:val="28"/>
        </w:rPr>
        <w:t>Новосибирской области от</w:t>
      </w:r>
      <w:r w:rsidR="00BA6484" w:rsidRPr="00CD16C8">
        <w:rPr>
          <w:sz w:val="28"/>
          <w:szCs w:val="28"/>
        </w:rPr>
        <w:t> </w:t>
      </w:r>
      <w:r w:rsidRPr="00CD16C8">
        <w:rPr>
          <w:sz w:val="28"/>
          <w:szCs w:val="28"/>
        </w:rPr>
        <w:t>16.02.2015 № 66-п</w:t>
      </w:r>
    </w:p>
    <w:p w:rsidR="00BF2DC1" w:rsidRPr="00CD16C8" w:rsidRDefault="00BF2DC1" w:rsidP="0076281B">
      <w:pPr>
        <w:widowControl w:val="0"/>
        <w:autoSpaceDE/>
        <w:autoSpaceDN/>
        <w:jc w:val="center"/>
        <w:rPr>
          <w:sz w:val="28"/>
          <w:szCs w:val="28"/>
        </w:rPr>
      </w:pPr>
    </w:p>
    <w:p w:rsidR="00BA6484" w:rsidRPr="00CD16C8" w:rsidRDefault="00BA6484" w:rsidP="0076281B">
      <w:pPr>
        <w:widowControl w:val="0"/>
        <w:autoSpaceDE/>
        <w:autoSpaceDN/>
        <w:jc w:val="center"/>
        <w:rPr>
          <w:sz w:val="28"/>
          <w:szCs w:val="28"/>
        </w:rPr>
      </w:pPr>
    </w:p>
    <w:p w:rsidR="00BF2DC1" w:rsidRPr="00CD16C8" w:rsidRDefault="00BF2DC1" w:rsidP="0076281B">
      <w:pPr>
        <w:widowControl w:val="0"/>
        <w:adjustRightInd w:val="0"/>
        <w:ind w:firstLine="708"/>
        <w:jc w:val="both"/>
        <w:rPr>
          <w:sz w:val="28"/>
          <w:szCs w:val="28"/>
        </w:rPr>
      </w:pPr>
      <w:r w:rsidRPr="00CD16C8">
        <w:rPr>
          <w:sz w:val="28"/>
          <w:szCs w:val="28"/>
        </w:rPr>
        <w:t>В соответствии с Законом Новоси</w:t>
      </w:r>
      <w:r w:rsidR="00BA6484" w:rsidRPr="00CD16C8">
        <w:rPr>
          <w:sz w:val="28"/>
          <w:szCs w:val="28"/>
        </w:rPr>
        <w:t>бирской области от 25.12.201</w:t>
      </w:r>
      <w:r w:rsidR="007243ED">
        <w:rPr>
          <w:sz w:val="28"/>
          <w:szCs w:val="28"/>
        </w:rPr>
        <w:t>9</w:t>
      </w:r>
      <w:r w:rsidR="00BA6484" w:rsidRPr="00CD16C8">
        <w:rPr>
          <w:sz w:val="28"/>
          <w:szCs w:val="28"/>
        </w:rPr>
        <w:t xml:space="preserve"> № </w:t>
      </w:r>
      <w:r w:rsidR="007243ED">
        <w:rPr>
          <w:sz w:val="28"/>
          <w:szCs w:val="28"/>
        </w:rPr>
        <w:t>454</w:t>
      </w:r>
      <w:r w:rsidRPr="00CD16C8">
        <w:rPr>
          <w:sz w:val="28"/>
          <w:szCs w:val="28"/>
        </w:rPr>
        <w:t>-ОЗ</w:t>
      </w:r>
      <w:r w:rsidR="008C34A6">
        <w:rPr>
          <w:sz w:val="28"/>
          <w:szCs w:val="28"/>
        </w:rPr>
        <w:t xml:space="preserve"> </w:t>
      </w:r>
      <w:r w:rsidRPr="00CD16C8">
        <w:rPr>
          <w:sz w:val="28"/>
          <w:szCs w:val="28"/>
        </w:rPr>
        <w:t>«Об областном бюдже</w:t>
      </w:r>
      <w:r w:rsidR="007243ED">
        <w:rPr>
          <w:sz w:val="28"/>
          <w:szCs w:val="28"/>
        </w:rPr>
        <w:t>те Новосибирской области на 2020 год и плановый период 2021</w:t>
      </w:r>
      <w:r w:rsidRPr="00CD16C8">
        <w:rPr>
          <w:sz w:val="28"/>
          <w:szCs w:val="28"/>
        </w:rPr>
        <w:t xml:space="preserve"> и 202</w:t>
      </w:r>
      <w:r w:rsidR="007243ED">
        <w:rPr>
          <w:sz w:val="28"/>
          <w:szCs w:val="28"/>
        </w:rPr>
        <w:t>2</w:t>
      </w:r>
      <w:r w:rsidRPr="00CD16C8">
        <w:rPr>
          <w:sz w:val="28"/>
          <w:szCs w:val="28"/>
        </w:rPr>
        <w:t xml:space="preserve"> годов» Правительство Новосибирской области </w:t>
      </w:r>
      <w:r w:rsidRPr="00CD16C8">
        <w:rPr>
          <w:b/>
          <w:sz w:val="28"/>
          <w:szCs w:val="28"/>
        </w:rPr>
        <w:t>п о с </w:t>
      </w:r>
      <w:proofErr w:type="gramStart"/>
      <w:r w:rsidRPr="00CD16C8">
        <w:rPr>
          <w:b/>
          <w:sz w:val="28"/>
          <w:szCs w:val="28"/>
        </w:rPr>
        <w:t>т</w:t>
      </w:r>
      <w:proofErr w:type="gramEnd"/>
      <w:r w:rsidRPr="00CD16C8">
        <w:rPr>
          <w:b/>
          <w:sz w:val="28"/>
          <w:szCs w:val="28"/>
        </w:rPr>
        <w:t> а н о в л я е т</w:t>
      </w:r>
      <w:r w:rsidRPr="00CD16C8">
        <w:rPr>
          <w:sz w:val="28"/>
          <w:szCs w:val="28"/>
        </w:rPr>
        <w:t>:</w:t>
      </w:r>
    </w:p>
    <w:p w:rsidR="00BF2DC1" w:rsidRPr="002F794E" w:rsidRDefault="00BF2DC1" w:rsidP="002F794E">
      <w:pPr>
        <w:widowControl w:val="0"/>
        <w:tabs>
          <w:tab w:val="left" w:pos="993"/>
        </w:tabs>
        <w:adjustRightInd w:val="0"/>
        <w:ind w:firstLine="708"/>
        <w:jc w:val="both"/>
        <w:rPr>
          <w:sz w:val="28"/>
          <w:szCs w:val="28"/>
        </w:rPr>
      </w:pPr>
      <w:r w:rsidRPr="00CD16C8">
        <w:rPr>
          <w:sz w:val="28"/>
          <w:szCs w:val="28"/>
        </w:rPr>
        <w:t xml:space="preserve">Внести в постановление Правительства Новосибирской области </w:t>
      </w:r>
      <w:r w:rsidRPr="002F794E">
        <w:rPr>
          <w:sz w:val="28"/>
          <w:szCs w:val="28"/>
        </w:rPr>
        <w:t>от</w:t>
      </w:r>
      <w:r w:rsidR="00BA6484" w:rsidRPr="002F794E">
        <w:rPr>
          <w:sz w:val="28"/>
          <w:szCs w:val="28"/>
        </w:rPr>
        <w:t> </w:t>
      </w:r>
      <w:r w:rsidRPr="002F794E">
        <w:rPr>
          <w:sz w:val="28"/>
          <w:szCs w:val="28"/>
        </w:rPr>
        <w:t>16.02.2015 № 66-п «Об утверждении государственной программы Новосибирской области «Жилищно-коммунальное хозяйство Новосибирской области» (далее – Постановление) следующие изменения:</w:t>
      </w:r>
    </w:p>
    <w:p w:rsidR="00BF2DC1" w:rsidRPr="001770B0" w:rsidRDefault="00BF2DC1" w:rsidP="0051744F">
      <w:pPr>
        <w:widowControl w:val="0"/>
        <w:tabs>
          <w:tab w:val="left" w:pos="993"/>
        </w:tabs>
        <w:adjustRightInd w:val="0"/>
        <w:ind w:firstLine="708"/>
        <w:jc w:val="both"/>
        <w:rPr>
          <w:sz w:val="28"/>
          <w:szCs w:val="28"/>
        </w:rPr>
      </w:pPr>
      <w:r w:rsidRPr="001770B0">
        <w:rPr>
          <w:sz w:val="28"/>
          <w:szCs w:val="28"/>
        </w:rPr>
        <w:t xml:space="preserve">В государственной программе Новосибирской области «Жилищно-коммунальное хозяйство Новосибирской области» (далее </w:t>
      </w:r>
      <w:r w:rsidR="00BA6484" w:rsidRPr="001770B0">
        <w:rPr>
          <w:sz w:val="28"/>
          <w:szCs w:val="28"/>
        </w:rPr>
        <w:t>–</w:t>
      </w:r>
      <w:r w:rsidRPr="001770B0">
        <w:rPr>
          <w:sz w:val="28"/>
          <w:szCs w:val="28"/>
        </w:rPr>
        <w:t xml:space="preserve"> Программа):</w:t>
      </w:r>
    </w:p>
    <w:p w:rsidR="00BF2DC1" w:rsidRPr="001770B0" w:rsidRDefault="00011CDF" w:rsidP="0076281B">
      <w:pPr>
        <w:widowControl w:val="0"/>
        <w:tabs>
          <w:tab w:val="left" w:pos="993"/>
        </w:tabs>
        <w:autoSpaceDE/>
        <w:autoSpaceDN/>
        <w:adjustRightInd w:val="0"/>
        <w:ind w:firstLine="709"/>
        <w:jc w:val="both"/>
        <w:rPr>
          <w:sz w:val="28"/>
          <w:szCs w:val="28"/>
        </w:rPr>
      </w:pPr>
      <w:r>
        <w:rPr>
          <w:sz w:val="28"/>
          <w:szCs w:val="28"/>
        </w:rPr>
        <w:t>1.</w:t>
      </w:r>
      <w:r w:rsidR="00BA6484" w:rsidRPr="001770B0">
        <w:rPr>
          <w:sz w:val="28"/>
          <w:szCs w:val="28"/>
        </w:rPr>
        <w:t> </w:t>
      </w:r>
      <w:r>
        <w:rPr>
          <w:sz w:val="28"/>
          <w:szCs w:val="28"/>
        </w:rPr>
        <w:t>В</w:t>
      </w:r>
      <w:r w:rsidR="00BF2DC1" w:rsidRPr="001770B0">
        <w:rPr>
          <w:sz w:val="28"/>
          <w:szCs w:val="28"/>
        </w:rPr>
        <w:t xml:space="preserve"> разделе </w:t>
      </w:r>
      <w:r w:rsidR="00BF2DC1" w:rsidRPr="001770B0">
        <w:rPr>
          <w:sz w:val="28"/>
          <w:szCs w:val="28"/>
          <w:lang w:val="en-US"/>
        </w:rPr>
        <w:t>I</w:t>
      </w:r>
      <w:r w:rsidR="00BF2DC1" w:rsidRPr="001770B0">
        <w:rPr>
          <w:sz w:val="28"/>
          <w:szCs w:val="28"/>
        </w:rPr>
        <w:t xml:space="preserve"> «Паспорт государственной программы Новосибирской области «Жилищно-коммунальное хозяйство Новосибирской области»:</w:t>
      </w:r>
    </w:p>
    <w:p w:rsidR="00481377" w:rsidRPr="00D428E1" w:rsidRDefault="00011CDF" w:rsidP="00481377">
      <w:pPr>
        <w:tabs>
          <w:tab w:val="left" w:pos="993"/>
        </w:tabs>
        <w:ind w:firstLine="708"/>
        <w:jc w:val="both"/>
        <w:rPr>
          <w:sz w:val="28"/>
          <w:szCs w:val="28"/>
        </w:rPr>
      </w:pPr>
      <w:r>
        <w:rPr>
          <w:sz w:val="28"/>
          <w:szCs w:val="28"/>
        </w:rPr>
        <w:t>1</w:t>
      </w:r>
      <w:r w:rsidR="00722080">
        <w:rPr>
          <w:sz w:val="28"/>
          <w:szCs w:val="28"/>
        </w:rPr>
        <w:t>) </w:t>
      </w:r>
      <w:r w:rsidR="00481377" w:rsidRPr="00D428E1">
        <w:rPr>
          <w:sz w:val="28"/>
          <w:szCs w:val="28"/>
        </w:rPr>
        <w:t>позицию «Объемы финансирования государственной программы» изложить в следующей редакции:</w:t>
      </w:r>
    </w:p>
    <w:tbl>
      <w:tblPr>
        <w:tblW w:w="9923" w:type="dxa"/>
        <w:tblInd w:w="108" w:type="dxa"/>
        <w:tblBorders>
          <w:top w:val="single" w:sz="4" w:space="0" w:color="auto"/>
          <w:bottom w:val="single" w:sz="4" w:space="0" w:color="auto"/>
          <w:insideV w:val="single" w:sz="4" w:space="0" w:color="auto"/>
        </w:tblBorders>
        <w:tblLook w:val="0000" w:firstRow="0" w:lastRow="0" w:firstColumn="0" w:lastColumn="0" w:noHBand="0" w:noVBand="0"/>
      </w:tblPr>
      <w:tblGrid>
        <w:gridCol w:w="423"/>
        <w:gridCol w:w="2538"/>
        <w:gridCol w:w="6528"/>
        <w:gridCol w:w="434"/>
      </w:tblGrid>
      <w:tr w:rsidR="006D7EFF" w:rsidRPr="00D428E1" w:rsidTr="0051744F">
        <w:trPr>
          <w:trHeight w:val="699"/>
        </w:trPr>
        <w:tc>
          <w:tcPr>
            <w:tcW w:w="426" w:type="dxa"/>
            <w:tcBorders>
              <w:top w:val="nil"/>
              <w:bottom w:val="nil"/>
            </w:tcBorders>
            <w:shd w:val="clear" w:color="auto" w:fill="auto"/>
          </w:tcPr>
          <w:p w:rsidR="006D7EFF" w:rsidRPr="00D428E1" w:rsidRDefault="006D7EFF" w:rsidP="006D7EFF">
            <w:pPr>
              <w:rPr>
                <w:sz w:val="28"/>
                <w:szCs w:val="28"/>
                <w:lang w:eastAsia="en-US"/>
              </w:rPr>
            </w:pPr>
            <w:r w:rsidRPr="00D428E1">
              <w:rPr>
                <w:sz w:val="28"/>
                <w:szCs w:val="28"/>
              </w:rPr>
              <w:t>«</w:t>
            </w:r>
          </w:p>
        </w:tc>
        <w:tc>
          <w:tcPr>
            <w:tcW w:w="2550" w:type="dxa"/>
          </w:tcPr>
          <w:p w:rsidR="006D7EFF" w:rsidRPr="00481377" w:rsidRDefault="006D7EFF" w:rsidP="006D7EFF">
            <w:pPr>
              <w:rPr>
                <w:sz w:val="28"/>
                <w:szCs w:val="28"/>
                <w:lang w:eastAsia="en-US"/>
              </w:rPr>
            </w:pPr>
            <w:r w:rsidRPr="00481377">
              <w:rPr>
                <w:sz w:val="28"/>
                <w:szCs w:val="28"/>
                <w:lang w:eastAsia="en-US"/>
              </w:rPr>
              <w:t>Объемы финансирования государственной программы</w:t>
            </w:r>
          </w:p>
        </w:tc>
        <w:tc>
          <w:tcPr>
            <w:tcW w:w="6697" w:type="dxa"/>
          </w:tcPr>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Общий объем ассигнований на реализацию государственной программы в 2015 - 2024 годах составляет 49 216 885,4 тыс. руб., в том числе по годам:</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- 3 977 653,1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- 2 226 224,8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- 4 762 775,0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- 7 269 671,3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- 7 807 611,3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- 4 656 955,2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- 6 506 656,4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- 3 591 309,5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- 3 253 243,3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- 5 164 785,5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 том числе за счет:</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 xml:space="preserve">средств областного бюджета Новосибирской </w:t>
            </w:r>
            <w:r w:rsidRPr="0051744F">
              <w:rPr>
                <w:sz w:val="28"/>
                <w:szCs w:val="28"/>
              </w:rPr>
              <w:lastRenderedPageBreak/>
              <w:t>области:</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22 616 476,5 тыс. руб., в том числе:</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- 2 558 654,1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- 1 348 991,2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- 2 909 396,2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- 4 112 858,7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- 3 891 073,8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- 1 801 257,3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- 3 267 600,4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- 506 212,6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- 67 784,4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- 2 152 647,8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местных бюджетов:</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- 2 102 324,7 тыс. руб., в том числе:</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- 292 892,9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- 371 693,6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- 270 728,7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- 254 651,1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- 276 556,2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- 126 245,8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- 104 343,4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- 30 311,9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- 17 419,8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- 357 481,3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федерального бюджета:</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- 8 925 987,9 тыс. руб., в том числе:</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- 21 760,0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- 20 440,0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- 520 876,4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- 617 625,8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- 1 057 279,6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- 934 722,6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- 1 579 746,8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- 1 535 098,2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- 1 578 825,1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- 1 059 613,4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внебюджетных источников:</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- 15 572 096,3 тыс. руб., в том числе:</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- 1 104 346,1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- 485 100,0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- 1 061 773,7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- 2 284 535,7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- 2 582 701,7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- 1 794 729,5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- 1 554 965,8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lastRenderedPageBreak/>
              <w:t>2022 год - 1 519 686,8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- 1 589 214,0 тыс. руб.;</w:t>
            </w:r>
          </w:p>
          <w:p w:rsidR="006D7EF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- 1 595 043,0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Распределение объемов финансирования в разрезе исполнителей государственной программы:</w:t>
            </w:r>
          </w:p>
          <w:p w:rsidR="0051744F" w:rsidRPr="0051744F" w:rsidRDefault="0051744F" w:rsidP="0051744F">
            <w:pPr>
              <w:widowControl w:val="0"/>
              <w:tabs>
                <w:tab w:val="left" w:pos="993"/>
              </w:tabs>
              <w:autoSpaceDE/>
              <w:autoSpaceDN/>
              <w:adjustRightInd w:val="0"/>
              <w:jc w:val="both"/>
              <w:rPr>
                <w:sz w:val="28"/>
                <w:szCs w:val="28"/>
              </w:rPr>
            </w:pPr>
            <w:proofErr w:type="spellStart"/>
            <w:r w:rsidRPr="0051744F">
              <w:rPr>
                <w:sz w:val="28"/>
                <w:szCs w:val="28"/>
              </w:rPr>
              <w:t>МЖКХиЭ</w:t>
            </w:r>
            <w:proofErr w:type="spellEnd"/>
            <w:r w:rsidRPr="0051744F">
              <w:rPr>
                <w:sz w:val="28"/>
                <w:szCs w:val="28"/>
              </w:rPr>
              <w:t xml:space="preserve"> НСО:</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- 48 985 204,8 тыс. руб., в том числе по годам:</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- 3 955 893,1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- 2 205 784,8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- 4 714 353,9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- 7 149 664,4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- 7 786 558,7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- 4 656 955,2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- 6 506 656,4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- 3 591 309,5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- 3 253 243,3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- 5 164 785,5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 том числе за счет:</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федерального бюджета -</w:t>
            </w:r>
            <w:r>
              <w:rPr>
                <w:sz w:val="28"/>
                <w:szCs w:val="28"/>
              </w:rPr>
              <w:t xml:space="preserve"> </w:t>
            </w:r>
            <w:r w:rsidRPr="0051744F">
              <w:rPr>
                <w:sz w:val="28"/>
                <w:szCs w:val="28"/>
              </w:rPr>
              <w:t>8 883 787,9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- 520 876,4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- 617 625,8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- 1 057 279,6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- 934 722,6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- 1 579 746,8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- 1 535 098,2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- 1 578 825,1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- 1 059 613,4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областного бюджета Новосибирской области - 22 436 750,0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- 2 558 654,1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- 1 348 991,2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- 2 863 396,2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- 3 999 132,2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- 3 871 073,8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- 1 801 257,3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- 3 267 600,4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- 506 212,6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- 67 784,4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- 2 152 647,8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местных бюджетов - 2 092 570,6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- 292 892,9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- 371 693,6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- 268 307,6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- 248 370,7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lastRenderedPageBreak/>
              <w:t>2019 год - 275 503,6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- 126 245,8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- 104 343,4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- 30 311,9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- 17 419,8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- 357 481,3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внебюджетных источников - 15 572 096,3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- 1 104 346,1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- 485 100,0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- 1 061 773,7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- 2 284 535,7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- 2 582 701,7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2020 год - 1 794 729,5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2021 год - 1 554 965,8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2022 год - 1 519 686,8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2023 год - 1 589 214,0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2024 год - 1 595 043,0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Министерство строительства Новосибирской области:</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всего - 189 480,6 тыс. руб., в том числе по годам:</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- 48 421,1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- 120 006,9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- 21 052,6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в том числе за счет:</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областного бюджета Новосибирской области - 179 726,5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- 46 000,0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- 113 726,5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- 20 000,0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средств местного бюджета Новосибирской области - 9 754,1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2017 год - 2 421,1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2018 год - 6 280,4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2019 год - 1 052,6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Министерство сельского хозяйства Новосибирской области - 42 200,0 тыс. руб. за счет средств федерального бюджета, в том числе по годам:</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2015 год - 21 760,0 тыс. руб.;</w:t>
            </w:r>
          </w:p>
          <w:p w:rsidR="0051744F" w:rsidRPr="0051744F" w:rsidRDefault="0051744F" w:rsidP="0051744F">
            <w:pPr>
              <w:widowControl w:val="0"/>
              <w:tabs>
                <w:tab w:val="left" w:pos="993"/>
              </w:tabs>
              <w:autoSpaceDE/>
              <w:autoSpaceDN/>
              <w:adjustRightInd w:val="0"/>
              <w:jc w:val="both"/>
              <w:rPr>
                <w:sz w:val="28"/>
                <w:szCs w:val="28"/>
              </w:rPr>
            </w:pPr>
            <w:r w:rsidRPr="0051744F">
              <w:rPr>
                <w:sz w:val="28"/>
                <w:szCs w:val="28"/>
              </w:rPr>
              <w:t>2016 год - 20 440,0 тыс. руб.</w:t>
            </w:r>
          </w:p>
          <w:p w:rsidR="0051744F" w:rsidRPr="006D7EFF" w:rsidRDefault="0051744F" w:rsidP="0051744F">
            <w:pPr>
              <w:widowControl w:val="0"/>
              <w:tabs>
                <w:tab w:val="left" w:pos="993"/>
              </w:tabs>
              <w:autoSpaceDE/>
              <w:autoSpaceDN/>
              <w:adjustRightInd w:val="0"/>
              <w:jc w:val="both"/>
              <w:rPr>
                <w:sz w:val="28"/>
                <w:szCs w:val="28"/>
              </w:rPr>
            </w:pPr>
            <w:r w:rsidRPr="0051744F">
              <w:rPr>
                <w:sz w:val="28"/>
                <w:szCs w:val="28"/>
              </w:rPr>
              <w:t xml:space="preserve">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 В государственной программе с 2021 года приведена прогнозная (справочная) информация об объемах </w:t>
            </w:r>
            <w:r w:rsidRPr="0051744F">
              <w:rPr>
                <w:sz w:val="28"/>
                <w:szCs w:val="28"/>
              </w:rPr>
              <w:lastRenderedPageBreak/>
              <w:t>средств федерального, местного бюджетов, а также внебюджетных источников.</w:t>
            </w:r>
          </w:p>
        </w:tc>
        <w:tc>
          <w:tcPr>
            <w:tcW w:w="250" w:type="dxa"/>
            <w:tcBorders>
              <w:top w:val="nil"/>
              <w:bottom w:val="nil"/>
            </w:tcBorders>
            <w:shd w:val="clear" w:color="auto" w:fill="auto"/>
          </w:tcPr>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6D7EFF" w:rsidRPr="00481377" w:rsidRDefault="006D7EF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51744F" w:rsidRDefault="0051744F" w:rsidP="006D7EFF">
            <w:pPr>
              <w:rPr>
                <w:sz w:val="28"/>
                <w:szCs w:val="28"/>
                <w:lang w:eastAsia="en-US"/>
              </w:rPr>
            </w:pPr>
          </w:p>
          <w:p w:rsidR="006D7EFF" w:rsidRPr="00481377" w:rsidRDefault="006D7EFF" w:rsidP="006D7EFF">
            <w:pPr>
              <w:rPr>
                <w:sz w:val="28"/>
                <w:szCs w:val="28"/>
                <w:lang w:eastAsia="en-US"/>
              </w:rPr>
            </w:pPr>
            <w:r w:rsidRPr="00481377">
              <w:rPr>
                <w:sz w:val="28"/>
                <w:szCs w:val="28"/>
                <w:lang w:eastAsia="en-US"/>
              </w:rPr>
              <w:t>»;</w:t>
            </w:r>
          </w:p>
        </w:tc>
      </w:tr>
    </w:tbl>
    <w:p w:rsidR="00722080" w:rsidRDefault="00011CDF" w:rsidP="008D6FF0">
      <w:pPr>
        <w:widowControl w:val="0"/>
        <w:autoSpaceDE/>
        <w:autoSpaceDN/>
        <w:ind w:firstLine="709"/>
        <w:jc w:val="both"/>
        <w:rPr>
          <w:sz w:val="28"/>
          <w:szCs w:val="28"/>
          <w:lang w:eastAsia="en-US"/>
        </w:rPr>
      </w:pPr>
      <w:r>
        <w:rPr>
          <w:sz w:val="28"/>
          <w:szCs w:val="28"/>
          <w:lang w:eastAsia="en-US"/>
        </w:rPr>
        <w:lastRenderedPageBreak/>
        <w:t>2</w:t>
      </w:r>
      <w:r w:rsidR="00722080">
        <w:rPr>
          <w:sz w:val="28"/>
          <w:szCs w:val="28"/>
          <w:lang w:eastAsia="en-US"/>
        </w:rPr>
        <w:t xml:space="preserve">) </w:t>
      </w:r>
      <w:r w:rsidR="0075099E">
        <w:rPr>
          <w:sz w:val="28"/>
          <w:szCs w:val="28"/>
          <w:lang w:eastAsia="en-US"/>
        </w:rPr>
        <w:t>в позиции «</w:t>
      </w:r>
      <w:r w:rsidR="0075099E" w:rsidRPr="0075099E">
        <w:rPr>
          <w:sz w:val="28"/>
          <w:szCs w:val="28"/>
          <w:lang w:eastAsia="en-US"/>
        </w:rPr>
        <w:t>Ожидаемые результаты реализации государственной программы, выраженные в количественно измеримых показателях»</w:t>
      </w:r>
      <w:r w:rsidR="0075099E">
        <w:rPr>
          <w:sz w:val="28"/>
          <w:szCs w:val="28"/>
          <w:lang w:eastAsia="en-US"/>
        </w:rPr>
        <w:t>:</w:t>
      </w:r>
    </w:p>
    <w:p w:rsidR="0075099E" w:rsidRDefault="00011CDF" w:rsidP="008D6FF0">
      <w:pPr>
        <w:widowControl w:val="0"/>
        <w:autoSpaceDE/>
        <w:autoSpaceDN/>
        <w:ind w:firstLine="709"/>
        <w:jc w:val="both"/>
        <w:rPr>
          <w:sz w:val="28"/>
          <w:szCs w:val="28"/>
          <w:lang w:eastAsia="en-US"/>
        </w:rPr>
      </w:pPr>
      <w:r>
        <w:rPr>
          <w:sz w:val="28"/>
          <w:szCs w:val="28"/>
          <w:lang w:eastAsia="en-US"/>
        </w:rPr>
        <w:t xml:space="preserve">а) </w:t>
      </w:r>
      <w:r w:rsidR="0075099E" w:rsidRPr="00CD16C8">
        <w:rPr>
          <w:sz w:val="28"/>
          <w:szCs w:val="28"/>
          <w:lang w:eastAsia="en-US"/>
        </w:rPr>
        <w:t xml:space="preserve">в абзаце </w:t>
      </w:r>
      <w:r w:rsidR="0075099E">
        <w:rPr>
          <w:sz w:val="28"/>
          <w:szCs w:val="28"/>
          <w:lang w:eastAsia="en-US"/>
        </w:rPr>
        <w:t>четвертом</w:t>
      </w:r>
      <w:r w:rsidR="0075099E" w:rsidRPr="00CD16C8">
        <w:rPr>
          <w:sz w:val="28"/>
          <w:szCs w:val="28"/>
          <w:lang w:eastAsia="en-US"/>
        </w:rPr>
        <w:t xml:space="preserve"> цифры «</w:t>
      </w:r>
      <w:r w:rsidR="00A04DCE">
        <w:rPr>
          <w:sz w:val="28"/>
          <w:szCs w:val="28"/>
          <w:lang w:eastAsia="en-US"/>
        </w:rPr>
        <w:t>5,3</w:t>
      </w:r>
      <w:r w:rsidR="0075099E" w:rsidRPr="00CD16C8">
        <w:rPr>
          <w:sz w:val="28"/>
          <w:szCs w:val="28"/>
          <w:lang w:eastAsia="en-US"/>
        </w:rPr>
        <w:t>»</w:t>
      </w:r>
      <w:r w:rsidR="0075099E">
        <w:rPr>
          <w:sz w:val="28"/>
          <w:szCs w:val="28"/>
          <w:lang w:eastAsia="en-US"/>
        </w:rPr>
        <w:t xml:space="preserve"> и «</w:t>
      </w:r>
      <w:r w:rsidR="00A04DCE">
        <w:rPr>
          <w:sz w:val="28"/>
          <w:szCs w:val="28"/>
          <w:lang w:eastAsia="en-US"/>
        </w:rPr>
        <w:t>33,8</w:t>
      </w:r>
      <w:r w:rsidR="0075099E">
        <w:rPr>
          <w:sz w:val="28"/>
          <w:szCs w:val="28"/>
          <w:lang w:eastAsia="en-US"/>
        </w:rPr>
        <w:t>»</w:t>
      </w:r>
      <w:r w:rsidR="0075099E" w:rsidRPr="00CD16C8">
        <w:rPr>
          <w:sz w:val="28"/>
          <w:szCs w:val="28"/>
          <w:lang w:eastAsia="en-US"/>
        </w:rPr>
        <w:t xml:space="preserve"> заменить цифрами «</w:t>
      </w:r>
      <w:r w:rsidR="00A04DCE">
        <w:rPr>
          <w:sz w:val="28"/>
          <w:szCs w:val="28"/>
          <w:lang w:eastAsia="en-US"/>
        </w:rPr>
        <w:t>6,0</w:t>
      </w:r>
      <w:r w:rsidR="0075099E" w:rsidRPr="00CD16C8">
        <w:rPr>
          <w:sz w:val="28"/>
          <w:szCs w:val="28"/>
          <w:lang w:eastAsia="en-US"/>
        </w:rPr>
        <w:t>»</w:t>
      </w:r>
      <w:r w:rsidR="0075099E">
        <w:rPr>
          <w:sz w:val="28"/>
          <w:szCs w:val="28"/>
          <w:lang w:eastAsia="en-US"/>
        </w:rPr>
        <w:t xml:space="preserve"> и «</w:t>
      </w:r>
      <w:r w:rsidR="00A04DCE">
        <w:rPr>
          <w:sz w:val="28"/>
          <w:szCs w:val="28"/>
          <w:lang w:eastAsia="en-US"/>
        </w:rPr>
        <w:t>34,5</w:t>
      </w:r>
      <w:r w:rsidR="0075099E">
        <w:rPr>
          <w:sz w:val="28"/>
          <w:szCs w:val="28"/>
          <w:lang w:eastAsia="en-US"/>
        </w:rPr>
        <w:t>» соответственно;</w:t>
      </w:r>
    </w:p>
    <w:p w:rsidR="00A04DCE" w:rsidRDefault="00011CDF" w:rsidP="00A04DCE">
      <w:pPr>
        <w:widowControl w:val="0"/>
        <w:autoSpaceDE/>
        <w:autoSpaceDN/>
        <w:ind w:firstLine="709"/>
        <w:jc w:val="both"/>
        <w:rPr>
          <w:sz w:val="28"/>
          <w:szCs w:val="28"/>
          <w:lang w:eastAsia="en-US"/>
        </w:rPr>
      </w:pPr>
      <w:r>
        <w:rPr>
          <w:sz w:val="28"/>
          <w:szCs w:val="28"/>
          <w:lang w:eastAsia="en-US"/>
        </w:rPr>
        <w:t xml:space="preserve">б) </w:t>
      </w:r>
      <w:r w:rsidR="00A04DCE" w:rsidRPr="00CD16C8">
        <w:rPr>
          <w:sz w:val="28"/>
          <w:szCs w:val="28"/>
          <w:lang w:eastAsia="en-US"/>
        </w:rPr>
        <w:t xml:space="preserve">в абзаце </w:t>
      </w:r>
      <w:r w:rsidR="00A04DCE">
        <w:rPr>
          <w:sz w:val="28"/>
          <w:szCs w:val="28"/>
          <w:lang w:eastAsia="en-US"/>
        </w:rPr>
        <w:t>девятом</w:t>
      </w:r>
      <w:r w:rsidR="00A04DCE" w:rsidRPr="00CD16C8">
        <w:rPr>
          <w:sz w:val="28"/>
          <w:szCs w:val="28"/>
          <w:lang w:eastAsia="en-US"/>
        </w:rPr>
        <w:t xml:space="preserve"> цифры «</w:t>
      </w:r>
      <w:r w:rsidR="00A04DCE">
        <w:rPr>
          <w:sz w:val="28"/>
          <w:szCs w:val="28"/>
          <w:lang w:eastAsia="en-US"/>
        </w:rPr>
        <w:t>33,1</w:t>
      </w:r>
      <w:r w:rsidR="00A04DCE" w:rsidRPr="00CD16C8">
        <w:rPr>
          <w:sz w:val="28"/>
          <w:szCs w:val="28"/>
          <w:lang w:eastAsia="en-US"/>
        </w:rPr>
        <w:t>»</w:t>
      </w:r>
      <w:r w:rsidR="00A04DCE">
        <w:rPr>
          <w:sz w:val="28"/>
          <w:szCs w:val="28"/>
          <w:lang w:eastAsia="en-US"/>
        </w:rPr>
        <w:t xml:space="preserve"> и «2,6»</w:t>
      </w:r>
      <w:r w:rsidR="00A04DCE" w:rsidRPr="00CD16C8">
        <w:rPr>
          <w:sz w:val="28"/>
          <w:szCs w:val="28"/>
          <w:lang w:eastAsia="en-US"/>
        </w:rPr>
        <w:t xml:space="preserve"> заменить цифрами «</w:t>
      </w:r>
      <w:r w:rsidR="00A04DCE">
        <w:rPr>
          <w:sz w:val="28"/>
          <w:szCs w:val="28"/>
          <w:lang w:eastAsia="en-US"/>
        </w:rPr>
        <w:t>33,3</w:t>
      </w:r>
      <w:r w:rsidR="00A04DCE" w:rsidRPr="00CD16C8">
        <w:rPr>
          <w:sz w:val="28"/>
          <w:szCs w:val="28"/>
          <w:lang w:eastAsia="en-US"/>
        </w:rPr>
        <w:t>»</w:t>
      </w:r>
      <w:r w:rsidR="00A04DCE">
        <w:rPr>
          <w:sz w:val="28"/>
          <w:szCs w:val="28"/>
          <w:lang w:eastAsia="en-US"/>
        </w:rPr>
        <w:t xml:space="preserve"> и «2,4» соответственно;</w:t>
      </w:r>
    </w:p>
    <w:p w:rsidR="00A04DCE" w:rsidRDefault="00011CDF" w:rsidP="00A04DCE">
      <w:pPr>
        <w:widowControl w:val="0"/>
        <w:autoSpaceDE/>
        <w:autoSpaceDN/>
        <w:ind w:firstLine="709"/>
        <w:jc w:val="both"/>
        <w:rPr>
          <w:sz w:val="28"/>
          <w:szCs w:val="28"/>
          <w:lang w:eastAsia="en-US"/>
        </w:rPr>
      </w:pPr>
      <w:r>
        <w:rPr>
          <w:sz w:val="28"/>
          <w:szCs w:val="28"/>
          <w:lang w:eastAsia="en-US"/>
        </w:rPr>
        <w:t xml:space="preserve">в) </w:t>
      </w:r>
      <w:r w:rsidR="00A04DCE" w:rsidRPr="00CD16C8">
        <w:rPr>
          <w:sz w:val="28"/>
          <w:szCs w:val="28"/>
          <w:lang w:eastAsia="en-US"/>
        </w:rPr>
        <w:t xml:space="preserve">в абзаце </w:t>
      </w:r>
      <w:r w:rsidR="00A04DCE">
        <w:rPr>
          <w:sz w:val="28"/>
          <w:szCs w:val="28"/>
          <w:lang w:eastAsia="en-US"/>
        </w:rPr>
        <w:t>десятом</w:t>
      </w:r>
      <w:r w:rsidR="00A04DCE" w:rsidRPr="00CD16C8">
        <w:rPr>
          <w:sz w:val="28"/>
          <w:szCs w:val="28"/>
          <w:lang w:eastAsia="en-US"/>
        </w:rPr>
        <w:t xml:space="preserve"> цифры «</w:t>
      </w:r>
      <w:r w:rsidR="00A9393B">
        <w:rPr>
          <w:sz w:val="28"/>
          <w:szCs w:val="28"/>
          <w:lang w:eastAsia="en-US"/>
        </w:rPr>
        <w:t>37,3</w:t>
      </w:r>
      <w:r w:rsidR="00A04DCE" w:rsidRPr="00CD16C8">
        <w:rPr>
          <w:sz w:val="28"/>
          <w:szCs w:val="28"/>
          <w:lang w:eastAsia="en-US"/>
        </w:rPr>
        <w:t>»</w:t>
      </w:r>
      <w:r w:rsidR="00A04DCE">
        <w:rPr>
          <w:sz w:val="28"/>
          <w:szCs w:val="28"/>
          <w:lang w:eastAsia="en-US"/>
        </w:rPr>
        <w:t xml:space="preserve"> и «</w:t>
      </w:r>
      <w:r w:rsidR="00A9393B">
        <w:rPr>
          <w:sz w:val="28"/>
          <w:szCs w:val="28"/>
          <w:lang w:eastAsia="en-US"/>
        </w:rPr>
        <w:t>1,7</w:t>
      </w:r>
      <w:r w:rsidR="00A04DCE">
        <w:rPr>
          <w:sz w:val="28"/>
          <w:szCs w:val="28"/>
          <w:lang w:eastAsia="en-US"/>
        </w:rPr>
        <w:t>»</w:t>
      </w:r>
      <w:r w:rsidR="00A04DCE" w:rsidRPr="00CD16C8">
        <w:rPr>
          <w:sz w:val="28"/>
          <w:szCs w:val="28"/>
          <w:lang w:eastAsia="en-US"/>
        </w:rPr>
        <w:t xml:space="preserve"> заменить цифрами «</w:t>
      </w:r>
      <w:r w:rsidR="00A9393B">
        <w:rPr>
          <w:sz w:val="28"/>
          <w:szCs w:val="28"/>
          <w:lang w:eastAsia="en-US"/>
        </w:rPr>
        <w:t>37,6</w:t>
      </w:r>
      <w:r w:rsidR="00A04DCE" w:rsidRPr="00CD16C8">
        <w:rPr>
          <w:sz w:val="28"/>
          <w:szCs w:val="28"/>
          <w:lang w:eastAsia="en-US"/>
        </w:rPr>
        <w:t>»</w:t>
      </w:r>
      <w:r w:rsidR="00A04DCE">
        <w:rPr>
          <w:sz w:val="28"/>
          <w:szCs w:val="28"/>
          <w:lang w:eastAsia="en-US"/>
        </w:rPr>
        <w:t xml:space="preserve"> и «</w:t>
      </w:r>
      <w:r w:rsidR="00A9393B">
        <w:rPr>
          <w:sz w:val="28"/>
          <w:szCs w:val="28"/>
          <w:lang w:eastAsia="en-US"/>
        </w:rPr>
        <w:t>1,4</w:t>
      </w:r>
      <w:r w:rsidR="00A04DCE">
        <w:rPr>
          <w:sz w:val="28"/>
          <w:szCs w:val="28"/>
          <w:lang w:eastAsia="en-US"/>
        </w:rPr>
        <w:t>» соответственно;</w:t>
      </w:r>
    </w:p>
    <w:p w:rsidR="00A9393B" w:rsidRDefault="00011CDF" w:rsidP="00A9393B">
      <w:pPr>
        <w:widowControl w:val="0"/>
        <w:autoSpaceDE/>
        <w:autoSpaceDN/>
        <w:ind w:firstLine="709"/>
        <w:jc w:val="both"/>
        <w:rPr>
          <w:sz w:val="28"/>
          <w:szCs w:val="28"/>
          <w:lang w:eastAsia="en-US"/>
        </w:rPr>
      </w:pPr>
      <w:r>
        <w:rPr>
          <w:sz w:val="28"/>
          <w:szCs w:val="28"/>
          <w:lang w:eastAsia="en-US"/>
        </w:rPr>
        <w:t xml:space="preserve">г) </w:t>
      </w:r>
      <w:r w:rsidR="00A9393B" w:rsidRPr="00CD16C8">
        <w:rPr>
          <w:sz w:val="28"/>
          <w:szCs w:val="28"/>
          <w:lang w:eastAsia="en-US"/>
        </w:rPr>
        <w:t xml:space="preserve">в абзаце </w:t>
      </w:r>
      <w:r w:rsidR="00A9393B">
        <w:rPr>
          <w:sz w:val="28"/>
          <w:szCs w:val="28"/>
          <w:lang w:eastAsia="en-US"/>
        </w:rPr>
        <w:t>двенадцатом</w:t>
      </w:r>
      <w:r w:rsidR="00A9393B" w:rsidRPr="00CD16C8">
        <w:rPr>
          <w:sz w:val="28"/>
          <w:szCs w:val="28"/>
          <w:lang w:eastAsia="en-US"/>
        </w:rPr>
        <w:t xml:space="preserve"> цифры «</w:t>
      </w:r>
      <w:r w:rsidR="00A9393B">
        <w:rPr>
          <w:sz w:val="28"/>
          <w:szCs w:val="28"/>
          <w:lang w:eastAsia="en-US"/>
        </w:rPr>
        <w:t>0,33</w:t>
      </w:r>
      <w:r w:rsidR="00A9393B" w:rsidRPr="00CD16C8">
        <w:rPr>
          <w:sz w:val="28"/>
          <w:szCs w:val="28"/>
          <w:lang w:eastAsia="en-US"/>
        </w:rPr>
        <w:t>»</w:t>
      </w:r>
      <w:r w:rsidR="00A9393B">
        <w:rPr>
          <w:sz w:val="28"/>
          <w:szCs w:val="28"/>
          <w:lang w:eastAsia="en-US"/>
        </w:rPr>
        <w:t xml:space="preserve"> и «0,12»</w:t>
      </w:r>
      <w:r w:rsidR="00A9393B" w:rsidRPr="00CD16C8">
        <w:rPr>
          <w:sz w:val="28"/>
          <w:szCs w:val="28"/>
          <w:lang w:eastAsia="en-US"/>
        </w:rPr>
        <w:t xml:space="preserve"> заменить цифрами «</w:t>
      </w:r>
      <w:r w:rsidR="00A9393B">
        <w:rPr>
          <w:sz w:val="28"/>
          <w:szCs w:val="28"/>
          <w:lang w:eastAsia="en-US"/>
        </w:rPr>
        <w:t>0,35</w:t>
      </w:r>
      <w:r w:rsidR="00A9393B" w:rsidRPr="00CD16C8">
        <w:rPr>
          <w:sz w:val="28"/>
          <w:szCs w:val="28"/>
          <w:lang w:eastAsia="en-US"/>
        </w:rPr>
        <w:t>»</w:t>
      </w:r>
      <w:r w:rsidR="00DA6281">
        <w:rPr>
          <w:sz w:val="28"/>
          <w:szCs w:val="28"/>
          <w:lang w:eastAsia="en-US"/>
        </w:rPr>
        <w:t xml:space="preserve"> и «0,1» соответственно.</w:t>
      </w:r>
    </w:p>
    <w:p w:rsidR="004C77E6" w:rsidRDefault="00011CDF" w:rsidP="008D6FF0">
      <w:pPr>
        <w:widowControl w:val="0"/>
        <w:autoSpaceDE/>
        <w:autoSpaceDN/>
        <w:ind w:firstLine="709"/>
        <w:jc w:val="both"/>
        <w:rPr>
          <w:sz w:val="28"/>
          <w:szCs w:val="28"/>
          <w:lang w:eastAsia="en-US"/>
        </w:rPr>
      </w:pPr>
      <w:r>
        <w:rPr>
          <w:sz w:val="28"/>
          <w:szCs w:val="28"/>
          <w:lang w:eastAsia="en-US"/>
        </w:rPr>
        <w:t>2.</w:t>
      </w:r>
      <w:r w:rsidR="004C77E6">
        <w:rPr>
          <w:sz w:val="28"/>
          <w:szCs w:val="28"/>
          <w:lang w:eastAsia="en-US"/>
        </w:rPr>
        <w:t xml:space="preserve"> </w:t>
      </w:r>
      <w:r>
        <w:rPr>
          <w:sz w:val="28"/>
          <w:szCs w:val="28"/>
          <w:lang w:eastAsia="en-US"/>
        </w:rPr>
        <w:t>В</w:t>
      </w:r>
      <w:r w:rsidR="004C77E6">
        <w:rPr>
          <w:sz w:val="28"/>
          <w:szCs w:val="28"/>
          <w:lang w:eastAsia="en-US"/>
        </w:rPr>
        <w:t xml:space="preserve"> разделе </w:t>
      </w:r>
      <w:r w:rsidR="004C77E6">
        <w:rPr>
          <w:sz w:val="28"/>
          <w:szCs w:val="28"/>
          <w:lang w:val="en-US" w:eastAsia="en-US"/>
        </w:rPr>
        <w:t>II</w:t>
      </w:r>
      <w:r w:rsidR="004C77E6">
        <w:rPr>
          <w:sz w:val="28"/>
          <w:szCs w:val="28"/>
          <w:lang w:eastAsia="en-US"/>
        </w:rPr>
        <w:t xml:space="preserve"> «Обоснование необходимости реализации государственной программы»:</w:t>
      </w:r>
    </w:p>
    <w:p w:rsidR="004C77E6" w:rsidRDefault="004C77E6" w:rsidP="008D6FF0">
      <w:pPr>
        <w:widowControl w:val="0"/>
        <w:autoSpaceDE/>
        <w:autoSpaceDN/>
        <w:ind w:firstLine="709"/>
        <w:jc w:val="both"/>
        <w:rPr>
          <w:sz w:val="28"/>
          <w:szCs w:val="28"/>
          <w:lang w:eastAsia="en-US"/>
        </w:rPr>
      </w:pPr>
      <w:r>
        <w:rPr>
          <w:sz w:val="28"/>
          <w:szCs w:val="28"/>
          <w:lang w:eastAsia="en-US"/>
        </w:rPr>
        <w:t>в абзаце сорок четвертом цифры «</w:t>
      </w:r>
      <w:r w:rsidR="00A9393B">
        <w:rPr>
          <w:sz w:val="28"/>
          <w:szCs w:val="28"/>
          <w:lang w:eastAsia="en-US"/>
        </w:rPr>
        <w:t>5358</w:t>
      </w:r>
      <w:r>
        <w:rPr>
          <w:sz w:val="28"/>
          <w:szCs w:val="28"/>
          <w:lang w:eastAsia="en-US"/>
        </w:rPr>
        <w:t>» и «</w:t>
      </w:r>
      <w:r w:rsidR="00A9393B">
        <w:rPr>
          <w:sz w:val="28"/>
          <w:szCs w:val="28"/>
          <w:lang w:eastAsia="en-US"/>
        </w:rPr>
        <w:t>87406,02</w:t>
      </w:r>
      <w:r>
        <w:rPr>
          <w:sz w:val="28"/>
          <w:szCs w:val="28"/>
          <w:lang w:eastAsia="en-US"/>
        </w:rPr>
        <w:t>» заменить цифрами «</w:t>
      </w:r>
      <w:r w:rsidR="00A9393B">
        <w:rPr>
          <w:sz w:val="28"/>
          <w:szCs w:val="28"/>
          <w:lang w:eastAsia="en-US"/>
        </w:rPr>
        <w:t>6915</w:t>
      </w:r>
      <w:r>
        <w:rPr>
          <w:sz w:val="28"/>
          <w:szCs w:val="28"/>
          <w:lang w:eastAsia="en-US"/>
        </w:rPr>
        <w:t>» и «</w:t>
      </w:r>
      <w:r w:rsidR="00A9393B">
        <w:rPr>
          <w:sz w:val="28"/>
          <w:szCs w:val="28"/>
          <w:lang w:eastAsia="en-US"/>
        </w:rPr>
        <w:t>106 899,96</w:t>
      </w:r>
      <w:r w:rsidR="00DA6281">
        <w:rPr>
          <w:sz w:val="28"/>
          <w:szCs w:val="28"/>
          <w:lang w:eastAsia="en-US"/>
        </w:rPr>
        <w:t>» соответственно.</w:t>
      </w:r>
    </w:p>
    <w:p w:rsidR="003F76DB" w:rsidRDefault="00011CDF" w:rsidP="008D6FF0">
      <w:pPr>
        <w:widowControl w:val="0"/>
        <w:autoSpaceDE/>
        <w:autoSpaceDN/>
        <w:ind w:firstLine="709"/>
        <w:jc w:val="both"/>
        <w:rPr>
          <w:sz w:val="28"/>
          <w:szCs w:val="28"/>
        </w:rPr>
      </w:pPr>
      <w:r>
        <w:rPr>
          <w:sz w:val="28"/>
          <w:szCs w:val="28"/>
          <w:lang w:eastAsia="en-US"/>
        </w:rPr>
        <w:t>3.</w:t>
      </w:r>
      <w:r w:rsidR="003F76DB">
        <w:rPr>
          <w:sz w:val="28"/>
          <w:szCs w:val="28"/>
          <w:lang w:eastAsia="en-US"/>
        </w:rPr>
        <w:t xml:space="preserve"> </w:t>
      </w:r>
      <w:r>
        <w:rPr>
          <w:sz w:val="28"/>
          <w:szCs w:val="28"/>
          <w:lang w:eastAsia="en-US"/>
        </w:rPr>
        <w:t>В</w:t>
      </w:r>
      <w:r w:rsidR="003F76DB">
        <w:rPr>
          <w:sz w:val="28"/>
          <w:szCs w:val="28"/>
          <w:lang w:eastAsia="en-US"/>
        </w:rPr>
        <w:t xml:space="preserve"> разделе </w:t>
      </w:r>
      <w:r w:rsidR="003F76DB" w:rsidRPr="00CD16C8">
        <w:rPr>
          <w:sz w:val="28"/>
          <w:szCs w:val="28"/>
          <w:lang w:val="en-US" w:eastAsia="en-US"/>
        </w:rPr>
        <w:t>V</w:t>
      </w:r>
      <w:r w:rsidR="003F76DB">
        <w:rPr>
          <w:sz w:val="28"/>
          <w:szCs w:val="28"/>
        </w:rPr>
        <w:t xml:space="preserve"> «Механизм реализации и системы управления государственной программы»:</w:t>
      </w:r>
    </w:p>
    <w:p w:rsidR="003F76DB" w:rsidRDefault="003F76DB" w:rsidP="008D6FF0">
      <w:pPr>
        <w:widowControl w:val="0"/>
        <w:autoSpaceDE/>
        <w:autoSpaceDN/>
        <w:ind w:firstLine="709"/>
        <w:jc w:val="both"/>
        <w:rPr>
          <w:sz w:val="28"/>
          <w:szCs w:val="28"/>
          <w:lang w:eastAsia="en-US"/>
        </w:rPr>
      </w:pPr>
      <w:r>
        <w:rPr>
          <w:sz w:val="28"/>
          <w:szCs w:val="28"/>
        </w:rPr>
        <w:t>в абзаце двадцать седьмом цифры «15» исключить</w:t>
      </w:r>
      <w:r w:rsidR="00DA6281">
        <w:rPr>
          <w:sz w:val="28"/>
          <w:szCs w:val="28"/>
        </w:rPr>
        <w:t>.</w:t>
      </w:r>
    </w:p>
    <w:p w:rsidR="00BF2DC1" w:rsidRPr="00E179D8" w:rsidRDefault="000C2D88" w:rsidP="0076281B">
      <w:pPr>
        <w:widowControl w:val="0"/>
        <w:tabs>
          <w:tab w:val="left" w:pos="993"/>
        </w:tabs>
        <w:autoSpaceDE/>
        <w:autoSpaceDN/>
        <w:adjustRightInd w:val="0"/>
        <w:ind w:firstLine="709"/>
        <w:jc w:val="both"/>
        <w:outlineLvl w:val="1"/>
        <w:rPr>
          <w:sz w:val="28"/>
          <w:szCs w:val="28"/>
          <w:lang w:eastAsia="en-US"/>
        </w:rPr>
      </w:pPr>
      <w:r w:rsidRPr="00E179D8">
        <w:rPr>
          <w:sz w:val="28"/>
          <w:szCs w:val="28"/>
          <w:lang w:eastAsia="en-US"/>
        </w:rPr>
        <w:t>4</w:t>
      </w:r>
      <w:r w:rsidR="00011CDF">
        <w:rPr>
          <w:sz w:val="28"/>
          <w:szCs w:val="28"/>
          <w:lang w:eastAsia="en-US"/>
        </w:rPr>
        <w:t>.</w:t>
      </w:r>
      <w:r w:rsidR="008D6FF0" w:rsidRPr="00E179D8">
        <w:rPr>
          <w:sz w:val="28"/>
          <w:szCs w:val="28"/>
          <w:lang w:eastAsia="en-US"/>
        </w:rPr>
        <w:t xml:space="preserve"> </w:t>
      </w:r>
      <w:r w:rsidR="00011CDF">
        <w:rPr>
          <w:sz w:val="28"/>
          <w:szCs w:val="28"/>
          <w:lang w:eastAsia="en-US"/>
        </w:rPr>
        <w:t>В</w:t>
      </w:r>
      <w:r w:rsidR="00BF2DC1" w:rsidRPr="00E179D8">
        <w:rPr>
          <w:sz w:val="28"/>
          <w:szCs w:val="28"/>
          <w:lang w:eastAsia="en-US"/>
        </w:rPr>
        <w:t xml:space="preserve"> разделе </w:t>
      </w:r>
      <w:r w:rsidR="00BF2DC1" w:rsidRPr="00E179D8">
        <w:rPr>
          <w:sz w:val="28"/>
          <w:szCs w:val="28"/>
          <w:lang w:val="en-US" w:eastAsia="en-US"/>
        </w:rPr>
        <w:t>V</w:t>
      </w:r>
      <w:r w:rsidR="00BF2DC1" w:rsidRPr="00E179D8">
        <w:rPr>
          <w:sz w:val="28"/>
          <w:szCs w:val="28"/>
        </w:rPr>
        <w:t>I</w:t>
      </w:r>
      <w:r w:rsidR="00BF2DC1" w:rsidRPr="00E179D8">
        <w:rPr>
          <w:sz w:val="28"/>
          <w:szCs w:val="28"/>
          <w:lang w:eastAsia="en-US"/>
        </w:rPr>
        <w:t xml:space="preserve"> «</w:t>
      </w:r>
      <w:r w:rsidR="00BF2DC1" w:rsidRPr="00E179D8">
        <w:rPr>
          <w:sz w:val="28"/>
          <w:szCs w:val="28"/>
        </w:rPr>
        <w:t>Ресурсное обеспечение государственной программы</w:t>
      </w:r>
      <w:r w:rsidR="00BF2DC1" w:rsidRPr="00E179D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1</w:t>
      </w:r>
      <w:r w:rsidR="00E179D8" w:rsidRPr="00C52A08">
        <w:rPr>
          <w:sz w:val="28"/>
          <w:szCs w:val="28"/>
          <w:lang w:eastAsia="en-US"/>
        </w:rPr>
        <w:t>) в абзаце одиннадцат</w:t>
      </w:r>
      <w:r w:rsidR="00E179D8">
        <w:rPr>
          <w:sz w:val="28"/>
          <w:szCs w:val="28"/>
          <w:lang w:eastAsia="en-US"/>
        </w:rPr>
        <w:t>ом</w:t>
      </w:r>
      <w:r w:rsidR="00E179D8" w:rsidRPr="00C52A08">
        <w:rPr>
          <w:sz w:val="28"/>
          <w:szCs w:val="28"/>
          <w:lang w:eastAsia="en-US"/>
        </w:rPr>
        <w:t xml:space="preserve"> цифры «51 763 291,2» заменить цифрами «</w:t>
      </w:r>
      <w:r w:rsidR="00E179D8">
        <w:rPr>
          <w:sz w:val="28"/>
          <w:szCs w:val="28"/>
          <w:lang w:eastAsia="en-US"/>
        </w:rPr>
        <w:t>49 216 885,4</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2</w:t>
      </w:r>
      <w:r w:rsidR="00E179D8" w:rsidRPr="00C52A08">
        <w:rPr>
          <w:sz w:val="28"/>
          <w:szCs w:val="28"/>
          <w:lang w:eastAsia="en-US"/>
        </w:rPr>
        <w:t>) в абзаце восемнадцатом цифры «</w:t>
      </w:r>
      <w:r w:rsidR="002B6D52" w:rsidRPr="00C52A08">
        <w:rPr>
          <w:sz w:val="28"/>
          <w:szCs w:val="28"/>
          <w:lang w:eastAsia="en-US"/>
        </w:rPr>
        <w:t>4 766 602,9</w:t>
      </w:r>
      <w:r w:rsidR="00E179D8" w:rsidRPr="00C52A08">
        <w:rPr>
          <w:sz w:val="28"/>
          <w:szCs w:val="28"/>
          <w:lang w:eastAsia="en-US"/>
        </w:rPr>
        <w:t>» заменить цифрами «</w:t>
      </w:r>
      <w:r w:rsidR="002B6D52">
        <w:rPr>
          <w:sz w:val="28"/>
          <w:szCs w:val="28"/>
          <w:lang w:eastAsia="en-US"/>
        </w:rPr>
        <w:t>6 506 656,4</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3</w:t>
      </w:r>
      <w:r w:rsidR="00E179D8" w:rsidRPr="00C52A08">
        <w:rPr>
          <w:sz w:val="28"/>
          <w:szCs w:val="28"/>
          <w:lang w:eastAsia="en-US"/>
        </w:rPr>
        <w:t>) в абзаце девятнадцатом цифры «</w:t>
      </w:r>
      <w:r w:rsidR="002B6D52" w:rsidRPr="00C52A08">
        <w:rPr>
          <w:sz w:val="28"/>
          <w:szCs w:val="28"/>
          <w:lang w:eastAsia="en-US"/>
        </w:rPr>
        <w:t>4 994 526,6</w:t>
      </w:r>
      <w:r w:rsidR="00E179D8" w:rsidRPr="00C52A08">
        <w:rPr>
          <w:sz w:val="28"/>
          <w:szCs w:val="28"/>
          <w:lang w:eastAsia="en-US"/>
        </w:rPr>
        <w:t>» заменить цифрами «</w:t>
      </w:r>
      <w:r w:rsidR="002B6D52">
        <w:rPr>
          <w:sz w:val="28"/>
          <w:szCs w:val="28"/>
          <w:lang w:eastAsia="en-US"/>
        </w:rPr>
        <w:t>3 591 309,5</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4</w:t>
      </w:r>
      <w:r w:rsidR="00E179D8" w:rsidRPr="00C52A08">
        <w:rPr>
          <w:sz w:val="28"/>
          <w:szCs w:val="28"/>
          <w:lang w:eastAsia="en-US"/>
        </w:rPr>
        <w:t>) в абзаце двадцатом цифры «</w:t>
      </w:r>
      <w:r w:rsidR="002B6D52" w:rsidRPr="00C52A08">
        <w:rPr>
          <w:sz w:val="28"/>
          <w:szCs w:val="28"/>
          <w:lang w:eastAsia="en-US"/>
        </w:rPr>
        <w:t>5 827 586,9</w:t>
      </w:r>
      <w:r w:rsidR="00E179D8" w:rsidRPr="00C52A08">
        <w:rPr>
          <w:sz w:val="28"/>
          <w:szCs w:val="28"/>
          <w:lang w:eastAsia="en-US"/>
        </w:rPr>
        <w:t>» заменить цифрами «</w:t>
      </w:r>
      <w:r w:rsidR="002B6D52">
        <w:rPr>
          <w:sz w:val="28"/>
          <w:szCs w:val="28"/>
          <w:lang w:eastAsia="en-US"/>
        </w:rPr>
        <w:t>3 253 243,3</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5</w:t>
      </w:r>
      <w:r w:rsidR="00E179D8" w:rsidRPr="00C52A08">
        <w:rPr>
          <w:sz w:val="28"/>
          <w:szCs w:val="28"/>
          <w:lang w:eastAsia="en-US"/>
        </w:rPr>
        <w:t>) в абзаце двадцать первом цифры «</w:t>
      </w:r>
      <w:r w:rsidR="002B6D52" w:rsidRPr="00C52A08">
        <w:rPr>
          <w:sz w:val="28"/>
          <w:szCs w:val="28"/>
          <w:lang w:eastAsia="en-US"/>
        </w:rPr>
        <w:t>5 498 290,8</w:t>
      </w:r>
      <w:r w:rsidR="00E179D8" w:rsidRPr="00C52A08">
        <w:rPr>
          <w:sz w:val="28"/>
          <w:szCs w:val="28"/>
          <w:lang w:eastAsia="en-US"/>
        </w:rPr>
        <w:t>» заменить цифрами «</w:t>
      </w:r>
      <w:r w:rsidR="002B6D52">
        <w:rPr>
          <w:sz w:val="28"/>
          <w:szCs w:val="28"/>
          <w:lang w:eastAsia="en-US"/>
        </w:rPr>
        <w:t>5 164 785,5</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6</w:t>
      </w:r>
      <w:r w:rsidR="00E179D8" w:rsidRPr="00C52A08">
        <w:rPr>
          <w:sz w:val="28"/>
          <w:szCs w:val="28"/>
          <w:lang w:eastAsia="en-US"/>
        </w:rPr>
        <w:t>) в абзаце двадцать втором цифры «</w:t>
      </w:r>
      <w:r w:rsidR="002B6D52" w:rsidRPr="000D0D9A">
        <w:rPr>
          <w:sz w:val="28"/>
          <w:szCs w:val="28"/>
          <w:lang w:eastAsia="en-US"/>
        </w:rPr>
        <w:t>24 938 697,3</w:t>
      </w:r>
      <w:r w:rsidR="00E179D8" w:rsidRPr="000D0D9A">
        <w:rPr>
          <w:sz w:val="28"/>
          <w:szCs w:val="28"/>
          <w:lang w:eastAsia="en-US"/>
        </w:rPr>
        <w:t>»</w:t>
      </w:r>
      <w:r w:rsidR="00E179D8" w:rsidRPr="00C52A08">
        <w:rPr>
          <w:sz w:val="28"/>
          <w:szCs w:val="28"/>
          <w:lang w:eastAsia="en-US"/>
        </w:rPr>
        <w:t xml:space="preserve"> заменить цифрами «</w:t>
      </w:r>
      <w:r w:rsidR="002B6D52">
        <w:rPr>
          <w:sz w:val="28"/>
          <w:szCs w:val="28"/>
          <w:lang w:eastAsia="en-US"/>
        </w:rPr>
        <w:t>22 616 476,5</w:t>
      </w:r>
      <w:r w:rsidR="00E179D8" w:rsidRPr="00C52A08">
        <w:rPr>
          <w:sz w:val="28"/>
          <w:szCs w:val="28"/>
          <w:lang w:eastAsia="en-US"/>
        </w:rPr>
        <w:t>»;</w:t>
      </w:r>
    </w:p>
    <w:p w:rsidR="00E179D8" w:rsidRDefault="00011CDF" w:rsidP="00E179D8">
      <w:pPr>
        <w:widowControl w:val="0"/>
        <w:adjustRightInd w:val="0"/>
        <w:ind w:firstLine="709"/>
        <w:jc w:val="both"/>
        <w:outlineLvl w:val="1"/>
        <w:rPr>
          <w:sz w:val="28"/>
          <w:szCs w:val="28"/>
          <w:lang w:eastAsia="en-US"/>
        </w:rPr>
      </w:pPr>
      <w:r>
        <w:rPr>
          <w:sz w:val="28"/>
          <w:szCs w:val="28"/>
          <w:lang w:eastAsia="en-US"/>
        </w:rPr>
        <w:t>7</w:t>
      </w:r>
      <w:r w:rsidR="00E179D8" w:rsidRPr="00C52A08">
        <w:rPr>
          <w:sz w:val="28"/>
          <w:szCs w:val="28"/>
          <w:lang w:eastAsia="en-US"/>
        </w:rPr>
        <w:t xml:space="preserve">) в абзаце двадцать </w:t>
      </w:r>
      <w:r w:rsidR="002B6D52">
        <w:rPr>
          <w:sz w:val="28"/>
          <w:szCs w:val="28"/>
          <w:lang w:eastAsia="en-US"/>
        </w:rPr>
        <w:t>девятом</w:t>
      </w:r>
      <w:r w:rsidR="00E179D8" w:rsidRPr="00C52A08">
        <w:rPr>
          <w:sz w:val="28"/>
          <w:szCs w:val="28"/>
          <w:lang w:eastAsia="en-US"/>
        </w:rPr>
        <w:t xml:space="preserve"> цифры «</w:t>
      </w:r>
      <w:r w:rsidR="002B6D52">
        <w:rPr>
          <w:sz w:val="28"/>
          <w:szCs w:val="28"/>
          <w:lang w:eastAsia="en-US"/>
        </w:rPr>
        <w:t>1 696 345,8</w:t>
      </w:r>
      <w:r w:rsidR="00E179D8" w:rsidRPr="00C52A08">
        <w:rPr>
          <w:sz w:val="28"/>
          <w:szCs w:val="28"/>
          <w:lang w:eastAsia="en-US"/>
        </w:rPr>
        <w:t>» заменить цифрами «</w:t>
      </w:r>
      <w:r w:rsidR="002B6D52">
        <w:rPr>
          <w:sz w:val="28"/>
          <w:szCs w:val="28"/>
          <w:lang w:eastAsia="en-US"/>
        </w:rPr>
        <w:t>3 267 600,4</w:t>
      </w:r>
      <w:r w:rsidR="00E179D8" w:rsidRPr="00C52A08">
        <w:rPr>
          <w:sz w:val="28"/>
          <w:szCs w:val="28"/>
          <w:lang w:eastAsia="en-US"/>
        </w:rPr>
        <w:t>»;</w:t>
      </w:r>
    </w:p>
    <w:p w:rsidR="002B6D52" w:rsidRPr="00C52A08" w:rsidRDefault="00011CDF" w:rsidP="002B6D52">
      <w:pPr>
        <w:widowControl w:val="0"/>
        <w:adjustRightInd w:val="0"/>
        <w:ind w:firstLine="709"/>
        <w:jc w:val="both"/>
        <w:outlineLvl w:val="1"/>
        <w:rPr>
          <w:sz w:val="28"/>
          <w:szCs w:val="28"/>
          <w:lang w:eastAsia="en-US"/>
        </w:rPr>
      </w:pPr>
      <w:r>
        <w:rPr>
          <w:sz w:val="28"/>
          <w:szCs w:val="28"/>
          <w:lang w:eastAsia="en-US"/>
        </w:rPr>
        <w:t>8</w:t>
      </w:r>
      <w:r w:rsidR="002B6D52" w:rsidRPr="00C52A08">
        <w:rPr>
          <w:sz w:val="28"/>
          <w:szCs w:val="28"/>
          <w:lang w:eastAsia="en-US"/>
        </w:rPr>
        <w:t xml:space="preserve">) в абзаце </w:t>
      </w:r>
      <w:r w:rsidR="002B6D52">
        <w:rPr>
          <w:sz w:val="28"/>
          <w:szCs w:val="28"/>
          <w:lang w:eastAsia="en-US"/>
        </w:rPr>
        <w:t>тридцатом</w:t>
      </w:r>
      <w:r w:rsidR="002B6D52" w:rsidRPr="00C52A08">
        <w:rPr>
          <w:sz w:val="28"/>
          <w:szCs w:val="28"/>
          <w:lang w:eastAsia="en-US"/>
        </w:rPr>
        <w:t xml:space="preserve"> цифры «</w:t>
      </w:r>
      <w:r w:rsidR="002B6D52">
        <w:rPr>
          <w:sz w:val="28"/>
          <w:szCs w:val="28"/>
          <w:lang w:eastAsia="en-US"/>
        </w:rPr>
        <w:t>1 665 356,9</w:t>
      </w:r>
      <w:r w:rsidR="002B6D52" w:rsidRPr="00C52A08">
        <w:rPr>
          <w:sz w:val="28"/>
          <w:szCs w:val="28"/>
          <w:lang w:eastAsia="en-US"/>
        </w:rPr>
        <w:t>» заменить цифрами «</w:t>
      </w:r>
      <w:r w:rsidR="002B6D52">
        <w:rPr>
          <w:sz w:val="28"/>
          <w:szCs w:val="28"/>
          <w:lang w:eastAsia="en-US"/>
        </w:rPr>
        <w:t>506 212,6</w:t>
      </w:r>
      <w:r w:rsidR="002B6D52"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9</w:t>
      </w:r>
      <w:r w:rsidR="00E179D8" w:rsidRPr="00C52A08">
        <w:rPr>
          <w:sz w:val="28"/>
          <w:szCs w:val="28"/>
          <w:lang w:eastAsia="en-US"/>
        </w:rPr>
        <w:t>) в абзаце тридцать первом цифры «</w:t>
      </w:r>
      <w:r w:rsidR="002B6D52" w:rsidRPr="00C52A08">
        <w:rPr>
          <w:sz w:val="28"/>
          <w:szCs w:val="28"/>
          <w:lang w:eastAsia="en-US"/>
        </w:rPr>
        <w:t>2 483 867,9</w:t>
      </w:r>
      <w:r w:rsidR="00E179D8" w:rsidRPr="00C52A08">
        <w:rPr>
          <w:sz w:val="28"/>
          <w:szCs w:val="28"/>
          <w:lang w:eastAsia="en-US"/>
        </w:rPr>
        <w:t>» заменить цифрами «</w:t>
      </w:r>
      <w:r w:rsidR="002B6D52">
        <w:rPr>
          <w:sz w:val="28"/>
          <w:szCs w:val="28"/>
          <w:lang w:eastAsia="en-US"/>
        </w:rPr>
        <w:t>67 784,4</w:t>
      </w:r>
      <w:r w:rsidR="00E179D8" w:rsidRPr="00C52A08">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Pr>
          <w:sz w:val="28"/>
          <w:szCs w:val="28"/>
          <w:lang w:eastAsia="en-US"/>
        </w:rPr>
        <w:t>10</w:t>
      </w:r>
      <w:r w:rsidR="00E179D8" w:rsidRPr="00C52A08">
        <w:rPr>
          <w:sz w:val="28"/>
          <w:szCs w:val="28"/>
          <w:lang w:eastAsia="en-US"/>
        </w:rPr>
        <w:t>) в абзаце тридцать втором цифры «</w:t>
      </w:r>
      <w:r w:rsidR="002B6D52" w:rsidRPr="00C52A08">
        <w:rPr>
          <w:sz w:val="28"/>
          <w:szCs w:val="28"/>
          <w:lang w:eastAsia="en-US"/>
        </w:rPr>
        <w:t>2 470 895,4</w:t>
      </w:r>
      <w:r w:rsidR="00E179D8" w:rsidRPr="00C52A08">
        <w:rPr>
          <w:sz w:val="28"/>
          <w:szCs w:val="28"/>
          <w:lang w:eastAsia="en-US"/>
        </w:rPr>
        <w:t>» заменить цифрами «</w:t>
      </w:r>
      <w:r w:rsidR="002B6D52">
        <w:rPr>
          <w:sz w:val="28"/>
          <w:szCs w:val="28"/>
          <w:lang w:eastAsia="en-US"/>
        </w:rPr>
        <w:t>2 152 647,8</w:t>
      </w:r>
      <w:r w:rsidR="00E179D8" w:rsidRPr="00C52A08">
        <w:rPr>
          <w:sz w:val="28"/>
          <w:szCs w:val="28"/>
          <w:lang w:eastAsia="en-US"/>
        </w:rPr>
        <w:t>»;</w:t>
      </w:r>
    </w:p>
    <w:p w:rsidR="00E179D8" w:rsidRPr="00011CDF" w:rsidRDefault="00011CDF" w:rsidP="00E179D8">
      <w:pPr>
        <w:widowControl w:val="0"/>
        <w:adjustRightInd w:val="0"/>
        <w:ind w:firstLine="709"/>
        <w:jc w:val="both"/>
        <w:outlineLvl w:val="1"/>
        <w:rPr>
          <w:sz w:val="28"/>
          <w:szCs w:val="28"/>
          <w:lang w:eastAsia="en-US"/>
        </w:rPr>
      </w:pPr>
      <w:r>
        <w:rPr>
          <w:sz w:val="28"/>
          <w:szCs w:val="28"/>
          <w:lang w:eastAsia="en-US"/>
        </w:rPr>
        <w:t>11</w:t>
      </w:r>
      <w:r w:rsidR="00E179D8" w:rsidRPr="00C52A08">
        <w:rPr>
          <w:sz w:val="28"/>
          <w:szCs w:val="28"/>
          <w:lang w:eastAsia="en-US"/>
        </w:rPr>
        <w:t>) в абзаце тридцать третьем цифры «</w:t>
      </w:r>
      <w:r w:rsidR="002B6D52" w:rsidRPr="00C52A08">
        <w:rPr>
          <w:sz w:val="28"/>
          <w:szCs w:val="28"/>
          <w:lang w:eastAsia="en-US"/>
        </w:rPr>
        <w:t>8 698 898,7</w:t>
      </w:r>
      <w:r w:rsidR="00E179D8" w:rsidRPr="00C52A08">
        <w:rPr>
          <w:sz w:val="28"/>
          <w:szCs w:val="28"/>
          <w:lang w:eastAsia="en-US"/>
        </w:rPr>
        <w:t>» заменить цифрами «</w:t>
      </w:r>
      <w:r w:rsidR="002B6D52" w:rsidRPr="00C52A08">
        <w:rPr>
          <w:sz w:val="28"/>
          <w:szCs w:val="28"/>
          <w:lang w:eastAsia="en-US"/>
        </w:rPr>
        <w:t>8 </w:t>
      </w:r>
      <w:r w:rsidR="002B6D52" w:rsidRPr="00011CDF">
        <w:rPr>
          <w:sz w:val="28"/>
          <w:szCs w:val="28"/>
          <w:lang w:eastAsia="en-US"/>
        </w:rPr>
        <w:t>698 898,7</w:t>
      </w:r>
      <w:r w:rsidR="00E179D8" w:rsidRPr="00011CDF">
        <w:rPr>
          <w:sz w:val="28"/>
          <w:szCs w:val="28"/>
          <w:lang w:eastAsia="en-US"/>
        </w:rPr>
        <w:t>»;</w:t>
      </w:r>
    </w:p>
    <w:p w:rsidR="00011CDF" w:rsidRPr="00011CDF" w:rsidRDefault="00011CDF" w:rsidP="00011CDF">
      <w:pPr>
        <w:widowControl w:val="0"/>
        <w:adjustRightInd w:val="0"/>
        <w:ind w:firstLine="709"/>
        <w:jc w:val="both"/>
        <w:outlineLvl w:val="1"/>
        <w:rPr>
          <w:sz w:val="28"/>
          <w:szCs w:val="28"/>
          <w:lang w:eastAsia="en-US"/>
        </w:rPr>
      </w:pPr>
      <w:r w:rsidRPr="00011CDF">
        <w:rPr>
          <w:sz w:val="28"/>
          <w:szCs w:val="28"/>
          <w:lang w:eastAsia="en-US"/>
        </w:rPr>
        <w:t>12) в абзаце сороковом цифры «1 440 994,8» заменить цифрами «1 579 746,8»;</w:t>
      </w:r>
    </w:p>
    <w:p w:rsidR="00011CDF" w:rsidRPr="00011CDF" w:rsidRDefault="00011CDF" w:rsidP="00011CDF">
      <w:pPr>
        <w:widowControl w:val="0"/>
        <w:adjustRightInd w:val="0"/>
        <w:ind w:firstLine="709"/>
        <w:jc w:val="both"/>
        <w:outlineLvl w:val="1"/>
        <w:rPr>
          <w:sz w:val="28"/>
          <w:szCs w:val="28"/>
          <w:lang w:eastAsia="en-US"/>
        </w:rPr>
      </w:pPr>
      <w:r w:rsidRPr="00011CDF">
        <w:rPr>
          <w:sz w:val="28"/>
          <w:szCs w:val="28"/>
          <w:lang w:eastAsia="en-US"/>
        </w:rPr>
        <w:t>13) в абзаце сорок первом цифры «1 654 623,1» заменить цифрами «1 535 098,2»;</w:t>
      </w:r>
    </w:p>
    <w:p w:rsidR="00011CDF" w:rsidRPr="00011CDF" w:rsidRDefault="00011CDF" w:rsidP="00011CDF">
      <w:pPr>
        <w:widowControl w:val="0"/>
        <w:adjustRightInd w:val="0"/>
        <w:ind w:firstLine="709"/>
        <w:jc w:val="both"/>
        <w:outlineLvl w:val="1"/>
        <w:rPr>
          <w:sz w:val="28"/>
          <w:szCs w:val="28"/>
          <w:lang w:eastAsia="en-US"/>
        </w:rPr>
      </w:pPr>
      <w:r w:rsidRPr="00011CDF">
        <w:rPr>
          <w:sz w:val="28"/>
          <w:szCs w:val="28"/>
          <w:lang w:eastAsia="en-US"/>
        </w:rPr>
        <w:t xml:space="preserve">л) в абзаце сорок втором цифры «1 370 958,2» заменить цифрами </w:t>
      </w:r>
      <w:r w:rsidRPr="00011CDF">
        <w:rPr>
          <w:sz w:val="28"/>
          <w:szCs w:val="28"/>
          <w:lang w:eastAsia="en-US"/>
        </w:rPr>
        <w:lastRenderedPageBreak/>
        <w:t>«1 578 825,1»;</w:t>
      </w:r>
    </w:p>
    <w:p w:rsidR="00011CDF" w:rsidRPr="00011CDF" w:rsidRDefault="00011CDF" w:rsidP="00011CDF">
      <w:pPr>
        <w:widowControl w:val="0"/>
        <w:adjustRightInd w:val="0"/>
        <w:ind w:firstLine="709"/>
        <w:jc w:val="both"/>
        <w:outlineLvl w:val="1"/>
        <w:rPr>
          <w:sz w:val="28"/>
          <w:szCs w:val="28"/>
          <w:lang w:eastAsia="en-US"/>
        </w:rPr>
      </w:pPr>
      <w:r w:rsidRPr="00011CDF">
        <w:rPr>
          <w:sz w:val="28"/>
          <w:szCs w:val="28"/>
          <w:lang w:eastAsia="en-US"/>
        </w:rPr>
        <w:t>14) в абзаце сорок третьем цифры «1 059 618,2» заменить цифрами «1 059 613,4»;</w:t>
      </w:r>
    </w:p>
    <w:p w:rsidR="00E179D8" w:rsidRPr="00011CDF" w:rsidRDefault="00011CDF" w:rsidP="00E179D8">
      <w:pPr>
        <w:widowControl w:val="0"/>
        <w:adjustRightInd w:val="0"/>
        <w:ind w:firstLine="709"/>
        <w:jc w:val="both"/>
        <w:outlineLvl w:val="1"/>
        <w:rPr>
          <w:sz w:val="28"/>
          <w:szCs w:val="28"/>
          <w:lang w:eastAsia="en-US"/>
        </w:rPr>
      </w:pPr>
      <w:r w:rsidRPr="00011CDF">
        <w:rPr>
          <w:sz w:val="28"/>
          <w:szCs w:val="28"/>
          <w:lang w:eastAsia="en-US"/>
        </w:rPr>
        <w:t>15</w:t>
      </w:r>
      <w:r w:rsidR="00E179D8" w:rsidRPr="00011CDF">
        <w:rPr>
          <w:sz w:val="28"/>
          <w:szCs w:val="28"/>
          <w:lang w:eastAsia="en-US"/>
        </w:rPr>
        <w:t>) в абзаце сорок четвертом цифры «</w:t>
      </w:r>
      <w:r w:rsidRPr="00011CDF">
        <w:rPr>
          <w:sz w:val="28"/>
          <w:szCs w:val="28"/>
          <w:lang w:eastAsia="en-US"/>
        </w:rPr>
        <w:t>15 512 864,0</w:t>
      </w:r>
      <w:r w:rsidR="00E179D8" w:rsidRPr="00011CDF">
        <w:rPr>
          <w:sz w:val="28"/>
          <w:szCs w:val="28"/>
          <w:lang w:eastAsia="en-US"/>
        </w:rPr>
        <w:t>» заменить цифрами «</w:t>
      </w:r>
      <w:r w:rsidRPr="00011CDF">
        <w:rPr>
          <w:sz w:val="28"/>
          <w:szCs w:val="28"/>
          <w:lang w:eastAsia="en-US"/>
        </w:rPr>
        <w:t>15 572 096,3</w:t>
      </w:r>
      <w:r w:rsidR="00E179D8" w:rsidRPr="00011CDF">
        <w:rPr>
          <w:sz w:val="28"/>
          <w:szCs w:val="28"/>
          <w:lang w:eastAsia="en-US"/>
        </w:rPr>
        <w:t>»;</w:t>
      </w:r>
    </w:p>
    <w:p w:rsidR="00E179D8" w:rsidRPr="00C52A08" w:rsidRDefault="00011CDF" w:rsidP="00E179D8">
      <w:pPr>
        <w:widowControl w:val="0"/>
        <w:adjustRightInd w:val="0"/>
        <w:ind w:firstLine="709"/>
        <w:jc w:val="both"/>
        <w:outlineLvl w:val="1"/>
        <w:rPr>
          <w:sz w:val="28"/>
          <w:szCs w:val="28"/>
          <w:lang w:eastAsia="en-US"/>
        </w:rPr>
      </w:pPr>
      <w:r w:rsidRPr="00011CDF">
        <w:rPr>
          <w:sz w:val="28"/>
          <w:szCs w:val="28"/>
          <w:lang w:eastAsia="en-US"/>
        </w:rPr>
        <w:t>16</w:t>
      </w:r>
      <w:r w:rsidR="00E179D8" w:rsidRPr="00011CDF">
        <w:rPr>
          <w:sz w:val="28"/>
          <w:szCs w:val="28"/>
          <w:lang w:eastAsia="en-US"/>
        </w:rPr>
        <w:t>) в абзаце</w:t>
      </w:r>
      <w:r w:rsidR="00E179D8" w:rsidRPr="00C52A08">
        <w:rPr>
          <w:sz w:val="28"/>
          <w:szCs w:val="28"/>
          <w:lang w:eastAsia="en-US"/>
        </w:rPr>
        <w:t xml:space="preserve"> пятьдесят первом цифры «</w:t>
      </w:r>
      <w:r w:rsidRPr="00C52A08">
        <w:rPr>
          <w:sz w:val="28"/>
          <w:szCs w:val="28"/>
          <w:lang w:eastAsia="en-US"/>
        </w:rPr>
        <w:t>1 473 376,8</w:t>
      </w:r>
      <w:r w:rsidR="00E179D8" w:rsidRPr="00C52A08">
        <w:rPr>
          <w:sz w:val="28"/>
          <w:szCs w:val="28"/>
          <w:lang w:eastAsia="en-US"/>
        </w:rPr>
        <w:t>» заменить цифрами «</w:t>
      </w:r>
      <w:r>
        <w:rPr>
          <w:sz w:val="28"/>
          <w:szCs w:val="28"/>
          <w:lang w:eastAsia="en-US"/>
        </w:rPr>
        <w:t>1 554 965,8</w:t>
      </w:r>
      <w:r w:rsidR="00E179D8" w:rsidRPr="00C52A08">
        <w:rPr>
          <w:sz w:val="28"/>
          <w:szCs w:val="28"/>
          <w:lang w:eastAsia="en-US"/>
        </w:rPr>
        <w:t>»;</w:t>
      </w:r>
    </w:p>
    <w:p w:rsidR="00E179D8" w:rsidRDefault="005B1DAE" w:rsidP="00E179D8">
      <w:pPr>
        <w:widowControl w:val="0"/>
        <w:adjustRightInd w:val="0"/>
        <w:ind w:firstLine="709"/>
        <w:jc w:val="both"/>
        <w:outlineLvl w:val="1"/>
        <w:rPr>
          <w:sz w:val="28"/>
          <w:szCs w:val="28"/>
          <w:lang w:eastAsia="en-US"/>
        </w:rPr>
      </w:pPr>
      <w:r>
        <w:rPr>
          <w:sz w:val="28"/>
          <w:szCs w:val="28"/>
          <w:lang w:eastAsia="en-US"/>
        </w:rPr>
        <w:t>17</w:t>
      </w:r>
      <w:r w:rsidR="00E179D8" w:rsidRPr="00C52A08">
        <w:rPr>
          <w:sz w:val="28"/>
          <w:szCs w:val="28"/>
          <w:lang w:eastAsia="en-US"/>
        </w:rPr>
        <w:t>) в абзаце пятьдесят втором цифры «</w:t>
      </w:r>
      <w:r w:rsidRPr="00C52A08">
        <w:rPr>
          <w:sz w:val="28"/>
          <w:szCs w:val="28"/>
          <w:lang w:eastAsia="en-US"/>
        </w:rPr>
        <w:t>1 532 528,1</w:t>
      </w:r>
      <w:r w:rsidR="00E179D8" w:rsidRPr="00C52A08">
        <w:rPr>
          <w:sz w:val="28"/>
          <w:szCs w:val="28"/>
          <w:lang w:eastAsia="en-US"/>
        </w:rPr>
        <w:t>» заменить цифрами «</w:t>
      </w:r>
      <w:r>
        <w:rPr>
          <w:sz w:val="28"/>
          <w:szCs w:val="28"/>
          <w:lang w:eastAsia="en-US"/>
        </w:rPr>
        <w:t>1 519 686,8</w:t>
      </w:r>
      <w:r w:rsidR="00E179D8" w:rsidRPr="00C52A08">
        <w:rPr>
          <w:sz w:val="28"/>
          <w:szCs w:val="28"/>
          <w:lang w:eastAsia="en-US"/>
        </w:rPr>
        <w:t>»;</w:t>
      </w:r>
    </w:p>
    <w:p w:rsidR="005B1DAE" w:rsidRPr="00C52A08" w:rsidRDefault="005B1DAE" w:rsidP="005B1DAE">
      <w:pPr>
        <w:widowControl w:val="0"/>
        <w:adjustRightInd w:val="0"/>
        <w:ind w:firstLine="709"/>
        <w:jc w:val="both"/>
        <w:outlineLvl w:val="1"/>
        <w:rPr>
          <w:sz w:val="28"/>
          <w:szCs w:val="28"/>
          <w:lang w:eastAsia="en-US"/>
        </w:rPr>
      </w:pPr>
      <w:r>
        <w:rPr>
          <w:sz w:val="28"/>
          <w:szCs w:val="28"/>
          <w:lang w:eastAsia="en-US"/>
        </w:rPr>
        <w:t>18</w:t>
      </w:r>
      <w:r w:rsidRPr="00C52A08">
        <w:rPr>
          <w:sz w:val="28"/>
          <w:szCs w:val="28"/>
          <w:lang w:eastAsia="en-US"/>
        </w:rPr>
        <w:t xml:space="preserve">) в абзаце пятьдесят </w:t>
      </w:r>
      <w:r>
        <w:rPr>
          <w:sz w:val="28"/>
          <w:szCs w:val="28"/>
          <w:lang w:eastAsia="en-US"/>
        </w:rPr>
        <w:t>третьем</w:t>
      </w:r>
      <w:r w:rsidRPr="00C52A08">
        <w:rPr>
          <w:sz w:val="28"/>
          <w:szCs w:val="28"/>
          <w:lang w:eastAsia="en-US"/>
        </w:rPr>
        <w:t xml:space="preserve"> цифры «</w:t>
      </w:r>
      <w:r>
        <w:rPr>
          <w:sz w:val="28"/>
          <w:szCs w:val="28"/>
          <w:lang w:eastAsia="en-US"/>
        </w:rPr>
        <w:t>1 598 729,4</w:t>
      </w:r>
      <w:r w:rsidRPr="00C52A08">
        <w:rPr>
          <w:sz w:val="28"/>
          <w:szCs w:val="28"/>
          <w:lang w:eastAsia="en-US"/>
        </w:rPr>
        <w:t>» заменить цифрами «</w:t>
      </w:r>
      <w:r>
        <w:rPr>
          <w:sz w:val="28"/>
          <w:szCs w:val="28"/>
          <w:lang w:eastAsia="en-US"/>
        </w:rPr>
        <w:t>1 589 214,0</w:t>
      </w:r>
      <w:r w:rsidRPr="00C52A08">
        <w:rPr>
          <w:sz w:val="28"/>
          <w:szCs w:val="28"/>
          <w:lang w:eastAsia="en-US"/>
        </w:rPr>
        <w:t>»;</w:t>
      </w:r>
    </w:p>
    <w:p w:rsidR="00E179D8" w:rsidRPr="00C52A08" w:rsidRDefault="005B1DAE" w:rsidP="00E179D8">
      <w:pPr>
        <w:widowControl w:val="0"/>
        <w:adjustRightInd w:val="0"/>
        <w:ind w:firstLine="709"/>
        <w:jc w:val="both"/>
        <w:outlineLvl w:val="1"/>
        <w:rPr>
          <w:sz w:val="28"/>
          <w:szCs w:val="28"/>
          <w:lang w:eastAsia="en-US"/>
        </w:rPr>
      </w:pPr>
      <w:r>
        <w:rPr>
          <w:sz w:val="28"/>
          <w:szCs w:val="28"/>
          <w:lang w:eastAsia="en-US"/>
        </w:rPr>
        <w:t>19</w:t>
      </w:r>
      <w:r w:rsidR="00E179D8" w:rsidRPr="00C52A08">
        <w:rPr>
          <w:sz w:val="28"/>
          <w:szCs w:val="28"/>
          <w:lang w:eastAsia="en-US"/>
        </w:rPr>
        <w:t>) в абзаце пятьдесят пятом цифры «</w:t>
      </w:r>
      <w:r>
        <w:rPr>
          <w:sz w:val="28"/>
          <w:szCs w:val="28"/>
          <w:lang w:eastAsia="en-US"/>
        </w:rPr>
        <w:t>2 637 437,9</w:t>
      </w:r>
      <w:r w:rsidR="00E179D8" w:rsidRPr="00C52A08">
        <w:rPr>
          <w:sz w:val="28"/>
          <w:szCs w:val="28"/>
          <w:lang w:eastAsia="en-US"/>
        </w:rPr>
        <w:t>» заменить цифрами «</w:t>
      </w:r>
      <w:r>
        <w:rPr>
          <w:sz w:val="28"/>
          <w:szCs w:val="28"/>
          <w:lang w:eastAsia="en-US"/>
        </w:rPr>
        <w:t>2 102 324,7</w:t>
      </w:r>
      <w:r w:rsidR="00E179D8" w:rsidRPr="00C52A08">
        <w:rPr>
          <w:sz w:val="28"/>
          <w:szCs w:val="28"/>
          <w:lang w:eastAsia="en-US"/>
        </w:rPr>
        <w:t>»;</w:t>
      </w:r>
    </w:p>
    <w:p w:rsidR="00E179D8" w:rsidRPr="00C52A08" w:rsidRDefault="005B1DAE" w:rsidP="00E179D8">
      <w:pPr>
        <w:widowControl w:val="0"/>
        <w:adjustRightInd w:val="0"/>
        <w:ind w:firstLine="709"/>
        <w:jc w:val="both"/>
        <w:outlineLvl w:val="1"/>
        <w:rPr>
          <w:sz w:val="28"/>
          <w:szCs w:val="28"/>
          <w:lang w:eastAsia="en-US"/>
        </w:rPr>
      </w:pPr>
      <w:r>
        <w:rPr>
          <w:sz w:val="28"/>
          <w:szCs w:val="28"/>
          <w:lang w:eastAsia="en-US"/>
        </w:rPr>
        <w:t>20</w:t>
      </w:r>
      <w:r w:rsidR="00E179D8" w:rsidRPr="00C52A08">
        <w:rPr>
          <w:sz w:val="28"/>
          <w:szCs w:val="28"/>
          <w:lang w:eastAsia="en-US"/>
        </w:rPr>
        <w:t xml:space="preserve">) в абзаце </w:t>
      </w:r>
      <w:r>
        <w:rPr>
          <w:sz w:val="28"/>
          <w:szCs w:val="28"/>
          <w:lang w:eastAsia="en-US"/>
        </w:rPr>
        <w:t>шестьдесят втором</w:t>
      </w:r>
      <w:r w:rsidR="00E179D8" w:rsidRPr="00C52A08">
        <w:rPr>
          <w:sz w:val="28"/>
          <w:szCs w:val="28"/>
          <w:lang w:eastAsia="en-US"/>
        </w:rPr>
        <w:t xml:space="preserve"> цифры «</w:t>
      </w:r>
      <w:r>
        <w:rPr>
          <w:sz w:val="28"/>
          <w:szCs w:val="28"/>
          <w:lang w:eastAsia="en-US"/>
        </w:rPr>
        <w:t>155 885,5</w:t>
      </w:r>
      <w:r w:rsidR="00E179D8" w:rsidRPr="00C52A08">
        <w:rPr>
          <w:sz w:val="28"/>
          <w:szCs w:val="28"/>
          <w:lang w:eastAsia="en-US"/>
        </w:rPr>
        <w:t>» заменить цифрами «</w:t>
      </w:r>
      <w:r>
        <w:rPr>
          <w:sz w:val="28"/>
          <w:szCs w:val="28"/>
          <w:lang w:eastAsia="en-US"/>
        </w:rPr>
        <w:t>104 343,4</w:t>
      </w:r>
      <w:r w:rsidR="00E179D8" w:rsidRPr="00C52A08">
        <w:rPr>
          <w:sz w:val="28"/>
          <w:szCs w:val="28"/>
          <w:lang w:eastAsia="en-US"/>
        </w:rPr>
        <w:t>»;</w:t>
      </w:r>
    </w:p>
    <w:p w:rsidR="005B1DAE" w:rsidRPr="00C52A08" w:rsidRDefault="005B1DAE" w:rsidP="005B1DAE">
      <w:pPr>
        <w:widowControl w:val="0"/>
        <w:adjustRightInd w:val="0"/>
        <w:ind w:firstLine="709"/>
        <w:jc w:val="both"/>
        <w:outlineLvl w:val="1"/>
        <w:rPr>
          <w:sz w:val="28"/>
          <w:szCs w:val="28"/>
          <w:lang w:eastAsia="en-US"/>
        </w:rPr>
      </w:pPr>
      <w:r>
        <w:rPr>
          <w:sz w:val="28"/>
          <w:szCs w:val="28"/>
          <w:lang w:eastAsia="en-US"/>
        </w:rPr>
        <w:t>21</w:t>
      </w:r>
      <w:r w:rsidRPr="00C52A08">
        <w:rPr>
          <w:sz w:val="28"/>
          <w:szCs w:val="28"/>
          <w:lang w:eastAsia="en-US"/>
        </w:rPr>
        <w:t xml:space="preserve">) в абзаце </w:t>
      </w:r>
      <w:r>
        <w:rPr>
          <w:sz w:val="28"/>
          <w:szCs w:val="28"/>
          <w:lang w:eastAsia="en-US"/>
        </w:rPr>
        <w:t>шестьдесят третьем</w:t>
      </w:r>
      <w:r w:rsidRPr="00C52A08">
        <w:rPr>
          <w:sz w:val="28"/>
          <w:szCs w:val="28"/>
          <w:lang w:eastAsia="en-US"/>
        </w:rPr>
        <w:t xml:space="preserve"> цифры «</w:t>
      </w:r>
      <w:r>
        <w:rPr>
          <w:sz w:val="28"/>
          <w:szCs w:val="28"/>
          <w:lang w:eastAsia="en-US"/>
        </w:rPr>
        <w:t>142 018,4</w:t>
      </w:r>
      <w:r w:rsidRPr="00C52A08">
        <w:rPr>
          <w:sz w:val="28"/>
          <w:szCs w:val="28"/>
          <w:lang w:eastAsia="en-US"/>
        </w:rPr>
        <w:t>» заменить цифрами «</w:t>
      </w:r>
      <w:r>
        <w:rPr>
          <w:sz w:val="28"/>
          <w:szCs w:val="28"/>
          <w:lang w:eastAsia="en-US"/>
        </w:rPr>
        <w:t>30 311,9</w:t>
      </w:r>
      <w:r w:rsidRPr="00C52A08">
        <w:rPr>
          <w:sz w:val="28"/>
          <w:szCs w:val="28"/>
          <w:lang w:eastAsia="en-US"/>
        </w:rPr>
        <w:t>»;</w:t>
      </w:r>
    </w:p>
    <w:p w:rsidR="00E179D8" w:rsidRPr="00C52A08" w:rsidRDefault="005B1DAE" w:rsidP="00E179D8">
      <w:pPr>
        <w:widowControl w:val="0"/>
        <w:adjustRightInd w:val="0"/>
        <w:ind w:firstLine="709"/>
        <w:jc w:val="both"/>
        <w:outlineLvl w:val="1"/>
        <w:rPr>
          <w:sz w:val="28"/>
          <w:szCs w:val="28"/>
          <w:lang w:eastAsia="en-US"/>
        </w:rPr>
      </w:pPr>
      <w:r>
        <w:rPr>
          <w:sz w:val="28"/>
          <w:szCs w:val="28"/>
          <w:lang w:eastAsia="en-US"/>
        </w:rPr>
        <w:t>22</w:t>
      </w:r>
      <w:r w:rsidR="00E179D8" w:rsidRPr="00C52A08">
        <w:rPr>
          <w:sz w:val="28"/>
          <w:szCs w:val="28"/>
          <w:lang w:eastAsia="en-US"/>
        </w:rPr>
        <w:t>) в абзаце шестьдесят четвертом цифры «</w:t>
      </w:r>
      <w:r w:rsidRPr="00C52A08">
        <w:rPr>
          <w:sz w:val="28"/>
          <w:szCs w:val="28"/>
          <w:lang w:eastAsia="en-US"/>
        </w:rPr>
        <w:t>374 031,4</w:t>
      </w:r>
      <w:r w:rsidR="00E179D8" w:rsidRPr="00C52A08">
        <w:rPr>
          <w:sz w:val="28"/>
          <w:szCs w:val="28"/>
          <w:lang w:eastAsia="en-US"/>
        </w:rPr>
        <w:t>» заменить цифрами «</w:t>
      </w:r>
      <w:r>
        <w:rPr>
          <w:sz w:val="28"/>
          <w:szCs w:val="28"/>
          <w:lang w:eastAsia="en-US"/>
        </w:rPr>
        <w:t>17 419,8</w:t>
      </w:r>
      <w:r w:rsidR="00E179D8" w:rsidRPr="00C52A08">
        <w:rPr>
          <w:sz w:val="28"/>
          <w:szCs w:val="28"/>
          <w:lang w:eastAsia="en-US"/>
        </w:rPr>
        <w:t>»;</w:t>
      </w:r>
    </w:p>
    <w:p w:rsidR="00E179D8" w:rsidRPr="00C52A08" w:rsidRDefault="005B1DAE" w:rsidP="00E179D8">
      <w:pPr>
        <w:widowControl w:val="0"/>
        <w:adjustRightInd w:val="0"/>
        <w:ind w:firstLine="709"/>
        <w:jc w:val="both"/>
        <w:outlineLvl w:val="1"/>
        <w:rPr>
          <w:sz w:val="28"/>
          <w:szCs w:val="28"/>
          <w:lang w:eastAsia="en-US"/>
        </w:rPr>
      </w:pPr>
      <w:r>
        <w:rPr>
          <w:sz w:val="28"/>
          <w:szCs w:val="28"/>
          <w:lang w:eastAsia="en-US"/>
        </w:rPr>
        <w:t>23</w:t>
      </w:r>
      <w:r w:rsidR="00E179D8" w:rsidRPr="00C52A08">
        <w:rPr>
          <w:sz w:val="28"/>
          <w:szCs w:val="28"/>
          <w:lang w:eastAsia="en-US"/>
        </w:rPr>
        <w:t>) в абзаце шестьдесят пятом цифры «</w:t>
      </w:r>
      <w:r>
        <w:rPr>
          <w:sz w:val="28"/>
          <w:szCs w:val="28"/>
          <w:lang w:eastAsia="en-US"/>
        </w:rPr>
        <w:t>372 734,2</w:t>
      </w:r>
      <w:r w:rsidR="00E179D8" w:rsidRPr="00C52A08">
        <w:rPr>
          <w:sz w:val="28"/>
          <w:szCs w:val="28"/>
          <w:lang w:eastAsia="en-US"/>
        </w:rPr>
        <w:t>» заменить цифрами «</w:t>
      </w:r>
      <w:r>
        <w:rPr>
          <w:sz w:val="28"/>
          <w:szCs w:val="28"/>
          <w:lang w:eastAsia="en-US"/>
        </w:rPr>
        <w:t>357 481,3</w:t>
      </w:r>
      <w:r w:rsidR="00DA6281">
        <w:rPr>
          <w:sz w:val="28"/>
          <w:szCs w:val="28"/>
          <w:lang w:eastAsia="en-US"/>
        </w:rPr>
        <w:t>».</w:t>
      </w:r>
    </w:p>
    <w:p w:rsidR="004C77E6" w:rsidRPr="00C63814" w:rsidRDefault="000C2D88" w:rsidP="0076281B">
      <w:pPr>
        <w:widowControl w:val="0"/>
        <w:adjustRightInd w:val="0"/>
        <w:ind w:firstLine="709"/>
        <w:jc w:val="both"/>
        <w:outlineLvl w:val="1"/>
        <w:rPr>
          <w:sz w:val="28"/>
          <w:szCs w:val="28"/>
          <w:lang w:eastAsia="en-US"/>
        </w:rPr>
      </w:pPr>
      <w:r w:rsidRPr="00C63814">
        <w:rPr>
          <w:sz w:val="28"/>
          <w:szCs w:val="28"/>
          <w:lang w:eastAsia="en-US"/>
        </w:rPr>
        <w:t>5</w:t>
      </w:r>
      <w:r w:rsidR="000D0D9A" w:rsidRPr="00C63814">
        <w:rPr>
          <w:sz w:val="28"/>
          <w:szCs w:val="28"/>
          <w:lang w:eastAsia="en-US"/>
        </w:rPr>
        <w:t>.</w:t>
      </w:r>
      <w:r w:rsidR="003D14E0" w:rsidRPr="00C63814">
        <w:rPr>
          <w:sz w:val="28"/>
          <w:szCs w:val="28"/>
          <w:lang w:eastAsia="en-US"/>
        </w:rPr>
        <w:t xml:space="preserve"> </w:t>
      </w:r>
      <w:r w:rsidR="000D0D9A" w:rsidRPr="00C63814">
        <w:rPr>
          <w:sz w:val="28"/>
          <w:szCs w:val="28"/>
          <w:lang w:eastAsia="en-US"/>
        </w:rPr>
        <w:t>В</w:t>
      </w:r>
      <w:r w:rsidR="003D14E0" w:rsidRPr="00C63814">
        <w:rPr>
          <w:sz w:val="28"/>
          <w:szCs w:val="28"/>
          <w:lang w:eastAsia="en-US"/>
        </w:rPr>
        <w:t xml:space="preserve"> разделе </w:t>
      </w:r>
      <w:r w:rsidR="003D14E0" w:rsidRPr="00C63814">
        <w:rPr>
          <w:sz w:val="28"/>
          <w:szCs w:val="28"/>
          <w:lang w:val="en-US" w:eastAsia="en-US"/>
        </w:rPr>
        <w:t>VII</w:t>
      </w:r>
      <w:r w:rsidR="003D14E0" w:rsidRPr="00C63814">
        <w:rPr>
          <w:sz w:val="28"/>
          <w:szCs w:val="28"/>
          <w:lang w:eastAsia="en-US"/>
        </w:rPr>
        <w:t xml:space="preserve"> «Ожидаемые результаты реализации государственной программы»:</w:t>
      </w:r>
    </w:p>
    <w:p w:rsidR="003D14E0" w:rsidRPr="00C63814" w:rsidRDefault="00C63814" w:rsidP="0076281B">
      <w:pPr>
        <w:widowControl w:val="0"/>
        <w:adjustRightInd w:val="0"/>
        <w:ind w:firstLine="709"/>
        <w:jc w:val="both"/>
        <w:outlineLvl w:val="1"/>
        <w:rPr>
          <w:sz w:val="28"/>
          <w:szCs w:val="28"/>
          <w:lang w:eastAsia="en-US"/>
        </w:rPr>
      </w:pPr>
      <w:r>
        <w:rPr>
          <w:sz w:val="28"/>
          <w:szCs w:val="28"/>
          <w:lang w:eastAsia="en-US"/>
        </w:rPr>
        <w:t>1</w:t>
      </w:r>
      <w:r w:rsidR="003D14E0" w:rsidRPr="00C63814">
        <w:rPr>
          <w:sz w:val="28"/>
          <w:szCs w:val="28"/>
          <w:lang w:eastAsia="en-US"/>
        </w:rPr>
        <w:t>) в подразделе 1 «Экономическая эффективность государственной программы»:</w:t>
      </w:r>
    </w:p>
    <w:p w:rsidR="003D14E0" w:rsidRDefault="00C63814" w:rsidP="0076281B">
      <w:pPr>
        <w:widowControl w:val="0"/>
        <w:adjustRightInd w:val="0"/>
        <w:ind w:firstLine="709"/>
        <w:jc w:val="both"/>
        <w:outlineLvl w:val="1"/>
        <w:rPr>
          <w:sz w:val="28"/>
          <w:szCs w:val="28"/>
          <w:lang w:eastAsia="en-US"/>
        </w:rPr>
      </w:pPr>
      <w:r>
        <w:rPr>
          <w:sz w:val="28"/>
          <w:szCs w:val="28"/>
          <w:lang w:eastAsia="en-US"/>
        </w:rPr>
        <w:t xml:space="preserve">а) </w:t>
      </w:r>
      <w:r w:rsidR="003D14E0" w:rsidRPr="00C63814">
        <w:rPr>
          <w:sz w:val="28"/>
          <w:szCs w:val="28"/>
          <w:lang w:eastAsia="en-US"/>
        </w:rPr>
        <w:t>в абзаце третьем цифры</w:t>
      </w:r>
      <w:r w:rsidR="003D14E0">
        <w:rPr>
          <w:sz w:val="28"/>
          <w:szCs w:val="28"/>
          <w:lang w:eastAsia="en-US"/>
        </w:rPr>
        <w:t xml:space="preserve"> «</w:t>
      </w:r>
      <w:r w:rsidR="00156996">
        <w:rPr>
          <w:sz w:val="28"/>
          <w:szCs w:val="28"/>
          <w:lang w:eastAsia="en-US"/>
        </w:rPr>
        <w:t>33,8</w:t>
      </w:r>
      <w:r w:rsidR="003D14E0">
        <w:rPr>
          <w:sz w:val="28"/>
          <w:szCs w:val="28"/>
          <w:lang w:eastAsia="en-US"/>
        </w:rPr>
        <w:t>» и «</w:t>
      </w:r>
      <w:r w:rsidR="00156996">
        <w:rPr>
          <w:sz w:val="28"/>
          <w:szCs w:val="28"/>
          <w:lang w:eastAsia="en-US"/>
        </w:rPr>
        <w:t>5,3</w:t>
      </w:r>
      <w:r w:rsidR="003D14E0">
        <w:rPr>
          <w:sz w:val="28"/>
          <w:szCs w:val="28"/>
          <w:lang w:eastAsia="en-US"/>
        </w:rPr>
        <w:t xml:space="preserve">» </w:t>
      </w:r>
      <w:r w:rsidR="003D14E0" w:rsidRPr="00CD16C8">
        <w:rPr>
          <w:sz w:val="28"/>
          <w:szCs w:val="28"/>
          <w:lang w:eastAsia="en-US"/>
        </w:rPr>
        <w:t>заменить цифрами «</w:t>
      </w:r>
      <w:r w:rsidR="00156996">
        <w:rPr>
          <w:sz w:val="28"/>
          <w:szCs w:val="28"/>
          <w:lang w:eastAsia="en-US"/>
        </w:rPr>
        <w:t>34,5</w:t>
      </w:r>
      <w:r w:rsidR="003D14E0" w:rsidRPr="00CD16C8">
        <w:rPr>
          <w:sz w:val="28"/>
          <w:szCs w:val="28"/>
          <w:lang w:eastAsia="en-US"/>
        </w:rPr>
        <w:t>»</w:t>
      </w:r>
      <w:r w:rsidR="003D14E0">
        <w:rPr>
          <w:sz w:val="28"/>
          <w:szCs w:val="28"/>
          <w:lang w:eastAsia="en-US"/>
        </w:rPr>
        <w:t xml:space="preserve"> и «</w:t>
      </w:r>
      <w:r w:rsidR="00156996">
        <w:rPr>
          <w:sz w:val="28"/>
          <w:szCs w:val="28"/>
          <w:lang w:eastAsia="en-US"/>
        </w:rPr>
        <w:t>6,0</w:t>
      </w:r>
      <w:r w:rsidR="003D14E0">
        <w:rPr>
          <w:sz w:val="28"/>
          <w:szCs w:val="28"/>
          <w:lang w:eastAsia="en-US"/>
        </w:rPr>
        <w:t>» соответственно;</w:t>
      </w:r>
    </w:p>
    <w:p w:rsidR="00156996" w:rsidRDefault="00C63814" w:rsidP="00156996">
      <w:pPr>
        <w:widowControl w:val="0"/>
        <w:adjustRightInd w:val="0"/>
        <w:ind w:firstLine="709"/>
        <w:jc w:val="both"/>
        <w:outlineLvl w:val="1"/>
        <w:rPr>
          <w:sz w:val="28"/>
          <w:szCs w:val="28"/>
          <w:lang w:eastAsia="en-US"/>
        </w:rPr>
      </w:pPr>
      <w:r>
        <w:rPr>
          <w:sz w:val="28"/>
          <w:szCs w:val="28"/>
          <w:lang w:eastAsia="en-US"/>
        </w:rPr>
        <w:t xml:space="preserve">б) </w:t>
      </w:r>
      <w:r w:rsidR="00156996">
        <w:rPr>
          <w:sz w:val="28"/>
          <w:szCs w:val="28"/>
          <w:lang w:eastAsia="en-US"/>
        </w:rPr>
        <w:t xml:space="preserve">в абзаце четвертом цифры «91,3» и «8,9» </w:t>
      </w:r>
      <w:r w:rsidR="00156996" w:rsidRPr="00CD16C8">
        <w:rPr>
          <w:sz w:val="28"/>
          <w:szCs w:val="28"/>
          <w:lang w:eastAsia="en-US"/>
        </w:rPr>
        <w:t>заменить цифрами «</w:t>
      </w:r>
      <w:r w:rsidR="00156996">
        <w:rPr>
          <w:sz w:val="28"/>
          <w:szCs w:val="28"/>
          <w:lang w:eastAsia="en-US"/>
        </w:rPr>
        <w:t>91,1</w:t>
      </w:r>
      <w:r w:rsidR="00156996" w:rsidRPr="00CD16C8">
        <w:rPr>
          <w:sz w:val="28"/>
          <w:szCs w:val="28"/>
          <w:lang w:eastAsia="en-US"/>
        </w:rPr>
        <w:t>»</w:t>
      </w:r>
      <w:r w:rsidR="00156996">
        <w:rPr>
          <w:sz w:val="28"/>
          <w:szCs w:val="28"/>
          <w:lang w:eastAsia="en-US"/>
        </w:rPr>
        <w:t xml:space="preserve"> и «8,7» соответственно;</w:t>
      </w:r>
    </w:p>
    <w:p w:rsidR="00156996" w:rsidRDefault="00C63814" w:rsidP="00156996">
      <w:pPr>
        <w:widowControl w:val="0"/>
        <w:adjustRightInd w:val="0"/>
        <w:ind w:firstLine="709"/>
        <w:jc w:val="both"/>
        <w:outlineLvl w:val="1"/>
        <w:rPr>
          <w:sz w:val="28"/>
          <w:szCs w:val="28"/>
          <w:lang w:eastAsia="en-US"/>
        </w:rPr>
      </w:pPr>
      <w:r>
        <w:rPr>
          <w:sz w:val="28"/>
          <w:szCs w:val="28"/>
          <w:lang w:eastAsia="en-US"/>
        </w:rPr>
        <w:t xml:space="preserve">в) </w:t>
      </w:r>
      <w:r w:rsidR="00156996">
        <w:rPr>
          <w:sz w:val="28"/>
          <w:szCs w:val="28"/>
          <w:lang w:eastAsia="en-US"/>
        </w:rPr>
        <w:t xml:space="preserve">в абзаце седьмом цифры «33,1» и «2,6» </w:t>
      </w:r>
      <w:r w:rsidR="00156996" w:rsidRPr="00CD16C8">
        <w:rPr>
          <w:sz w:val="28"/>
          <w:szCs w:val="28"/>
          <w:lang w:eastAsia="en-US"/>
        </w:rPr>
        <w:t>заменить цифрами «</w:t>
      </w:r>
      <w:r w:rsidR="00156996">
        <w:rPr>
          <w:sz w:val="28"/>
          <w:szCs w:val="28"/>
          <w:lang w:eastAsia="en-US"/>
        </w:rPr>
        <w:t>33,3</w:t>
      </w:r>
      <w:r w:rsidR="00156996" w:rsidRPr="00CD16C8">
        <w:rPr>
          <w:sz w:val="28"/>
          <w:szCs w:val="28"/>
          <w:lang w:eastAsia="en-US"/>
        </w:rPr>
        <w:t>»</w:t>
      </w:r>
      <w:r w:rsidR="00156996">
        <w:rPr>
          <w:sz w:val="28"/>
          <w:szCs w:val="28"/>
          <w:lang w:eastAsia="en-US"/>
        </w:rPr>
        <w:t xml:space="preserve"> и «2,4» соответственно;</w:t>
      </w:r>
    </w:p>
    <w:p w:rsidR="00156996" w:rsidRDefault="00C63814" w:rsidP="00156996">
      <w:pPr>
        <w:widowControl w:val="0"/>
        <w:adjustRightInd w:val="0"/>
        <w:ind w:firstLine="709"/>
        <w:jc w:val="both"/>
        <w:outlineLvl w:val="1"/>
        <w:rPr>
          <w:sz w:val="28"/>
          <w:szCs w:val="28"/>
          <w:lang w:eastAsia="en-US"/>
        </w:rPr>
      </w:pPr>
      <w:r>
        <w:rPr>
          <w:sz w:val="28"/>
          <w:szCs w:val="28"/>
          <w:lang w:eastAsia="en-US"/>
        </w:rPr>
        <w:t xml:space="preserve">г) </w:t>
      </w:r>
      <w:r w:rsidR="00156996">
        <w:rPr>
          <w:sz w:val="28"/>
          <w:szCs w:val="28"/>
          <w:lang w:eastAsia="en-US"/>
        </w:rPr>
        <w:t>в абзаце восьмом цифры «</w:t>
      </w:r>
      <w:r>
        <w:rPr>
          <w:sz w:val="28"/>
          <w:szCs w:val="28"/>
          <w:lang w:eastAsia="en-US"/>
        </w:rPr>
        <w:t>37,3</w:t>
      </w:r>
      <w:r w:rsidR="00156996">
        <w:rPr>
          <w:sz w:val="28"/>
          <w:szCs w:val="28"/>
          <w:lang w:eastAsia="en-US"/>
        </w:rPr>
        <w:t>» и «</w:t>
      </w:r>
      <w:r>
        <w:rPr>
          <w:sz w:val="28"/>
          <w:szCs w:val="28"/>
          <w:lang w:eastAsia="en-US"/>
        </w:rPr>
        <w:t>1,7</w:t>
      </w:r>
      <w:r w:rsidR="00156996">
        <w:rPr>
          <w:sz w:val="28"/>
          <w:szCs w:val="28"/>
          <w:lang w:eastAsia="en-US"/>
        </w:rPr>
        <w:t xml:space="preserve">» </w:t>
      </w:r>
      <w:r w:rsidR="00156996" w:rsidRPr="00CD16C8">
        <w:rPr>
          <w:sz w:val="28"/>
          <w:szCs w:val="28"/>
          <w:lang w:eastAsia="en-US"/>
        </w:rPr>
        <w:t>заменить цифрами «</w:t>
      </w:r>
      <w:r>
        <w:rPr>
          <w:sz w:val="28"/>
          <w:szCs w:val="28"/>
          <w:lang w:eastAsia="en-US"/>
        </w:rPr>
        <w:t>37,6</w:t>
      </w:r>
      <w:r w:rsidR="00156996" w:rsidRPr="00CD16C8">
        <w:rPr>
          <w:sz w:val="28"/>
          <w:szCs w:val="28"/>
          <w:lang w:eastAsia="en-US"/>
        </w:rPr>
        <w:t>»</w:t>
      </w:r>
      <w:r w:rsidR="00156996">
        <w:rPr>
          <w:sz w:val="28"/>
          <w:szCs w:val="28"/>
          <w:lang w:eastAsia="en-US"/>
        </w:rPr>
        <w:t xml:space="preserve"> и «</w:t>
      </w:r>
      <w:r>
        <w:rPr>
          <w:sz w:val="28"/>
          <w:szCs w:val="28"/>
          <w:lang w:eastAsia="en-US"/>
        </w:rPr>
        <w:t>1,4</w:t>
      </w:r>
      <w:r w:rsidR="00156996">
        <w:rPr>
          <w:sz w:val="28"/>
          <w:szCs w:val="28"/>
          <w:lang w:eastAsia="en-US"/>
        </w:rPr>
        <w:t>» соответственно;</w:t>
      </w:r>
    </w:p>
    <w:p w:rsidR="004C77E6" w:rsidRDefault="00C63814" w:rsidP="0076281B">
      <w:pPr>
        <w:widowControl w:val="0"/>
        <w:adjustRightInd w:val="0"/>
        <w:ind w:firstLine="709"/>
        <w:jc w:val="both"/>
        <w:outlineLvl w:val="1"/>
        <w:rPr>
          <w:sz w:val="28"/>
          <w:szCs w:val="28"/>
          <w:lang w:eastAsia="en-US"/>
        </w:rPr>
      </w:pPr>
      <w:r>
        <w:rPr>
          <w:sz w:val="28"/>
          <w:szCs w:val="28"/>
          <w:lang w:eastAsia="en-US"/>
        </w:rPr>
        <w:t>2</w:t>
      </w:r>
      <w:r w:rsidR="003D14E0">
        <w:rPr>
          <w:sz w:val="28"/>
          <w:szCs w:val="28"/>
          <w:lang w:eastAsia="en-US"/>
        </w:rPr>
        <w:t>) в подразделе 2 «Социальная эффективность государственной программы»:</w:t>
      </w:r>
    </w:p>
    <w:p w:rsidR="003D14E0" w:rsidRDefault="003D14E0" w:rsidP="0076281B">
      <w:pPr>
        <w:widowControl w:val="0"/>
        <w:adjustRightInd w:val="0"/>
        <w:ind w:firstLine="709"/>
        <w:jc w:val="both"/>
        <w:outlineLvl w:val="1"/>
        <w:rPr>
          <w:sz w:val="28"/>
          <w:szCs w:val="28"/>
          <w:lang w:eastAsia="en-US"/>
        </w:rPr>
      </w:pPr>
      <w:r>
        <w:rPr>
          <w:sz w:val="28"/>
          <w:szCs w:val="28"/>
          <w:lang w:eastAsia="en-US"/>
        </w:rPr>
        <w:t xml:space="preserve">в абзаце </w:t>
      </w:r>
      <w:r w:rsidR="00A043B8">
        <w:rPr>
          <w:sz w:val="28"/>
          <w:szCs w:val="28"/>
          <w:lang w:eastAsia="en-US"/>
        </w:rPr>
        <w:t>пятом</w:t>
      </w:r>
      <w:r>
        <w:rPr>
          <w:sz w:val="28"/>
          <w:szCs w:val="28"/>
          <w:lang w:eastAsia="en-US"/>
        </w:rPr>
        <w:t xml:space="preserve"> цифры </w:t>
      </w:r>
      <w:r w:rsidRPr="00CD16C8">
        <w:rPr>
          <w:sz w:val="28"/>
          <w:szCs w:val="28"/>
          <w:lang w:eastAsia="en-US"/>
        </w:rPr>
        <w:t>«</w:t>
      </w:r>
      <w:r w:rsidR="00A043B8">
        <w:rPr>
          <w:sz w:val="28"/>
          <w:szCs w:val="28"/>
          <w:lang w:eastAsia="en-US"/>
        </w:rPr>
        <w:t>0,33</w:t>
      </w:r>
      <w:r w:rsidRPr="00CD16C8">
        <w:rPr>
          <w:sz w:val="28"/>
          <w:szCs w:val="28"/>
          <w:lang w:eastAsia="en-US"/>
        </w:rPr>
        <w:t>»</w:t>
      </w:r>
      <w:r>
        <w:rPr>
          <w:sz w:val="28"/>
          <w:szCs w:val="28"/>
          <w:lang w:eastAsia="en-US"/>
        </w:rPr>
        <w:t xml:space="preserve"> и «</w:t>
      </w:r>
      <w:r w:rsidR="00A043B8">
        <w:rPr>
          <w:sz w:val="28"/>
          <w:szCs w:val="28"/>
          <w:lang w:eastAsia="en-US"/>
        </w:rPr>
        <w:t>0,12</w:t>
      </w:r>
      <w:r>
        <w:rPr>
          <w:sz w:val="28"/>
          <w:szCs w:val="28"/>
          <w:lang w:eastAsia="en-US"/>
        </w:rPr>
        <w:t>»</w:t>
      </w:r>
      <w:r w:rsidRPr="00CD16C8">
        <w:rPr>
          <w:sz w:val="28"/>
          <w:szCs w:val="28"/>
          <w:lang w:eastAsia="en-US"/>
        </w:rPr>
        <w:t xml:space="preserve"> заменить цифрами «</w:t>
      </w:r>
      <w:r w:rsidR="00A043B8">
        <w:rPr>
          <w:sz w:val="28"/>
          <w:szCs w:val="28"/>
          <w:lang w:eastAsia="en-US"/>
        </w:rPr>
        <w:t>0,35</w:t>
      </w:r>
      <w:r w:rsidRPr="00CD16C8">
        <w:rPr>
          <w:sz w:val="28"/>
          <w:szCs w:val="28"/>
          <w:lang w:eastAsia="en-US"/>
        </w:rPr>
        <w:t>»</w:t>
      </w:r>
      <w:r>
        <w:rPr>
          <w:sz w:val="28"/>
          <w:szCs w:val="28"/>
          <w:lang w:eastAsia="en-US"/>
        </w:rPr>
        <w:t xml:space="preserve"> и «</w:t>
      </w:r>
      <w:r w:rsidR="00A043B8">
        <w:rPr>
          <w:sz w:val="28"/>
          <w:szCs w:val="28"/>
          <w:lang w:eastAsia="en-US"/>
        </w:rPr>
        <w:t>0,1</w:t>
      </w:r>
      <w:r w:rsidR="00DA6281">
        <w:rPr>
          <w:sz w:val="28"/>
          <w:szCs w:val="28"/>
          <w:lang w:eastAsia="en-US"/>
        </w:rPr>
        <w:t>» соответственно.</w:t>
      </w:r>
    </w:p>
    <w:p w:rsidR="00BF2DC1" w:rsidRPr="003D14E0" w:rsidRDefault="000C2D88" w:rsidP="0076281B">
      <w:pPr>
        <w:widowControl w:val="0"/>
        <w:tabs>
          <w:tab w:val="left" w:pos="709"/>
          <w:tab w:val="left" w:pos="993"/>
        </w:tabs>
        <w:autoSpaceDE/>
        <w:autoSpaceDN/>
        <w:ind w:firstLine="709"/>
        <w:jc w:val="both"/>
        <w:rPr>
          <w:sz w:val="28"/>
          <w:szCs w:val="28"/>
          <w:lang w:eastAsia="en-US"/>
        </w:rPr>
      </w:pPr>
      <w:r>
        <w:rPr>
          <w:sz w:val="28"/>
          <w:szCs w:val="28"/>
          <w:lang w:eastAsia="en-US"/>
        </w:rPr>
        <w:t>6</w:t>
      </w:r>
      <w:r w:rsidR="00C63814">
        <w:rPr>
          <w:sz w:val="28"/>
          <w:szCs w:val="28"/>
          <w:lang w:eastAsia="en-US"/>
        </w:rPr>
        <w:t>.</w:t>
      </w:r>
      <w:r w:rsidR="00050F67" w:rsidRPr="003D14E0">
        <w:rPr>
          <w:sz w:val="28"/>
          <w:szCs w:val="28"/>
          <w:lang w:eastAsia="en-US"/>
        </w:rPr>
        <w:t> </w:t>
      </w:r>
      <w:r w:rsidR="00C63814">
        <w:rPr>
          <w:sz w:val="28"/>
          <w:szCs w:val="28"/>
          <w:lang w:eastAsia="en-US"/>
        </w:rPr>
        <w:t>В</w:t>
      </w:r>
      <w:r w:rsidR="00BF2DC1" w:rsidRPr="003D14E0">
        <w:rPr>
          <w:sz w:val="28"/>
          <w:szCs w:val="28"/>
          <w:lang w:eastAsia="en-US"/>
        </w:rPr>
        <w:t xml:space="preserve"> приложении № 1 «Цели, задачи и целевые индикаторы «Жилищно-коммунальное хозяйство Новосибирской области»:</w:t>
      </w:r>
    </w:p>
    <w:p w:rsidR="001A2A0B" w:rsidRDefault="00C63814" w:rsidP="003D14E0">
      <w:pPr>
        <w:widowControl w:val="0"/>
        <w:adjustRightInd w:val="0"/>
        <w:ind w:firstLine="709"/>
        <w:jc w:val="both"/>
        <w:outlineLvl w:val="1"/>
        <w:rPr>
          <w:sz w:val="28"/>
          <w:szCs w:val="28"/>
          <w:lang w:eastAsia="en-US"/>
        </w:rPr>
      </w:pPr>
      <w:r>
        <w:rPr>
          <w:sz w:val="28"/>
          <w:szCs w:val="28"/>
          <w:lang w:eastAsia="en-US"/>
        </w:rPr>
        <w:t>1</w:t>
      </w:r>
      <w:r w:rsidR="001A2A0B">
        <w:rPr>
          <w:sz w:val="28"/>
          <w:szCs w:val="28"/>
          <w:lang w:eastAsia="en-US"/>
        </w:rPr>
        <w:t>) в строке «</w:t>
      </w:r>
      <w:r w:rsidR="003D14E0">
        <w:rPr>
          <w:sz w:val="28"/>
          <w:szCs w:val="28"/>
          <w:lang w:eastAsia="en-US"/>
        </w:rPr>
        <w:t>Цель государственной программы: повышение уровня комфортности, безопасности условий проживания населения Новосибирской области на основе повышения надежности работы объектов жилищно-коммунального комплекса Новосибирской области</w:t>
      </w:r>
      <w:r w:rsidR="001A2A0B">
        <w:rPr>
          <w:sz w:val="28"/>
          <w:szCs w:val="28"/>
          <w:lang w:eastAsia="en-US"/>
        </w:rPr>
        <w:t>»:</w:t>
      </w:r>
    </w:p>
    <w:p w:rsidR="001A2A0B" w:rsidRDefault="00C63814" w:rsidP="00CA051D">
      <w:pPr>
        <w:adjustRightInd w:val="0"/>
        <w:ind w:firstLine="709"/>
        <w:jc w:val="both"/>
        <w:rPr>
          <w:sz w:val="28"/>
          <w:szCs w:val="28"/>
          <w:lang w:eastAsia="en-US"/>
        </w:rPr>
      </w:pPr>
      <w:r>
        <w:rPr>
          <w:sz w:val="28"/>
          <w:szCs w:val="28"/>
          <w:lang w:eastAsia="en-US"/>
        </w:rPr>
        <w:t xml:space="preserve">а) </w:t>
      </w:r>
      <w:r w:rsidR="001A2A0B">
        <w:rPr>
          <w:sz w:val="28"/>
          <w:szCs w:val="28"/>
          <w:lang w:eastAsia="en-US"/>
        </w:rPr>
        <w:t>позицию «</w:t>
      </w:r>
      <w:r w:rsidR="003D14E0">
        <w:rPr>
          <w:sz w:val="28"/>
          <w:szCs w:val="28"/>
        </w:rPr>
        <w:t>4. Уровень газификации жилищного фонда в Новосибирской области природным газом (от расчетной потребности)</w:t>
      </w:r>
      <w:r w:rsidR="001A2A0B">
        <w:rPr>
          <w:sz w:val="28"/>
          <w:szCs w:val="28"/>
          <w:lang w:eastAsia="en-US"/>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1A2A0B" w:rsidRPr="00F4227E" w:rsidTr="00C87224">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1A2A0B" w:rsidRPr="00F4227E" w:rsidRDefault="001A2A0B" w:rsidP="001A2A0B">
            <w:pPr>
              <w:widowControl w:val="0"/>
              <w:autoSpaceDE/>
              <w:autoSpaceDN/>
              <w:ind w:left="-57" w:right="-57"/>
              <w:rPr>
                <w:sz w:val="28"/>
                <w:szCs w:val="28"/>
              </w:rPr>
            </w:pPr>
            <w:r w:rsidRPr="00F4227E">
              <w:rPr>
                <w:sz w:val="28"/>
                <w:szCs w:val="28"/>
              </w:rPr>
              <w:lastRenderedPageBreak/>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D14E0" w:rsidRPr="003D14E0" w:rsidRDefault="003D14E0" w:rsidP="003D14E0">
            <w:pPr>
              <w:adjustRightInd w:val="0"/>
            </w:pPr>
            <w:r w:rsidRPr="003D14E0">
              <w:t>4. Уровень газификации жилищного фонда в Новосибирской области природным газом (от расчетной потребности)</w:t>
            </w:r>
          </w:p>
          <w:p w:rsidR="001A2A0B" w:rsidRPr="00F4227E" w:rsidRDefault="001A2A0B" w:rsidP="001A2A0B">
            <w:pPr>
              <w:adjustRightInd w:val="0"/>
            </w:pPr>
          </w:p>
        </w:tc>
        <w:tc>
          <w:tcPr>
            <w:tcW w:w="571" w:type="dxa"/>
            <w:tcBorders>
              <w:top w:val="single" w:sz="4" w:space="0" w:color="auto"/>
              <w:left w:val="single" w:sz="4" w:space="0" w:color="auto"/>
              <w:bottom w:val="single" w:sz="4" w:space="0" w:color="auto"/>
              <w:right w:val="single" w:sz="4" w:space="0" w:color="auto"/>
            </w:tcBorders>
          </w:tcPr>
          <w:p w:rsidR="001A2A0B" w:rsidRPr="00F4227E" w:rsidRDefault="001A2A0B" w:rsidP="001A2A0B">
            <w:pPr>
              <w:adjustRightInd w:val="0"/>
              <w:jc w:val="center"/>
            </w:pPr>
            <w:r>
              <w:t>%</w:t>
            </w:r>
          </w:p>
        </w:tc>
        <w:tc>
          <w:tcPr>
            <w:tcW w:w="343"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28,5</w:t>
            </w:r>
          </w:p>
        </w:tc>
        <w:tc>
          <w:tcPr>
            <w:tcW w:w="425"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28,6</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28,7</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30</w:t>
            </w:r>
            <w:r w:rsidR="00B8341B">
              <w:t>,0</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30,1</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A051D" w:rsidP="001A2A0B">
            <w:pPr>
              <w:adjustRightInd w:val="0"/>
              <w:jc w:val="center"/>
            </w:pPr>
            <w:r>
              <w:t>33,4</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63814" w:rsidP="001A2A0B">
            <w:pPr>
              <w:adjustRightInd w:val="0"/>
              <w:jc w:val="center"/>
            </w:pPr>
            <w:r>
              <w:t>34,2</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63814" w:rsidP="001A2A0B">
            <w:pPr>
              <w:adjustRightInd w:val="0"/>
              <w:jc w:val="center"/>
            </w:pPr>
            <w:r>
              <w:t>34,3</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63814" w:rsidP="001A2A0B">
            <w:pPr>
              <w:adjustRightInd w:val="0"/>
              <w:jc w:val="center"/>
            </w:pPr>
            <w:r>
              <w:t>34,4</w:t>
            </w:r>
          </w:p>
        </w:tc>
        <w:tc>
          <w:tcPr>
            <w:tcW w:w="567" w:type="dxa"/>
            <w:tcBorders>
              <w:top w:val="single" w:sz="4" w:space="0" w:color="auto"/>
              <w:left w:val="single" w:sz="4" w:space="0" w:color="auto"/>
              <w:bottom w:val="single" w:sz="4" w:space="0" w:color="auto"/>
              <w:right w:val="single" w:sz="4" w:space="0" w:color="auto"/>
            </w:tcBorders>
          </w:tcPr>
          <w:p w:rsidR="001A2A0B" w:rsidRPr="001A2A0B" w:rsidRDefault="00C63814" w:rsidP="001A2A0B">
            <w:pPr>
              <w:adjustRightInd w:val="0"/>
              <w:jc w:val="center"/>
            </w:pPr>
            <w:r>
              <w:t>34,5</w:t>
            </w:r>
          </w:p>
        </w:tc>
        <w:tc>
          <w:tcPr>
            <w:tcW w:w="1134" w:type="dxa"/>
            <w:tcBorders>
              <w:top w:val="single" w:sz="4" w:space="0" w:color="auto"/>
              <w:left w:val="single" w:sz="4" w:space="0" w:color="auto"/>
              <w:bottom w:val="single" w:sz="4" w:space="0" w:color="auto"/>
              <w:right w:val="single" w:sz="4" w:space="0" w:color="auto"/>
            </w:tcBorders>
          </w:tcPr>
          <w:p w:rsidR="00CA051D" w:rsidRDefault="00CA051D" w:rsidP="00CA051D">
            <w:pPr>
              <w:adjustRightInd w:val="0"/>
              <w:ind w:right="-9"/>
            </w:pPr>
            <w:r>
              <w:t>нарастающим итогом,</w:t>
            </w:r>
          </w:p>
          <w:p w:rsidR="00CA051D" w:rsidRDefault="00CA051D" w:rsidP="00CA051D">
            <w:pPr>
              <w:adjustRightInd w:val="0"/>
              <w:ind w:right="-9"/>
            </w:pPr>
            <w:r>
              <w:t>введен с 2016 года,</w:t>
            </w:r>
          </w:p>
          <w:p w:rsidR="001A2A0B" w:rsidRPr="00F4227E" w:rsidRDefault="00CA051D" w:rsidP="00CA051D">
            <w:pPr>
              <w:adjustRightInd w:val="0"/>
              <w:ind w:right="-9"/>
            </w:pPr>
            <w:r>
              <w:t>на 2015 год приведено базовое значение</w:t>
            </w:r>
          </w:p>
        </w:tc>
        <w:tc>
          <w:tcPr>
            <w:tcW w:w="742" w:type="dxa"/>
            <w:tcBorders>
              <w:top w:val="nil"/>
              <w:left w:val="single" w:sz="4" w:space="0" w:color="auto"/>
              <w:right w:val="nil"/>
            </w:tcBorders>
            <w:tcMar>
              <w:top w:w="102" w:type="dxa"/>
              <w:left w:w="62" w:type="dxa"/>
              <w:bottom w:w="102" w:type="dxa"/>
              <w:right w:w="62" w:type="dxa"/>
            </w:tcMar>
            <w:vAlign w:val="bottom"/>
          </w:tcPr>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Pr="00F4227E" w:rsidRDefault="001A2A0B" w:rsidP="00CA051D">
            <w:pPr>
              <w:widowControl w:val="0"/>
              <w:autoSpaceDE/>
              <w:autoSpaceDN/>
            </w:pPr>
          </w:p>
          <w:p w:rsidR="001A2A0B" w:rsidRDefault="001A2A0B" w:rsidP="00CA051D">
            <w:pPr>
              <w:widowControl w:val="0"/>
              <w:autoSpaceDE/>
              <w:autoSpaceDN/>
            </w:pPr>
          </w:p>
          <w:p w:rsidR="001A2A0B" w:rsidRPr="00F4227E" w:rsidRDefault="001A2A0B" w:rsidP="00CA051D">
            <w:pPr>
              <w:widowControl w:val="0"/>
              <w:autoSpaceDE/>
              <w:autoSpaceDN/>
              <w:rPr>
                <w:sz w:val="28"/>
                <w:szCs w:val="28"/>
              </w:rPr>
            </w:pPr>
            <w:r w:rsidRPr="00F4227E">
              <w:rPr>
                <w:sz w:val="28"/>
                <w:szCs w:val="28"/>
              </w:rPr>
              <w:t>»;</w:t>
            </w:r>
          </w:p>
        </w:tc>
      </w:tr>
    </w:tbl>
    <w:p w:rsidR="00C63814" w:rsidRDefault="00C63814" w:rsidP="00C63814">
      <w:pPr>
        <w:adjustRightInd w:val="0"/>
        <w:ind w:firstLine="709"/>
        <w:jc w:val="both"/>
        <w:rPr>
          <w:sz w:val="28"/>
          <w:szCs w:val="28"/>
        </w:rPr>
      </w:pPr>
      <w:r>
        <w:rPr>
          <w:sz w:val="28"/>
          <w:szCs w:val="28"/>
        </w:rPr>
        <w:t>б) позицию «5. Удельный вес площади жилищного фонда, обеспеченного водопроводом»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347"/>
        <w:gridCol w:w="425"/>
        <w:gridCol w:w="425"/>
        <w:gridCol w:w="567"/>
        <w:gridCol w:w="567"/>
        <w:gridCol w:w="567"/>
        <w:gridCol w:w="567"/>
        <w:gridCol w:w="567"/>
        <w:gridCol w:w="567"/>
        <w:gridCol w:w="567"/>
        <w:gridCol w:w="567"/>
        <w:gridCol w:w="567"/>
        <w:gridCol w:w="1134"/>
        <w:gridCol w:w="742"/>
      </w:tblGrid>
      <w:tr w:rsidR="00C63814" w:rsidRPr="00F4227E" w:rsidTr="00C63814">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C63814" w:rsidRPr="00F4227E" w:rsidRDefault="00C63814" w:rsidP="00C63814">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63814" w:rsidRPr="00F4227E" w:rsidRDefault="00C63814" w:rsidP="00C63814">
            <w:pPr>
              <w:adjustRightInd w:val="0"/>
            </w:pPr>
            <w:r w:rsidRPr="00C63814">
              <w:t>5. Удельный вес площади жилищного фонда, обеспеченного водопроводом</w:t>
            </w:r>
            <w:r w:rsidRPr="00F4227E">
              <w:t xml:space="preserve"> </w:t>
            </w:r>
          </w:p>
        </w:tc>
        <w:tc>
          <w:tcPr>
            <w:tcW w:w="34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82,4</w:t>
            </w:r>
          </w:p>
        </w:tc>
        <w:tc>
          <w:tcPr>
            <w:tcW w:w="425"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84,2</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84,9</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85,8</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85,9</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86,5</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90,9</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91,0</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91,0</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91,0</w:t>
            </w:r>
          </w:p>
        </w:tc>
        <w:tc>
          <w:tcPr>
            <w:tcW w:w="567"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jc w:val="center"/>
            </w:pPr>
            <w:r>
              <w:t>91,1</w:t>
            </w:r>
          </w:p>
        </w:tc>
        <w:tc>
          <w:tcPr>
            <w:tcW w:w="1134" w:type="dxa"/>
            <w:tcBorders>
              <w:top w:val="single" w:sz="4" w:space="0" w:color="auto"/>
              <w:left w:val="single" w:sz="4" w:space="0" w:color="auto"/>
              <w:bottom w:val="single" w:sz="4" w:space="0" w:color="auto"/>
              <w:right w:val="single" w:sz="4" w:space="0" w:color="auto"/>
            </w:tcBorders>
          </w:tcPr>
          <w:p w:rsidR="00C63814" w:rsidRPr="00C63814" w:rsidRDefault="00C63814" w:rsidP="00C63814">
            <w:pPr>
              <w:adjustRightInd w:val="0"/>
            </w:pPr>
            <w:r>
              <w:t>нарастающим итогом</w:t>
            </w:r>
          </w:p>
        </w:tc>
        <w:tc>
          <w:tcPr>
            <w:tcW w:w="742" w:type="dxa"/>
            <w:tcBorders>
              <w:top w:val="nil"/>
              <w:left w:val="single" w:sz="4" w:space="0" w:color="auto"/>
              <w:right w:val="nil"/>
            </w:tcBorders>
            <w:tcMar>
              <w:top w:w="102" w:type="dxa"/>
              <w:left w:w="62" w:type="dxa"/>
              <w:bottom w:w="102" w:type="dxa"/>
              <w:right w:w="62" w:type="dxa"/>
            </w:tcMar>
            <w:vAlign w:val="bottom"/>
          </w:tcPr>
          <w:p w:rsidR="00C63814" w:rsidRPr="00F4227E" w:rsidRDefault="00C63814" w:rsidP="00C63814">
            <w:pPr>
              <w:widowControl w:val="0"/>
              <w:autoSpaceDE/>
              <w:autoSpaceDN/>
            </w:pPr>
          </w:p>
          <w:p w:rsidR="00C63814" w:rsidRPr="00F4227E" w:rsidRDefault="00C63814" w:rsidP="00C63814">
            <w:pPr>
              <w:widowControl w:val="0"/>
              <w:autoSpaceDE/>
              <w:autoSpaceDN/>
            </w:pPr>
          </w:p>
          <w:p w:rsidR="00C63814" w:rsidRPr="00F4227E" w:rsidRDefault="00C63814" w:rsidP="00C63814">
            <w:pPr>
              <w:widowControl w:val="0"/>
              <w:autoSpaceDE/>
              <w:autoSpaceDN/>
            </w:pPr>
          </w:p>
          <w:p w:rsidR="00C63814" w:rsidRPr="00F4227E" w:rsidRDefault="00C63814" w:rsidP="00C63814">
            <w:pPr>
              <w:widowControl w:val="0"/>
              <w:autoSpaceDE/>
              <w:autoSpaceDN/>
            </w:pPr>
          </w:p>
          <w:p w:rsidR="00C63814" w:rsidRPr="00F4227E" w:rsidRDefault="00C63814" w:rsidP="00C63814">
            <w:pPr>
              <w:widowControl w:val="0"/>
              <w:autoSpaceDE/>
              <w:autoSpaceDN/>
            </w:pPr>
          </w:p>
          <w:p w:rsidR="00C63814" w:rsidRDefault="00C63814" w:rsidP="00C63814">
            <w:pPr>
              <w:widowControl w:val="0"/>
              <w:autoSpaceDE/>
              <w:autoSpaceDN/>
            </w:pPr>
          </w:p>
          <w:p w:rsidR="00C63814" w:rsidRPr="00F4227E" w:rsidRDefault="00C63814" w:rsidP="00C63814">
            <w:pPr>
              <w:widowControl w:val="0"/>
              <w:autoSpaceDE/>
              <w:autoSpaceDN/>
              <w:rPr>
                <w:sz w:val="28"/>
                <w:szCs w:val="28"/>
              </w:rPr>
            </w:pPr>
            <w:r w:rsidRPr="00F4227E">
              <w:rPr>
                <w:sz w:val="28"/>
                <w:szCs w:val="28"/>
              </w:rPr>
              <w:t>»;</w:t>
            </w:r>
          </w:p>
        </w:tc>
      </w:tr>
    </w:tbl>
    <w:p w:rsidR="003D6F66" w:rsidRDefault="003D6F66" w:rsidP="00CA051D">
      <w:pPr>
        <w:adjustRightInd w:val="0"/>
        <w:ind w:firstLine="709"/>
        <w:jc w:val="both"/>
        <w:rPr>
          <w:sz w:val="28"/>
          <w:szCs w:val="28"/>
          <w:lang w:eastAsia="en-US"/>
        </w:rPr>
      </w:pPr>
      <w:r>
        <w:rPr>
          <w:sz w:val="28"/>
          <w:szCs w:val="28"/>
          <w:lang w:eastAsia="en-US"/>
        </w:rPr>
        <w:t>2</w:t>
      </w:r>
      <w:r w:rsidR="00FD33DE" w:rsidRPr="00CD16C8">
        <w:rPr>
          <w:sz w:val="28"/>
          <w:szCs w:val="28"/>
          <w:lang w:eastAsia="en-US"/>
        </w:rPr>
        <w:t xml:space="preserve">) </w:t>
      </w:r>
      <w:r w:rsidR="00CA051D">
        <w:rPr>
          <w:sz w:val="28"/>
          <w:szCs w:val="28"/>
          <w:lang w:eastAsia="en-US"/>
        </w:rPr>
        <w:t>в строке «</w:t>
      </w:r>
      <w:r w:rsidR="00CA051D">
        <w:rPr>
          <w:sz w:val="28"/>
          <w:szCs w:val="28"/>
        </w:rPr>
        <w:t>Задача 1 государственной программы: развитие коммунальной инфраструктуры на территории муниципальных образований Новосибирской области</w:t>
      </w:r>
      <w:r w:rsidR="00593490">
        <w:rPr>
          <w:sz w:val="28"/>
          <w:szCs w:val="28"/>
          <w:lang w:eastAsia="en-US"/>
        </w:rPr>
        <w:t>»</w:t>
      </w:r>
      <w:r w:rsidR="0050639E">
        <w:rPr>
          <w:sz w:val="28"/>
          <w:szCs w:val="28"/>
          <w:lang w:eastAsia="en-US"/>
        </w:rPr>
        <w:t>:</w:t>
      </w:r>
      <w:r w:rsidR="00593490">
        <w:rPr>
          <w:sz w:val="28"/>
          <w:szCs w:val="28"/>
          <w:lang w:eastAsia="en-US"/>
        </w:rPr>
        <w:t xml:space="preserve"> </w:t>
      </w:r>
    </w:p>
    <w:p w:rsidR="00CA051D" w:rsidRDefault="003D6F66" w:rsidP="003D6F66">
      <w:pPr>
        <w:adjustRightInd w:val="0"/>
        <w:ind w:firstLine="709"/>
        <w:jc w:val="both"/>
        <w:rPr>
          <w:sz w:val="28"/>
          <w:szCs w:val="28"/>
        </w:rPr>
      </w:pPr>
      <w:r>
        <w:rPr>
          <w:sz w:val="28"/>
          <w:szCs w:val="28"/>
        </w:rPr>
        <w:t xml:space="preserve">а) </w:t>
      </w:r>
      <w:r w:rsidR="00CA051D">
        <w:rPr>
          <w:sz w:val="28"/>
          <w:szCs w:val="28"/>
        </w:rPr>
        <w:t>позицию «</w:t>
      </w:r>
      <w:r>
        <w:rPr>
          <w:sz w:val="28"/>
          <w:szCs w:val="28"/>
        </w:rPr>
        <w:t>11. Доля уличной водопроводной сети, нуждающейся в замене</w:t>
      </w:r>
      <w:r w:rsidR="00CA051D">
        <w:rPr>
          <w:sz w:val="28"/>
          <w:szCs w:val="28"/>
        </w:rPr>
        <w:t>»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CA051D" w:rsidRPr="00F4227E" w:rsidTr="003D6F66">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CA051D" w:rsidRPr="00F4227E" w:rsidRDefault="00CA051D" w:rsidP="00335FC1">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A051D" w:rsidRPr="00CA051D" w:rsidRDefault="003D6F66" w:rsidP="00335FC1">
            <w:pPr>
              <w:adjustRightInd w:val="0"/>
            </w:pPr>
            <w:r w:rsidRPr="003D6F66">
              <w:t>11. Доля уличной водопроводной сети, нуждающейся в замене</w:t>
            </w:r>
          </w:p>
        </w:tc>
        <w:tc>
          <w:tcPr>
            <w:tcW w:w="425" w:type="dxa"/>
            <w:tcBorders>
              <w:top w:val="single" w:sz="4" w:space="0" w:color="auto"/>
              <w:left w:val="single" w:sz="4" w:space="0" w:color="auto"/>
              <w:bottom w:val="single" w:sz="4" w:space="0" w:color="auto"/>
              <w:right w:val="single" w:sz="4" w:space="0" w:color="auto"/>
            </w:tcBorders>
          </w:tcPr>
          <w:p w:rsidR="00CA051D" w:rsidRPr="00F4227E" w:rsidRDefault="003D6F66" w:rsidP="00335FC1">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35,7</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34,2</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34,1</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34</w:t>
            </w:r>
            <w:r w:rsidR="00B8341B">
              <w:t>,0</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33,7</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33,6</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33,5</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33,4</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33,4</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33,4</w:t>
            </w:r>
          </w:p>
        </w:tc>
        <w:tc>
          <w:tcPr>
            <w:tcW w:w="567" w:type="dxa"/>
            <w:tcBorders>
              <w:top w:val="single" w:sz="4" w:space="0" w:color="auto"/>
              <w:left w:val="single" w:sz="4" w:space="0" w:color="auto"/>
              <w:bottom w:val="single" w:sz="4" w:space="0" w:color="auto"/>
              <w:right w:val="single" w:sz="4" w:space="0" w:color="auto"/>
            </w:tcBorders>
          </w:tcPr>
          <w:p w:rsidR="00CA051D" w:rsidRPr="001A2A0B" w:rsidRDefault="003D6F66" w:rsidP="00335FC1">
            <w:pPr>
              <w:adjustRightInd w:val="0"/>
              <w:jc w:val="center"/>
            </w:pPr>
            <w:r>
              <w:t>33,3</w:t>
            </w:r>
          </w:p>
        </w:tc>
        <w:tc>
          <w:tcPr>
            <w:tcW w:w="1134" w:type="dxa"/>
            <w:tcBorders>
              <w:top w:val="single" w:sz="4" w:space="0" w:color="auto"/>
              <w:left w:val="single" w:sz="4" w:space="0" w:color="auto"/>
              <w:bottom w:val="single" w:sz="4" w:space="0" w:color="auto"/>
              <w:right w:val="single" w:sz="4" w:space="0" w:color="auto"/>
            </w:tcBorders>
          </w:tcPr>
          <w:p w:rsidR="00CA051D" w:rsidRPr="003D6F66" w:rsidRDefault="00042C14" w:rsidP="00042C14">
            <w:pPr>
              <w:adjustRightInd w:val="0"/>
            </w:pPr>
            <w:r w:rsidRPr="00042C14">
              <w:t>нарастающим итогом</w:t>
            </w:r>
          </w:p>
        </w:tc>
        <w:tc>
          <w:tcPr>
            <w:tcW w:w="12333" w:type="dxa"/>
            <w:tcBorders>
              <w:top w:val="nil"/>
              <w:left w:val="single" w:sz="4" w:space="0" w:color="auto"/>
              <w:right w:val="nil"/>
            </w:tcBorders>
            <w:tcMar>
              <w:top w:w="102" w:type="dxa"/>
              <w:left w:w="62" w:type="dxa"/>
              <w:bottom w:w="102" w:type="dxa"/>
              <w:right w:w="62" w:type="dxa"/>
            </w:tcMar>
            <w:vAlign w:val="bottom"/>
          </w:tcPr>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pPr>
          </w:p>
          <w:p w:rsidR="00CA051D" w:rsidRPr="00F4227E" w:rsidRDefault="00CA051D" w:rsidP="00335FC1">
            <w:pPr>
              <w:widowControl w:val="0"/>
              <w:autoSpaceDE/>
              <w:autoSpaceDN/>
              <w:rPr>
                <w:sz w:val="28"/>
                <w:szCs w:val="28"/>
              </w:rPr>
            </w:pPr>
            <w:r w:rsidRPr="00F4227E">
              <w:rPr>
                <w:sz w:val="28"/>
                <w:szCs w:val="28"/>
              </w:rPr>
              <w:t>»;</w:t>
            </w:r>
          </w:p>
        </w:tc>
      </w:tr>
    </w:tbl>
    <w:p w:rsidR="003D6F66" w:rsidRDefault="003D6F66" w:rsidP="003D6F66">
      <w:pPr>
        <w:adjustRightInd w:val="0"/>
        <w:ind w:firstLine="709"/>
        <w:jc w:val="both"/>
        <w:rPr>
          <w:sz w:val="28"/>
          <w:szCs w:val="28"/>
        </w:rPr>
      </w:pPr>
      <w:r>
        <w:rPr>
          <w:sz w:val="28"/>
          <w:szCs w:val="28"/>
        </w:rPr>
        <w:t>а) позицию «1</w:t>
      </w:r>
      <w:r w:rsidR="00AB61B9">
        <w:rPr>
          <w:sz w:val="28"/>
          <w:szCs w:val="28"/>
        </w:rPr>
        <w:t>2</w:t>
      </w:r>
      <w:r>
        <w:rPr>
          <w:sz w:val="28"/>
          <w:szCs w:val="28"/>
        </w:rPr>
        <w:t>. Доля уличной канализационной сети, нуждающейся в замене»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3D6F66" w:rsidRPr="00F4227E" w:rsidTr="00474939">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3D6F66" w:rsidRPr="00F4227E" w:rsidRDefault="003D6F66" w:rsidP="00474939">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D6F66" w:rsidRPr="00CA051D" w:rsidRDefault="003D6F66" w:rsidP="00AB61B9">
            <w:pPr>
              <w:adjustRightInd w:val="0"/>
            </w:pPr>
            <w:r w:rsidRPr="003D6F66">
              <w:t>1</w:t>
            </w:r>
            <w:r w:rsidR="00AB61B9">
              <w:t>2</w:t>
            </w:r>
            <w:r w:rsidRPr="003D6F66">
              <w:t xml:space="preserve">. Доля уличной </w:t>
            </w:r>
            <w:r>
              <w:t>канализационной</w:t>
            </w:r>
            <w:r w:rsidRPr="003D6F66">
              <w:t xml:space="preserve"> сети, нуждающейся в замене</w:t>
            </w:r>
          </w:p>
        </w:tc>
        <w:tc>
          <w:tcPr>
            <w:tcW w:w="425" w:type="dxa"/>
            <w:tcBorders>
              <w:top w:val="single" w:sz="4" w:space="0" w:color="auto"/>
              <w:left w:val="single" w:sz="4" w:space="0" w:color="auto"/>
              <w:bottom w:val="single" w:sz="4" w:space="0" w:color="auto"/>
              <w:right w:val="single" w:sz="4" w:space="0" w:color="auto"/>
            </w:tcBorders>
          </w:tcPr>
          <w:p w:rsidR="003D6F66" w:rsidRPr="00F4227E" w:rsidRDefault="003D6F66"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39</w:t>
            </w:r>
            <w:r w:rsidR="00B8341B">
              <w:t>,0</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3D6F66">
            <w:pPr>
              <w:adjustRightInd w:val="0"/>
              <w:jc w:val="center"/>
            </w:pPr>
            <w:r>
              <w:t>38,4</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38,3</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38,2</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37,9</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37,8</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37,7</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37,6</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37,6</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37,6</w:t>
            </w:r>
          </w:p>
        </w:tc>
        <w:tc>
          <w:tcPr>
            <w:tcW w:w="567" w:type="dxa"/>
            <w:tcBorders>
              <w:top w:val="single" w:sz="4" w:space="0" w:color="auto"/>
              <w:left w:val="single" w:sz="4" w:space="0" w:color="auto"/>
              <w:bottom w:val="single" w:sz="4" w:space="0" w:color="auto"/>
              <w:right w:val="single" w:sz="4" w:space="0" w:color="auto"/>
            </w:tcBorders>
          </w:tcPr>
          <w:p w:rsidR="003D6F66" w:rsidRPr="001A2A0B" w:rsidRDefault="003D6F66" w:rsidP="00474939">
            <w:pPr>
              <w:adjustRightInd w:val="0"/>
              <w:jc w:val="center"/>
            </w:pPr>
            <w:r>
              <w:t>37,6</w:t>
            </w:r>
          </w:p>
        </w:tc>
        <w:tc>
          <w:tcPr>
            <w:tcW w:w="1134" w:type="dxa"/>
            <w:tcBorders>
              <w:top w:val="single" w:sz="4" w:space="0" w:color="auto"/>
              <w:left w:val="single" w:sz="4" w:space="0" w:color="auto"/>
              <w:bottom w:val="single" w:sz="4" w:space="0" w:color="auto"/>
              <w:right w:val="single" w:sz="4" w:space="0" w:color="auto"/>
            </w:tcBorders>
          </w:tcPr>
          <w:p w:rsidR="003D6F66" w:rsidRPr="003D6F66" w:rsidRDefault="003D6F66" w:rsidP="00474939">
            <w:pPr>
              <w:adjustRightInd w:val="0"/>
            </w:pPr>
            <w:r w:rsidRPr="00042C14">
              <w:t>нарастающим итогом</w:t>
            </w:r>
          </w:p>
        </w:tc>
        <w:tc>
          <w:tcPr>
            <w:tcW w:w="12333" w:type="dxa"/>
            <w:tcBorders>
              <w:top w:val="nil"/>
              <w:left w:val="single" w:sz="4" w:space="0" w:color="auto"/>
              <w:right w:val="nil"/>
            </w:tcBorders>
            <w:tcMar>
              <w:top w:w="102" w:type="dxa"/>
              <w:left w:w="62" w:type="dxa"/>
              <w:bottom w:w="102" w:type="dxa"/>
              <w:right w:w="62" w:type="dxa"/>
            </w:tcMar>
            <w:vAlign w:val="bottom"/>
          </w:tcPr>
          <w:p w:rsidR="003D6F66" w:rsidRPr="00F4227E" w:rsidRDefault="003D6F66" w:rsidP="00474939">
            <w:pPr>
              <w:widowControl w:val="0"/>
              <w:autoSpaceDE/>
              <w:autoSpaceDN/>
            </w:pPr>
          </w:p>
          <w:p w:rsidR="003D6F66" w:rsidRPr="00F4227E" w:rsidRDefault="003D6F66" w:rsidP="00474939">
            <w:pPr>
              <w:widowControl w:val="0"/>
              <w:autoSpaceDE/>
              <w:autoSpaceDN/>
            </w:pPr>
          </w:p>
          <w:p w:rsidR="003D6F66" w:rsidRPr="00F4227E" w:rsidRDefault="003D6F66" w:rsidP="00474939">
            <w:pPr>
              <w:widowControl w:val="0"/>
              <w:autoSpaceDE/>
              <w:autoSpaceDN/>
            </w:pPr>
          </w:p>
          <w:p w:rsidR="003D6F66" w:rsidRPr="00F4227E" w:rsidRDefault="003D6F66" w:rsidP="00474939">
            <w:pPr>
              <w:widowControl w:val="0"/>
              <w:autoSpaceDE/>
              <w:autoSpaceDN/>
            </w:pPr>
          </w:p>
          <w:p w:rsidR="003D6F66" w:rsidRPr="00F4227E" w:rsidRDefault="003D6F66" w:rsidP="00474939">
            <w:pPr>
              <w:widowControl w:val="0"/>
              <w:autoSpaceDE/>
              <w:autoSpaceDN/>
              <w:rPr>
                <w:sz w:val="28"/>
                <w:szCs w:val="28"/>
              </w:rPr>
            </w:pPr>
            <w:r w:rsidRPr="00F4227E">
              <w:rPr>
                <w:sz w:val="28"/>
                <w:szCs w:val="28"/>
              </w:rPr>
              <w:t>»;</w:t>
            </w:r>
          </w:p>
        </w:tc>
      </w:tr>
    </w:tbl>
    <w:p w:rsidR="0050639E" w:rsidRDefault="0050639E" w:rsidP="0050639E">
      <w:pPr>
        <w:adjustRightInd w:val="0"/>
        <w:ind w:firstLine="709"/>
        <w:jc w:val="both"/>
        <w:rPr>
          <w:sz w:val="28"/>
          <w:szCs w:val="28"/>
        </w:rPr>
      </w:pPr>
      <w:r>
        <w:rPr>
          <w:sz w:val="28"/>
          <w:szCs w:val="28"/>
        </w:rPr>
        <w:t>3</w:t>
      </w:r>
      <w:r w:rsidRPr="00CD16C8">
        <w:rPr>
          <w:sz w:val="28"/>
          <w:szCs w:val="28"/>
        </w:rPr>
        <w:t xml:space="preserve">) </w:t>
      </w:r>
      <w:r>
        <w:rPr>
          <w:sz w:val="28"/>
          <w:szCs w:val="28"/>
        </w:rPr>
        <w:t>в строке «Задача 2 государственной программы: создание безопасных и благоприятных условий проживания граждан на территории муниципальных образований Новосибирской области» позицию «14.1. Доля аварийного жилищного фонда в общем объеме жилищного фонда Новосибирской области»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AB61B9" w:rsidRPr="00F4227E" w:rsidTr="00AB61B9">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AB61B9" w:rsidRPr="00F4227E" w:rsidRDefault="00AB61B9" w:rsidP="00AB61B9">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61B9" w:rsidRPr="00CA051D" w:rsidRDefault="00AB61B9" w:rsidP="00AB61B9">
            <w:pPr>
              <w:adjustRightInd w:val="0"/>
            </w:pPr>
            <w:r w:rsidRPr="00AB61B9">
              <w:t>14.1. Доля аварийного жилищного фонда в общем объеме жилищного фонда Новосибирской области</w:t>
            </w:r>
          </w:p>
        </w:tc>
        <w:tc>
          <w:tcPr>
            <w:tcW w:w="425" w:type="dxa"/>
            <w:tcBorders>
              <w:top w:val="single" w:sz="4" w:space="0" w:color="auto"/>
              <w:left w:val="single" w:sz="4" w:space="0" w:color="auto"/>
              <w:bottom w:val="single" w:sz="4" w:space="0" w:color="auto"/>
              <w:right w:val="single" w:sz="4" w:space="0" w:color="auto"/>
            </w:tcBorders>
          </w:tcPr>
          <w:p w:rsidR="00AB61B9" w:rsidRPr="00F4227E" w:rsidRDefault="00AB61B9" w:rsidP="00AB61B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0,45</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0,43</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0,41</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0,36</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0,36</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0,36</w:t>
            </w:r>
          </w:p>
        </w:tc>
        <w:tc>
          <w:tcPr>
            <w:tcW w:w="567" w:type="dxa"/>
            <w:tcBorders>
              <w:top w:val="single" w:sz="4" w:space="0" w:color="auto"/>
              <w:left w:val="single" w:sz="4" w:space="0" w:color="auto"/>
              <w:bottom w:val="single" w:sz="4" w:space="0" w:color="auto"/>
              <w:right w:val="single" w:sz="4" w:space="0" w:color="auto"/>
            </w:tcBorders>
          </w:tcPr>
          <w:p w:rsidR="00AB61B9" w:rsidRPr="001A2A0B" w:rsidRDefault="00AB61B9" w:rsidP="00AB61B9">
            <w:pPr>
              <w:adjustRightInd w:val="0"/>
              <w:jc w:val="center"/>
            </w:pPr>
            <w:r>
              <w:t>0,35</w:t>
            </w:r>
          </w:p>
        </w:tc>
        <w:tc>
          <w:tcPr>
            <w:tcW w:w="1134" w:type="dxa"/>
            <w:tcBorders>
              <w:top w:val="single" w:sz="4" w:space="0" w:color="auto"/>
              <w:left w:val="single" w:sz="4" w:space="0" w:color="auto"/>
              <w:bottom w:val="single" w:sz="4" w:space="0" w:color="auto"/>
              <w:right w:val="single" w:sz="4" w:space="0" w:color="auto"/>
            </w:tcBorders>
          </w:tcPr>
          <w:p w:rsidR="00AB61B9" w:rsidRPr="003D6F66" w:rsidRDefault="00AB61B9" w:rsidP="00AB61B9">
            <w:pPr>
              <w:adjustRightInd w:val="0"/>
            </w:pPr>
            <w:r w:rsidRPr="00042C14">
              <w:t>нарастающим итогом</w:t>
            </w:r>
            <w:r>
              <w:t>, введен с 2019 года, на 2018 год приведено базовое значение</w:t>
            </w:r>
          </w:p>
        </w:tc>
        <w:tc>
          <w:tcPr>
            <w:tcW w:w="12333" w:type="dxa"/>
            <w:tcBorders>
              <w:top w:val="nil"/>
              <w:left w:val="single" w:sz="4" w:space="0" w:color="auto"/>
              <w:right w:val="nil"/>
            </w:tcBorders>
            <w:tcMar>
              <w:top w:w="102" w:type="dxa"/>
              <w:left w:w="62" w:type="dxa"/>
              <w:bottom w:w="102" w:type="dxa"/>
              <w:right w:w="62" w:type="dxa"/>
            </w:tcMar>
            <w:vAlign w:val="bottom"/>
          </w:tcPr>
          <w:p w:rsidR="00AB61B9" w:rsidRPr="00F4227E" w:rsidRDefault="00AB61B9" w:rsidP="00AB61B9">
            <w:pPr>
              <w:widowControl w:val="0"/>
              <w:autoSpaceDE/>
              <w:autoSpaceDN/>
            </w:pPr>
          </w:p>
          <w:p w:rsidR="00AB61B9" w:rsidRPr="00F4227E" w:rsidRDefault="00AB61B9" w:rsidP="00AB61B9">
            <w:pPr>
              <w:widowControl w:val="0"/>
              <w:autoSpaceDE/>
              <w:autoSpaceDN/>
            </w:pPr>
          </w:p>
          <w:p w:rsidR="00AB61B9" w:rsidRPr="00F4227E" w:rsidRDefault="00AB61B9" w:rsidP="00AB61B9">
            <w:pPr>
              <w:widowControl w:val="0"/>
              <w:autoSpaceDE/>
              <w:autoSpaceDN/>
            </w:pPr>
          </w:p>
          <w:p w:rsidR="00AB61B9" w:rsidRPr="00F4227E" w:rsidRDefault="00AB61B9" w:rsidP="00AB61B9">
            <w:pPr>
              <w:widowControl w:val="0"/>
              <w:autoSpaceDE/>
              <w:autoSpaceDN/>
            </w:pPr>
          </w:p>
          <w:p w:rsidR="00AB61B9" w:rsidRPr="00F4227E" w:rsidRDefault="00AB61B9" w:rsidP="00AB61B9">
            <w:pPr>
              <w:widowControl w:val="0"/>
              <w:autoSpaceDE/>
              <w:autoSpaceDN/>
              <w:rPr>
                <w:sz w:val="28"/>
                <w:szCs w:val="28"/>
              </w:rPr>
            </w:pPr>
            <w:r w:rsidRPr="00F4227E">
              <w:rPr>
                <w:sz w:val="28"/>
                <w:szCs w:val="28"/>
              </w:rPr>
              <w:t>»;</w:t>
            </w:r>
          </w:p>
        </w:tc>
      </w:tr>
    </w:tbl>
    <w:p w:rsidR="00FD33DE" w:rsidRDefault="0050639E" w:rsidP="0050639E">
      <w:pPr>
        <w:adjustRightInd w:val="0"/>
        <w:ind w:firstLine="709"/>
        <w:jc w:val="both"/>
        <w:rPr>
          <w:sz w:val="28"/>
          <w:szCs w:val="28"/>
        </w:rPr>
      </w:pPr>
      <w:r>
        <w:rPr>
          <w:sz w:val="28"/>
          <w:szCs w:val="28"/>
          <w:lang w:eastAsia="en-US"/>
        </w:rPr>
        <w:t>4</w:t>
      </w:r>
      <w:r w:rsidR="00CA051D">
        <w:rPr>
          <w:sz w:val="28"/>
          <w:szCs w:val="28"/>
          <w:lang w:eastAsia="en-US"/>
        </w:rPr>
        <w:t xml:space="preserve">) </w:t>
      </w:r>
      <w:r w:rsidR="00FD33DE" w:rsidRPr="00CD16C8">
        <w:rPr>
          <w:sz w:val="28"/>
          <w:szCs w:val="28"/>
          <w:lang w:eastAsia="en-US"/>
        </w:rPr>
        <w:t>в строке «Задача 1 подпрограммы государственной программы: развитие системы газос</w:t>
      </w:r>
      <w:r>
        <w:rPr>
          <w:sz w:val="28"/>
          <w:szCs w:val="28"/>
          <w:lang w:eastAsia="en-US"/>
        </w:rPr>
        <w:t xml:space="preserve">набжения Новосибирской области» </w:t>
      </w:r>
      <w:r w:rsidR="00FD33DE" w:rsidRPr="00CD16C8">
        <w:rPr>
          <w:sz w:val="28"/>
          <w:szCs w:val="28"/>
          <w:lang w:eastAsia="en-US"/>
        </w:rPr>
        <w:t xml:space="preserve">в позиции «20. Количество построенных, запроектированных и приобретенных объектов систем </w:t>
      </w:r>
      <w:r w:rsidR="00FD33DE" w:rsidRPr="00CD16C8">
        <w:rPr>
          <w:sz w:val="28"/>
          <w:szCs w:val="28"/>
          <w:lang w:eastAsia="en-US"/>
        </w:rPr>
        <w:lastRenderedPageBreak/>
        <w:t>газоснабжения (высокого, среднего и низкого давления), в том числе в целях перевода групповых установок сжиженного газ</w:t>
      </w:r>
      <w:r w:rsidR="00FD33DE">
        <w:rPr>
          <w:sz w:val="28"/>
          <w:szCs w:val="28"/>
          <w:lang w:eastAsia="en-US"/>
        </w:rPr>
        <w:t>а на природный газ» цифры «</w:t>
      </w:r>
      <w:r>
        <w:rPr>
          <w:sz w:val="28"/>
          <w:szCs w:val="28"/>
          <w:lang w:eastAsia="en-US"/>
        </w:rPr>
        <w:t>118,4</w:t>
      </w:r>
      <w:r w:rsidR="00FD33DE" w:rsidRPr="00CD16C8">
        <w:rPr>
          <w:sz w:val="28"/>
          <w:szCs w:val="28"/>
          <w:lang w:eastAsia="en-US"/>
        </w:rPr>
        <w:t>»</w:t>
      </w:r>
      <w:r w:rsidR="00042C14">
        <w:rPr>
          <w:sz w:val="28"/>
          <w:szCs w:val="28"/>
          <w:lang w:eastAsia="en-US"/>
        </w:rPr>
        <w:t>, «</w:t>
      </w:r>
      <w:r>
        <w:rPr>
          <w:sz w:val="28"/>
          <w:szCs w:val="28"/>
        </w:rPr>
        <w:t>144,9</w:t>
      </w:r>
      <w:r w:rsidR="00042C14">
        <w:rPr>
          <w:sz w:val="28"/>
          <w:szCs w:val="28"/>
        </w:rPr>
        <w:t>» и «</w:t>
      </w:r>
      <w:r>
        <w:rPr>
          <w:sz w:val="28"/>
          <w:szCs w:val="28"/>
        </w:rPr>
        <w:t>194,2</w:t>
      </w:r>
      <w:r w:rsidR="00042C14">
        <w:rPr>
          <w:sz w:val="28"/>
          <w:szCs w:val="28"/>
        </w:rPr>
        <w:t>»</w:t>
      </w:r>
      <w:r w:rsidR="00FD33DE" w:rsidRPr="00CD16C8">
        <w:rPr>
          <w:sz w:val="28"/>
          <w:szCs w:val="28"/>
        </w:rPr>
        <w:t xml:space="preserve"> заме</w:t>
      </w:r>
      <w:r w:rsidR="00FD33DE">
        <w:rPr>
          <w:sz w:val="28"/>
          <w:szCs w:val="28"/>
        </w:rPr>
        <w:t xml:space="preserve">нить цифрами </w:t>
      </w:r>
      <w:r w:rsidR="00FD33DE" w:rsidRPr="00486AD4">
        <w:rPr>
          <w:sz w:val="28"/>
          <w:szCs w:val="28"/>
        </w:rPr>
        <w:t>«</w:t>
      </w:r>
      <w:r>
        <w:rPr>
          <w:sz w:val="28"/>
          <w:szCs w:val="28"/>
        </w:rPr>
        <w:t>54,4</w:t>
      </w:r>
      <w:r w:rsidR="00FD33DE" w:rsidRPr="00486AD4">
        <w:rPr>
          <w:sz w:val="28"/>
          <w:szCs w:val="28"/>
        </w:rPr>
        <w:t>»</w:t>
      </w:r>
      <w:r w:rsidR="00042C14">
        <w:rPr>
          <w:sz w:val="28"/>
          <w:szCs w:val="28"/>
        </w:rPr>
        <w:t>, «</w:t>
      </w:r>
      <w:r>
        <w:rPr>
          <w:sz w:val="28"/>
          <w:szCs w:val="28"/>
        </w:rPr>
        <w:t>109,0</w:t>
      </w:r>
      <w:r w:rsidR="00042C14">
        <w:rPr>
          <w:sz w:val="28"/>
          <w:szCs w:val="28"/>
        </w:rPr>
        <w:t>» и «</w:t>
      </w:r>
      <w:r>
        <w:rPr>
          <w:sz w:val="28"/>
          <w:szCs w:val="28"/>
        </w:rPr>
        <w:t>3,8</w:t>
      </w:r>
      <w:r w:rsidR="00042C14">
        <w:rPr>
          <w:sz w:val="28"/>
          <w:szCs w:val="28"/>
        </w:rPr>
        <w:t>» соответственно</w:t>
      </w:r>
      <w:r w:rsidR="00FD33DE" w:rsidRPr="00486AD4">
        <w:rPr>
          <w:sz w:val="28"/>
          <w:szCs w:val="28"/>
        </w:rPr>
        <w:t>;</w:t>
      </w:r>
    </w:p>
    <w:p w:rsidR="00B8341B" w:rsidRDefault="0050639E" w:rsidP="00B8341B">
      <w:pPr>
        <w:adjustRightInd w:val="0"/>
        <w:ind w:firstLine="709"/>
        <w:jc w:val="both"/>
        <w:rPr>
          <w:sz w:val="28"/>
          <w:szCs w:val="28"/>
        </w:rPr>
      </w:pPr>
      <w:r>
        <w:rPr>
          <w:sz w:val="28"/>
          <w:szCs w:val="28"/>
        </w:rPr>
        <w:t xml:space="preserve">5) </w:t>
      </w:r>
      <w:r w:rsidRPr="00CD16C8">
        <w:rPr>
          <w:sz w:val="28"/>
          <w:szCs w:val="28"/>
        </w:rPr>
        <w:t xml:space="preserve">в строке «Задача 1 подпрограммы государственной программы: </w:t>
      </w:r>
      <w:r>
        <w:rPr>
          <w:sz w:val="28"/>
          <w:szCs w:val="28"/>
        </w:rPr>
        <w:t>оказание содействия населению Новосибирской области при газификации домовладений» в позицию</w:t>
      </w:r>
      <w:r w:rsidRPr="00CD16C8">
        <w:rPr>
          <w:sz w:val="28"/>
          <w:szCs w:val="28"/>
        </w:rPr>
        <w:t xml:space="preserve"> «</w:t>
      </w:r>
      <w:r>
        <w:rPr>
          <w:sz w:val="28"/>
          <w:szCs w:val="28"/>
        </w:rPr>
        <w:t xml:space="preserve">24. Количество физических лиц - граждан Российской Федерации, проживающих на территории Новосибирской области, получающих государственную поддержку на цели газификации жилья (кредитование)» </w:t>
      </w:r>
      <w:r w:rsidR="00B8341B">
        <w:rPr>
          <w:sz w:val="28"/>
          <w:szCs w:val="28"/>
        </w:rPr>
        <w:t>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B8341B" w:rsidRPr="00F4227E" w:rsidTr="00474939">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B8341B" w:rsidRPr="00F4227E" w:rsidRDefault="00B8341B" w:rsidP="00474939">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8341B" w:rsidRPr="00CA051D" w:rsidRDefault="00B8341B" w:rsidP="00474939">
            <w:pPr>
              <w:adjustRightInd w:val="0"/>
            </w:pPr>
            <w:r w:rsidRPr="00B8341B">
              <w:rPr>
                <w:rFonts w:eastAsia="Calibri"/>
              </w:rPr>
              <w:t>24. Количество физических лиц - граждан Российской Федерации, проживающих на территории Новосибирской области, получающих государственную поддержку на цели газификации жилья (кредитование)</w:t>
            </w:r>
          </w:p>
        </w:tc>
        <w:tc>
          <w:tcPr>
            <w:tcW w:w="425"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чел.</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600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680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133</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111</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100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215</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253</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260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270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275</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290</w:t>
            </w:r>
          </w:p>
        </w:tc>
        <w:tc>
          <w:tcPr>
            <w:tcW w:w="1134" w:type="dxa"/>
            <w:tcBorders>
              <w:top w:val="single" w:sz="4" w:space="0" w:color="auto"/>
              <w:left w:val="single" w:sz="4" w:space="0" w:color="auto"/>
              <w:bottom w:val="single" w:sz="4" w:space="0" w:color="auto"/>
              <w:right w:val="single" w:sz="4" w:space="0" w:color="auto"/>
            </w:tcBorders>
          </w:tcPr>
          <w:p w:rsidR="00B8341B" w:rsidRDefault="00B8341B" w:rsidP="00B8341B">
            <w:pPr>
              <w:adjustRightInd w:val="0"/>
            </w:pPr>
            <w:r>
              <w:t>нарастающим итогом</w:t>
            </w:r>
          </w:p>
          <w:p w:rsidR="00B8341B" w:rsidRDefault="00B8341B" w:rsidP="00B8341B">
            <w:pPr>
              <w:adjustRightInd w:val="0"/>
            </w:pPr>
            <w:r>
              <w:t>(с учетом предыдущих выданных кредитов),</w:t>
            </w:r>
          </w:p>
          <w:p w:rsidR="00B8341B" w:rsidRPr="003D6F66" w:rsidRDefault="00B8341B" w:rsidP="00474939">
            <w:pPr>
              <w:adjustRightInd w:val="0"/>
            </w:pPr>
            <w:r>
              <w:t>значения на 2016 и последующие годы установлены с учетом итогов реализации государственной программы за 2015 год</w:t>
            </w:r>
          </w:p>
        </w:tc>
        <w:tc>
          <w:tcPr>
            <w:tcW w:w="12333" w:type="dxa"/>
            <w:tcBorders>
              <w:top w:val="nil"/>
              <w:left w:val="single" w:sz="4" w:space="0" w:color="auto"/>
              <w:right w:val="nil"/>
            </w:tcBorders>
            <w:tcMar>
              <w:top w:w="102" w:type="dxa"/>
              <w:left w:w="62" w:type="dxa"/>
              <w:bottom w:w="102" w:type="dxa"/>
              <w:right w:w="62" w:type="dxa"/>
            </w:tcMar>
            <w:vAlign w:val="bottom"/>
          </w:tcPr>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rPr>
                <w:sz w:val="28"/>
                <w:szCs w:val="28"/>
              </w:rPr>
            </w:pPr>
            <w:r w:rsidRPr="00F4227E">
              <w:rPr>
                <w:sz w:val="28"/>
                <w:szCs w:val="28"/>
              </w:rPr>
              <w:t>»;</w:t>
            </w:r>
          </w:p>
        </w:tc>
      </w:tr>
    </w:tbl>
    <w:p w:rsidR="006A0290" w:rsidRPr="00497AA4" w:rsidRDefault="00B8341B" w:rsidP="00497AA4">
      <w:pPr>
        <w:adjustRightInd w:val="0"/>
        <w:ind w:firstLine="709"/>
        <w:jc w:val="both"/>
        <w:rPr>
          <w:sz w:val="28"/>
          <w:szCs w:val="28"/>
        </w:rPr>
      </w:pPr>
      <w:r>
        <w:rPr>
          <w:sz w:val="28"/>
          <w:szCs w:val="28"/>
        </w:rPr>
        <w:t>6</w:t>
      </w:r>
      <w:r w:rsidR="00090BD9" w:rsidRPr="00497AA4">
        <w:rPr>
          <w:sz w:val="28"/>
          <w:szCs w:val="28"/>
        </w:rPr>
        <w:t>) в строке «</w:t>
      </w:r>
      <w:r w:rsidR="00497AA4">
        <w:rPr>
          <w:sz w:val="28"/>
          <w:szCs w:val="28"/>
        </w:rPr>
        <w:t>Задача 1 подпрограммы государственной программы: развитие и реконструкция систем водоснабжения в муниципальных образованиях Новосибирской области</w:t>
      </w:r>
      <w:r w:rsidR="00090BD9" w:rsidRPr="00497AA4">
        <w:rPr>
          <w:sz w:val="28"/>
          <w:szCs w:val="28"/>
        </w:rPr>
        <w:t>»</w:t>
      </w:r>
      <w:r w:rsidR="001A2A0B" w:rsidRPr="00497AA4">
        <w:rPr>
          <w:sz w:val="28"/>
          <w:szCs w:val="28"/>
        </w:rPr>
        <w:t>:</w:t>
      </w:r>
      <w:r w:rsidR="00090BD9" w:rsidRPr="00497AA4">
        <w:rPr>
          <w:sz w:val="28"/>
          <w:szCs w:val="28"/>
        </w:rPr>
        <w:t xml:space="preserve"> </w:t>
      </w:r>
    </w:p>
    <w:p w:rsidR="00090BD9" w:rsidRDefault="00B8341B" w:rsidP="00090BD9">
      <w:pPr>
        <w:tabs>
          <w:tab w:val="left" w:pos="851"/>
          <w:tab w:val="left" w:pos="993"/>
        </w:tabs>
        <w:ind w:firstLine="709"/>
        <w:jc w:val="both"/>
        <w:rPr>
          <w:rFonts w:eastAsia="Calibri"/>
          <w:sz w:val="28"/>
          <w:szCs w:val="28"/>
        </w:rPr>
      </w:pPr>
      <w:r>
        <w:rPr>
          <w:rFonts w:eastAsia="Calibri"/>
          <w:sz w:val="28"/>
          <w:szCs w:val="28"/>
        </w:rPr>
        <w:t xml:space="preserve">а) </w:t>
      </w:r>
      <w:r w:rsidR="00F4227E">
        <w:rPr>
          <w:rFonts w:eastAsia="Calibri"/>
          <w:sz w:val="28"/>
          <w:szCs w:val="28"/>
        </w:rPr>
        <w:t>позицию</w:t>
      </w:r>
      <w:r w:rsidR="00090BD9">
        <w:rPr>
          <w:rFonts w:eastAsia="Calibri"/>
          <w:sz w:val="28"/>
          <w:szCs w:val="28"/>
        </w:rPr>
        <w:t xml:space="preserve"> «</w:t>
      </w:r>
      <w:r w:rsidR="00090BD9" w:rsidRPr="000F1F7E">
        <w:rPr>
          <w:rFonts w:eastAsia="Calibri"/>
          <w:sz w:val="28"/>
          <w:szCs w:val="28"/>
        </w:rPr>
        <w:t>25. Количество объектов систем водоснабжения, построенных (введенных в эксплуатацию) и реконструируемых в отчетном году</w:t>
      </w:r>
      <w:r w:rsidR="00090BD9">
        <w:rPr>
          <w:rFonts w:eastAsia="Calibri"/>
          <w:sz w:val="28"/>
          <w:szCs w:val="28"/>
        </w:rPr>
        <w:t>»</w:t>
      </w:r>
      <w:r w:rsidR="00F4227E">
        <w:rPr>
          <w:rFonts w:eastAsia="Calibri"/>
          <w:sz w:val="28"/>
          <w:szCs w:val="28"/>
        </w:rPr>
        <w:t xml:space="preserve"> изложить в следующей редакции:</w:t>
      </w:r>
      <w:r w:rsidR="00090BD9">
        <w:rPr>
          <w:rFonts w:eastAsia="Calibri"/>
          <w:sz w:val="28"/>
          <w:szCs w:val="28"/>
        </w:rPr>
        <w:t xml:space="preserve"> </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F4227E" w:rsidRPr="00F4227E" w:rsidTr="000F057A">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F4227E" w:rsidRPr="00F4227E" w:rsidRDefault="00F4227E" w:rsidP="000F057A">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4227E" w:rsidRPr="00F4227E" w:rsidRDefault="00F4227E" w:rsidP="000F057A">
            <w:pPr>
              <w:adjustRightInd w:val="0"/>
            </w:pPr>
            <w:r w:rsidRPr="00F4227E">
              <w:rPr>
                <w:rFonts w:eastAsia="Calibri"/>
              </w:rPr>
              <w:t>25. Количество объектов систем водоснабжения, построенных (введенных в эксплуатацию) и реконструируемых в отчетном году</w:t>
            </w:r>
          </w:p>
        </w:tc>
        <w:tc>
          <w:tcPr>
            <w:tcW w:w="571"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rsidRPr="00F4227E">
              <w:t>шт.</w:t>
            </w:r>
          </w:p>
        </w:tc>
        <w:tc>
          <w:tcPr>
            <w:tcW w:w="343"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43</w:t>
            </w:r>
          </w:p>
        </w:tc>
        <w:tc>
          <w:tcPr>
            <w:tcW w:w="425"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20</w:t>
            </w:r>
          </w:p>
        </w:tc>
        <w:tc>
          <w:tcPr>
            <w:tcW w:w="425"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3</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5</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10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F4227E" w:rsidP="000F057A">
            <w:pPr>
              <w:adjustRightInd w:val="0"/>
              <w:jc w:val="center"/>
            </w:pPr>
            <w:r>
              <w:t>1</w:t>
            </w:r>
            <w:r w:rsidR="0002308E">
              <w:t>9</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12</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042C14" w:rsidP="000F057A">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F4227E" w:rsidRPr="00F4227E" w:rsidRDefault="00202CC4" w:rsidP="000F057A">
            <w:pPr>
              <w:adjustRightInd w:val="0"/>
              <w:jc w:val="center"/>
            </w:pPr>
            <w:r>
              <w:t>7</w:t>
            </w:r>
          </w:p>
        </w:tc>
        <w:tc>
          <w:tcPr>
            <w:tcW w:w="1134" w:type="dxa"/>
            <w:tcBorders>
              <w:top w:val="single" w:sz="4" w:space="0" w:color="auto"/>
              <w:left w:val="single" w:sz="4" w:space="0" w:color="auto"/>
              <w:bottom w:val="single" w:sz="4" w:space="0" w:color="auto"/>
              <w:right w:val="single" w:sz="4" w:space="0" w:color="auto"/>
            </w:tcBorders>
          </w:tcPr>
          <w:p w:rsidR="00F4227E" w:rsidRPr="00F4227E" w:rsidRDefault="00F4227E" w:rsidP="00F4227E">
            <w:pPr>
              <w:adjustRightInd w:val="0"/>
              <w:jc w:val="center"/>
            </w:pPr>
            <w:r w:rsidRPr="00F4227E">
              <w:t xml:space="preserve">ежегодно </w:t>
            </w:r>
          </w:p>
        </w:tc>
        <w:tc>
          <w:tcPr>
            <w:tcW w:w="742" w:type="dxa"/>
            <w:tcBorders>
              <w:top w:val="nil"/>
              <w:left w:val="single" w:sz="4" w:space="0" w:color="auto"/>
              <w:right w:val="nil"/>
            </w:tcBorders>
            <w:tcMar>
              <w:top w:w="102" w:type="dxa"/>
              <w:left w:w="62" w:type="dxa"/>
              <w:bottom w:w="102" w:type="dxa"/>
              <w:right w:w="62" w:type="dxa"/>
            </w:tcMar>
          </w:tcPr>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Pr="00F4227E" w:rsidRDefault="00F4227E" w:rsidP="000F057A">
            <w:pPr>
              <w:widowControl w:val="0"/>
              <w:autoSpaceDE/>
              <w:autoSpaceDN/>
            </w:pPr>
          </w:p>
          <w:p w:rsidR="00F4227E" w:rsidRDefault="00F4227E" w:rsidP="000F057A">
            <w:pPr>
              <w:widowControl w:val="0"/>
              <w:autoSpaceDE/>
              <w:autoSpaceDN/>
            </w:pPr>
          </w:p>
          <w:p w:rsidR="00F4227E" w:rsidRDefault="00F4227E" w:rsidP="000F057A">
            <w:pPr>
              <w:widowControl w:val="0"/>
              <w:autoSpaceDE/>
              <w:autoSpaceDN/>
            </w:pPr>
          </w:p>
          <w:p w:rsidR="00F4227E" w:rsidRPr="00F4227E" w:rsidRDefault="00F4227E" w:rsidP="000F057A">
            <w:pPr>
              <w:widowControl w:val="0"/>
              <w:autoSpaceDE/>
              <w:autoSpaceDN/>
              <w:rPr>
                <w:sz w:val="28"/>
                <w:szCs w:val="28"/>
              </w:rPr>
            </w:pPr>
            <w:r w:rsidRPr="00F4227E">
              <w:rPr>
                <w:sz w:val="28"/>
                <w:szCs w:val="28"/>
              </w:rPr>
              <w:t>»;</w:t>
            </w:r>
          </w:p>
        </w:tc>
      </w:tr>
    </w:tbl>
    <w:p w:rsidR="00B8341B" w:rsidRPr="00B8341B" w:rsidRDefault="00B8341B" w:rsidP="00B8341B">
      <w:pPr>
        <w:tabs>
          <w:tab w:val="left" w:pos="851"/>
          <w:tab w:val="left" w:pos="993"/>
        </w:tabs>
        <w:ind w:firstLine="709"/>
        <w:jc w:val="both"/>
        <w:rPr>
          <w:rFonts w:eastAsia="Calibri"/>
          <w:sz w:val="28"/>
          <w:szCs w:val="28"/>
        </w:rPr>
      </w:pPr>
      <w:r>
        <w:rPr>
          <w:rFonts w:eastAsia="Calibri"/>
          <w:sz w:val="28"/>
          <w:szCs w:val="28"/>
        </w:rPr>
        <w:t>б) позицию «</w:t>
      </w:r>
      <w:r w:rsidRPr="00B8341B">
        <w:rPr>
          <w:rFonts w:eastAsia="Calibri"/>
          <w:sz w:val="28"/>
          <w:szCs w:val="28"/>
        </w:rPr>
        <w:t>2</w:t>
      </w:r>
      <w:r w:rsidR="00F12513">
        <w:rPr>
          <w:rFonts w:eastAsia="Calibri"/>
          <w:sz w:val="28"/>
          <w:szCs w:val="28"/>
        </w:rPr>
        <w:t>7</w:t>
      </w:r>
      <w:r w:rsidRPr="00B8341B">
        <w:rPr>
          <w:rFonts w:eastAsia="Calibri"/>
          <w:sz w:val="28"/>
          <w:szCs w:val="28"/>
        </w:rPr>
        <w:t xml:space="preserve">. Доля </w:t>
      </w:r>
      <w:r w:rsidR="00F12513">
        <w:rPr>
          <w:rFonts w:eastAsia="Calibri"/>
          <w:sz w:val="28"/>
          <w:szCs w:val="28"/>
        </w:rPr>
        <w:t xml:space="preserve">городского </w:t>
      </w:r>
      <w:r w:rsidRPr="00B8341B">
        <w:rPr>
          <w:rFonts w:eastAsia="Calibri"/>
          <w:sz w:val="28"/>
          <w:szCs w:val="28"/>
        </w:rPr>
        <w:t>населения Новосибирской области, обеспеченного качественной питьевой водой из систем централизованного водоснабжения</w:t>
      </w:r>
      <w:r>
        <w:rPr>
          <w:rFonts w:eastAsia="Calibri"/>
          <w:sz w:val="28"/>
          <w:szCs w:val="28"/>
        </w:rPr>
        <w:t xml:space="preserve">» изложить в следующей редакции: </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B8341B" w:rsidRPr="00F4227E" w:rsidTr="00153183">
        <w:trPr>
          <w:trHeight w:val="455"/>
        </w:trPr>
        <w:tc>
          <w:tcPr>
            <w:tcW w:w="286" w:type="dxa"/>
            <w:tcBorders>
              <w:top w:val="nil"/>
              <w:left w:val="nil"/>
              <w:bottom w:val="nil"/>
              <w:right w:val="single" w:sz="4" w:space="0" w:color="auto"/>
            </w:tcBorders>
            <w:tcMar>
              <w:top w:w="102" w:type="dxa"/>
              <w:left w:w="62" w:type="dxa"/>
              <w:bottom w:w="102" w:type="dxa"/>
              <w:right w:w="62" w:type="dxa"/>
            </w:tcMar>
            <w:hideMark/>
          </w:tcPr>
          <w:p w:rsidR="00B8341B" w:rsidRPr="00F4227E" w:rsidRDefault="00B8341B" w:rsidP="00474939">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8341B" w:rsidRPr="00B8341B" w:rsidRDefault="00B8341B" w:rsidP="00F12513">
            <w:pPr>
              <w:adjustRightInd w:val="0"/>
              <w:rPr>
                <w:sz w:val="28"/>
                <w:szCs w:val="28"/>
              </w:rPr>
            </w:pPr>
            <w:r w:rsidRPr="00B8341B">
              <w:rPr>
                <w:rFonts w:eastAsia="Calibri"/>
              </w:rPr>
              <w:t>2</w:t>
            </w:r>
            <w:r w:rsidR="00F12513">
              <w:rPr>
                <w:rFonts w:eastAsia="Calibri"/>
              </w:rPr>
              <w:t>7</w:t>
            </w:r>
            <w:r w:rsidRPr="00B8341B">
              <w:rPr>
                <w:rFonts w:eastAsia="Calibri"/>
              </w:rPr>
              <w:t>. Доля</w:t>
            </w:r>
            <w:r w:rsidR="00153183">
              <w:rPr>
                <w:rFonts w:eastAsia="Calibri"/>
              </w:rPr>
              <w:t xml:space="preserve"> городского</w:t>
            </w:r>
            <w:r w:rsidRPr="00B8341B">
              <w:rPr>
                <w:rFonts w:eastAsia="Calibri"/>
              </w:rPr>
              <w:t xml:space="preserve"> населения Новосибирской области, обеспеченного качественной питьевой водой из систем </w:t>
            </w:r>
            <w:r w:rsidRPr="00B8341B">
              <w:rPr>
                <w:rFonts w:eastAsia="Calibri"/>
              </w:rPr>
              <w:lastRenderedPageBreak/>
              <w:t>централизованного водоснабжения</w:t>
            </w:r>
          </w:p>
        </w:tc>
        <w:tc>
          <w:tcPr>
            <w:tcW w:w="571"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lastRenderedPageBreak/>
              <w:t>%</w:t>
            </w:r>
          </w:p>
        </w:tc>
        <w:tc>
          <w:tcPr>
            <w:tcW w:w="343"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93,0</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94,0</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94,2</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B8341B">
            <w:pPr>
              <w:adjustRightInd w:val="0"/>
              <w:jc w:val="center"/>
            </w:pPr>
            <w:r>
              <w:t>94,7</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95,8</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97,4</w:t>
            </w:r>
          </w:p>
        </w:tc>
        <w:tc>
          <w:tcPr>
            <w:tcW w:w="567"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100,0</w:t>
            </w:r>
          </w:p>
        </w:tc>
        <w:tc>
          <w:tcPr>
            <w:tcW w:w="1134" w:type="dxa"/>
            <w:tcBorders>
              <w:top w:val="single" w:sz="4" w:space="0" w:color="auto"/>
              <w:left w:val="single" w:sz="4" w:space="0" w:color="auto"/>
              <w:bottom w:val="single" w:sz="4" w:space="0" w:color="auto"/>
              <w:right w:val="single" w:sz="4" w:space="0" w:color="auto"/>
            </w:tcBorders>
          </w:tcPr>
          <w:p w:rsidR="00B8341B" w:rsidRDefault="00B8341B" w:rsidP="00B8341B">
            <w:pPr>
              <w:adjustRightInd w:val="0"/>
            </w:pPr>
            <w:r>
              <w:t>нарастающим итогом,</w:t>
            </w:r>
          </w:p>
          <w:p w:rsidR="00B8341B" w:rsidRDefault="00B8341B" w:rsidP="00B8341B">
            <w:pPr>
              <w:adjustRightInd w:val="0"/>
            </w:pPr>
            <w:r>
              <w:t>введен с 2019 года,</w:t>
            </w:r>
          </w:p>
          <w:p w:rsidR="00B8341B" w:rsidRPr="00F4227E" w:rsidRDefault="00B8341B" w:rsidP="00153183">
            <w:pPr>
              <w:adjustRightInd w:val="0"/>
            </w:pPr>
            <w:r>
              <w:t xml:space="preserve">на 2018 год приведено базовое </w:t>
            </w:r>
            <w:r w:rsidR="00153183">
              <w:lastRenderedPageBreak/>
              <w:t>з</w:t>
            </w:r>
            <w:r>
              <w:t>начение, РП1</w:t>
            </w:r>
            <w:r w:rsidRPr="00F4227E">
              <w:t xml:space="preserve"> </w:t>
            </w:r>
          </w:p>
        </w:tc>
        <w:tc>
          <w:tcPr>
            <w:tcW w:w="742" w:type="dxa"/>
            <w:tcBorders>
              <w:top w:val="nil"/>
              <w:left w:val="single" w:sz="4" w:space="0" w:color="auto"/>
              <w:right w:val="nil"/>
            </w:tcBorders>
            <w:tcMar>
              <w:top w:w="102" w:type="dxa"/>
              <w:left w:w="62" w:type="dxa"/>
              <w:bottom w:w="102" w:type="dxa"/>
              <w:right w:w="62" w:type="dxa"/>
            </w:tcMar>
          </w:tcPr>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Default="00B8341B" w:rsidP="00474939">
            <w:pPr>
              <w:widowControl w:val="0"/>
              <w:autoSpaceDE/>
              <w:autoSpaceDN/>
            </w:pPr>
          </w:p>
          <w:p w:rsidR="00B8341B" w:rsidRDefault="00B8341B" w:rsidP="00474939">
            <w:pPr>
              <w:widowControl w:val="0"/>
              <w:autoSpaceDE/>
              <w:autoSpaceDN/>
            </w:pPr>
          </w:p>
          <w:p w:rsidR="00153183" w:rsidRDefault="00153183" w:rsidP="00474939">
            <w:pPr>
              <w:widowControl w:val="0"/>
              <w:autoSpaceDE/>
              <w:autoSpaceDN/>
              <w:rPr>
                <w:sz w:val="28"/>
                <w:szCs w:val="28"/>
              </w:rPr>
            </w:pPr>
          </w:p>
          <w:p w:rsidR="00153183" w:rsidRDefault="00153183" w:rsidP="00474939">
            <w:pPr>
              <w:widowControl w:val="0"/>
              <w:autoSpaceDE/>
              <w:autoSpaceDN/>
              <w:rPr>
                <w:sz w:val="28"/>
                <w:szCs w:val="28"/>
              </w:rPr>
            </w:pPr>
          </w:p>
          <w:p w:rsidR="00B8341B" w:rsidRPr="00F4227E" w:rsidRDefault="00B8341B" w:rsidP="00474939">
            <w:pPr>
              <w:widowControl w:val="0"/>
              <w:autoSpaceDE/>
              <w:autoSpaceDN/>
              <w:rPr>
                <w:sz w:val="28"/>
                <w:szCs w:val="28"/>
              </w:rPr>
            </w:pPr>
            <w:r w:rsidRPr="00F4227E">
              <w:rPr>
                <w:sz w:val="28"/>
                <w:szCs w:val="28"/>
              </w:rPr>
              <w:t>»;</w:t>
            </w:r>
          </w:p>
        </w:tc>
      </w:tr>
    </w:tbl>
    <w:p w:rsidR="00237FC4" w:rsidRPr="00237FC4" w:rsidRDefault="00B8341B" w:rsidP="00237FC4">
      <w:pPr>
        <w:tabs>
          <w:tab w:val="left" w:pos="851"/>
          <w:tab w:val="left" w:pos="993"/>
        </w:tabs>
        <w:ind w:firstLine="709"/>
        <w:jc w:val="both"/>
        <w:rPr>
          <w:rFonts w:eastAsia="Calibri"/>
          <w:sz w:val="28"/>
          <w:szCs w:val="28"/>
        </w:rPr>
      </w:pPr>
      <w:r>
        <w:rPr>
          <w:rFonts w:eastAsia="Calibri"/>
          <w:sz w:val="28"/>
          <w:szCs w:val="28"/>
        </w:rPr>
        <w:lastRenderedPageBreak/>
        <w:t xml:space="preserve">в) </w:t>
      </w:r>
      <w:r w:rsidR="00237FC4" w:rsidRPr="00237FC4">
        <w:rPr>
          <w:rFonts w:eastAsia="Calibri"/>
          <w:sz w:val="28"/>
          <w:szCs w:val="28"/>
        </w:rPr>
        <w:t xml:space="preserve">позицию «28. Построены и реконструированы крупные объекты питьевого водоснабжения в Новосибирской области, предусмотренные региональными программами, нарастающим итогом» изложить в следующей редакции: </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237FC4" w:rsidRPr="00F4227E" w:rsidTr="00C87224">
        <w:trPr>
          <w:trHeight w:val="738"/>
        </w:trPr>
        <w:tc>
          <w:tcPr>
            <w:tcW w:w="286" w:type="dxa"/>
            <w:tcBorders>
              <w:top w:val="nil"/>
              <w:left w:val="nil"/>
              <w:bottom w:val="nil"/>
              <w:right w:val="single" w:sz="4" w:space="0" w:color="auto"/>
            </w:tcBorders>
            <w:tcMar>
              <w:top w:w="102" w:type="dxa"/>
              <w:left w:w="62" w:type="dxa"/>
              <w:bottom w:w="102" w:type="dxa"/>
              <w:right w:w="62" w:type="dxa"/>
            </w:tcMar>
            <w:hideMark/>
          </w:tcPr>
          <w:p w:rsidR="00237FC4" w:rsidRPr="00237FC4" w:rsidRDefault="00237FC4" w:rsidP="00237FC4">
            <w:pPr>
              <w:widowControl w:val="0"/>
              <w:autoSpaceDE/>
              <w:autoSpaceDN/>
              <w:ind w:left="-57" w:right="-57"/>
              <w:rPr>
                <w:sz w:val="28"/>
                <w:szCs w:val="28"/>
              </w:rPr>
            </w:pPr>
            <w:r w:rsidRPr="00237FC4">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37FC4" w:rsidRPr="00237FC4" w:rsidRDefault="00237FC4" w:rsidP="00237FC4">
            <w:pPr>
              <w:adjustRightInd w:val="0"/>
            </w:pPr>
            <w:r w:rsidRPr="00237FC4">
              <w:t>28. Построены и реконструированы крупные объекты питьевого водоснабжения в Новосибирской области, предусмотренные региональными программами, нарастающим итогом</w:t>
            </w:r>
          </w:p>
        </w:tc>
        <w:tc>
          <w:tcPr>
            <w:tcW w:w="571"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ед.</w:t>
            </w:r>
          </w:p>
        </w:tc>
        <w:tc>
          <w:tcPr>
            <w:tcW w:w="343"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425"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425"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237FC4" w:rsidP="00237FC4">
            <w:pPr>
              <w:adjustRightInd w:val="0"/>
              <w:jc w:val="center"/>
            </w:pPr>
            <w:r w:rsidRPr="00237FC4">
              <w:t>1</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042C14" w:rsidP="00237FC4">
            <w:pPr>
              <w:adjustRightInd w:val="0"/>
              <w:jc w:val="center"/>
            </w:pPr>
            <w:r>
              <w:t>6</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B8341B" w:rsidP="00237FC4">
            <w:pPr>
              <w:adjustRightInd w:val="0"/>
              <w:jc w:val="center"/>
            </w:pPr>
            <w:r>
              <w:t>14</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B8341B" w:rsidP="00237FC4">
            <w:pPr>
              <w:adjustRightInd w:val="0"/>
              <w:jc w:val="center"/>
            </w:pPr>
            <w:r>
              <w:t>16</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B8341B" w:rsidP="00237FC4">
            <w:pPr>
              <w:adjustRightInd w:val="0"/>
              <w:jc w:val="center"/>
            </w:pPr>
            <w:r>
              <w:t>18</w:t>
            </w:r>
          </w:p>
        </w:tc>
        <w:tc>
          <w:tcPr>
            <w:tcW w:w="567" w:type="dxa"/>
            <w:tcBorders>
              <w:top w:val="single" w:sz="4" w:space="0" w:color="auto"/>
              <w:left w:val="single" w:sz="4" w:space="0" w:color="auto"/>
              <w:bottom w:val="single" w:sz="4" w:space="0" w:color="auto"/>
              <w:right w:val="single" w:sz="4" w:space="0" w:color="auto"/>
            </w:tcBorders>
          </w:tcPr>
          <w:p w:rsidR="00237FC4" w:rsidRPr="00237FC4" w:rsidRDefault="00B8341B" w:rsidP="00237FC4">
            <w:pPr>
              <w:adjustRightInd w:val="0"/>
              <w:jc w:val="center"/>
            </w:pPr>
            <w:r>
              <w:t>21</w:t>
            </w:r>
          </w:p>
        </w:tc>
        <w:tc>
          <w:tcPr>
            <w:tcW w:w="1134" w:type="dxa"/>
            <w:tcBorders>
              <w:top w:val="single" w:sz="4" w:space="0" w:color="auto"/>
              <w:left w:val="single" w:sz="4" w:space="0" w:color="auto"/>
              <w:bottom w:val="single" w:sz="4" w:space="0" w:color="auto"/>
              <w:right w:val="single" w:sz="4" w:space="0" w:color="auto"/>
            </w:tcBorders>
          </w:tcPr>
          <w:p w:rsidR="00237FC4" w:rsidRPr="00237FC4" w:rsidRDefault="00237FC4" w:rsidP="00B8341B">
            <w:pPr>
              <w:adjustRightInd w:val="0"/>
            </w:pPr>
            <w:r w:rsidRPr="00237FC4">
              <w:t>нарастающим итогом,</w:t>
            </w:r>
          </w:p>
          <w:p w:rsidR="00237FC4" w:rsidRPr="00237FC4" w:rsidRDefault="00237FC4" w:rsidP="00B8341B">
            <w:pPr>
              <w:adjustRightInd w:val="0"/>
            </w:pPr>
            <w:r w:rsidRPr="00237FC4">
              <w:t>введен с 2019 года,</w:t>
            </w:r>
          </w:p>
          <w:p w:rsidR="00237FC4" w:rsidRPr="00237FC4" w:rsidRDefault="00237FC4" w:rsidP="00B8341B">
            <w:pPr>
              <w:adjustRightInd w:val="0"/>
              <w:jc w:val="both"/>
            </w:pPr>
            <w:r w:rsidRPr="00237FC4">
              <w:t>на 2018 год приведено базовое значение, РП</w:t>
            </w:r>
            <w:r w:rsidR="00B8341B">
              <w:t>1</w:t>
            </w:r>
          </w:p>
        </w:tc>
        <w:tc>
          <w:tcPr>
            <w:tcW w:w="742" w:type="dxa"/>
            <w:tcBorders>
              <w:top w:val="nil"/>
              <w:left w:val="single" w:sz="4" w:space="0" w:color="auto"/>
              <w:right w:val="nil"/>
            </w:tcBorders>
            <w:tcMar>
              <w:top w:w="102" w:type="dxa"/>
              <w:left w:w="62" w:type="dxa"/>
              <w:bottom w:w="102" w:type="dxa"/>
              <w:right w:w="62" w:type="dxa"/>
            </w:tcMar>
          </w:tcPr>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pPr>
          </w:p>
          <w:p w:rsidR="00237FC4" w:rsidRPr="00237FC4" w:rsidRDefault="00237FC4" w:rsidP="00237FC4">
            <w:pPr>
              <w:widowControl w:val="0"/>
              <w:autoSpaceDE/>
              <w:autoSpaceDN/>
              <w:rPr>
                <w:sz w:val="28"/>
                <w:szCs w:val="28"/>
              </w:rPr>
            </w:pPr>
            <w:r w:rsidRPr="00237FC4">
              <w:rPr>
                <w:sz w:val="28"/>
                <w:szCs w:val="28"/>
              </w:rPr>
              <w:t>»;</w:t>
            </w:r>
          </w:p>
        </w:tc>
      </w:tr>
    </w:tbl>
    <w:p w:rsidR="00B8341B" w:rsidRDefault="00B8341B" w:rsidP="00497AA4">
      <w:pPr>
        <w:tabs>
          <w:tab w:val="left" w:pos="851"/>
          <w:tab w:val="left" w:pos="993"/>
        </w:tabs>
        <w:ind w:firstLine="709"/>
        <w:jc w:val="both"/>
        <w:rPr>
          <w:rFonts w:eastAsia="Calibri"/>
          <w:sz w:val="28"/>
          <w:szCs w:val="28"/>
        </w:rPr>
      </w:pPr>
      <w:r>
        <w:rPr>
          <w:rFonts w:eastAsia="Calibri"/>
          <w:sz w:val="28"/>
          <w:szCs w:val="28"/>
        </w:rPr>
        <w:t>7</w:t>
      </w:r>
      <w:r w:rsidR="00090BD9">
        <w:rPr>
          <w:rFonts w:eastAsia="Calibri"/>
          <w:sz w:val="28"/>
          <w:szCs w:val="28"/>
        </w:rPr>
        <w:t>) в строке «</w:t>
      </w:r>
      <w:r w:rsidR="00497AA4" w:rsidRPr="00497AA4">
        <w:rPr>
          <w:rFonts w:eastAsia="Calibri"/>
          <w:sz w:val="28"/>
          <w:szCs w:val="28"/>
        </w:rPr>
        <w:t>Задача 2 подпрограммы государственной программы: развитие и реконструкция систем водоотведения в муниципальных образованиях Новосибирской области</w:t>
      </w:r>
      <w:r w:rsidR="00090BD9">
        <w:rPr>
          <w:rFonts w:eastAsia="Calibri"/>
          <w:sz w:val="28"/>
          <w:szCs w:val="28"/>
        </w:rPr>
        <w:t>»</w:t>
      </w:r>
      <w:r>
        <w:rPr>
          <w:rFonts w:eastAsia="Calibri"/>
          <w:sz w:val="28"/>
          <w:szCs w:val="28"/>
        </w:rPr>
        <w:t>:</w:t>
      </w:r>
      <w:r w:rsidR="00090BD9">
        <w:rPr>
          <w:rFonts w:eastAsia="Calibri"/>
          <w:sz w:val="28"/>
          <w:szCs w:val="28"/>
        </w:rPr>
        <w:t xml:space="preserve"> </w:t>
      </w:r>
    </w:p>
    <w:p w:rsidR="00B8341B" w:rsidRPr="00B8341B" w:rsidRDefault="00B8341B" w:rsidP="00B8341B">
      <w:pPr>
        <w:tabs>
          <w:tab w:val="left" w:pos="851"/>
          <w:tab w:val="left" w:pos="993"/>
        </w:tabs>
        <w:ind w:firstLine="709"/>
        <w:jc w:val="both"/>
        <w:rPr>
          <w:rFonts w:eastAsia="Calibri"/>
          <w:sz w:val="28"/>
          <w:szCs w:val="28"/>
        </w:rPr>
      </w:pPr>
      <w:r>
        <w:rPr>
          <w:rFonts w:eastAsia="Calibri"/>
          <w:sz w:val="28"/>
          <w:szCs w:val="28"/>
        </w:rPr>
        <w:t>а) позицию «</w:t>
      </w:r>
      <w:r w:rsidRPr="00B8341B">
        <w:rPr>
          <w:rFonts w:eastAsia="Calibri"/>
          <w:sz w:val="28"/>
          <w:szCs w:val="28"/>
        </w:rPr>
        <w:t>29. Доля сточных вод, очищенных до нормативных значений, в общем объеме сточных вод, пропущенных через очистные сооружения</w:t>
      </w:r>
      <w:r>
        <w:rPr>
          <w:rFonts w:eastAsia="Calibri"/>
          <w:sz w:val="28"/>
          <w:szCs w:val="28"/>
        </w:rPr>
        <w:t>»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B8341B" w:rsidRPr="00F4227E" w:rsidTr="00474939">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B8341B" w:rsidRPr="00F4227E" w:rsidRDefault="00B8341B" w:rsidP="00474939">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8341B" w:rsidRPr="00CA051D" w:rsidRDefault="00B8341B" w:rsidP="00474939">
            <w:pPr>
              <w:adjustRightInd w:val="0"/>
            </w:pPr>
            <w:r>
              <w:t>29. Доля сточных вод, очищенных до нормативных значений, в общем объеме сточных вод, пропущенных через очистные сооружения</w:t>
            </w:r>
          </w:p>
        </w:tc>
        <w:tc>
          <w:tcPr>
            <w:tcW w:w="425"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96,2</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96,2</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96,3</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96,6</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96,7</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96,8</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96,9</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96,9</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96,9</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96,9</w:t>
            </w:r>
          </w:p>
        </w:tc>
        <w:tc>
          <w:tcPr>
            <w:tcW w:w="1134" w:type="dxa"/>
            <w:tcBorders>
              <w:top w:val="single" w:sz="4" w:space="0" w:color="auto"/>
              <w:left w:val="single" w:sz="4" w:space="0" w:color="auto"/>
              <w:bottom w:val="single" w:sz="4" w:space="0" w:color="auto"/>
              <w:right w:val="single" w:sz="4" w:space="0" w:color="auto"/>
            </w:tcBorders>
          </w:tcPr>
          <w:p w:rsidR="00B8341B" w:rsidRPr="003D6F66" w:rsidRDefault="00B8341B" w:rsidP="00474939">
            <w:pPr>
              <w:adjustRightInd w:val="0"/>
            </w:pPr>
            <w:r>
              <w:t>ежегодно</w:t>
            </w:r>
          </w:p>
        </w:tc>
        <w:tc>
          <w:tcPr>
            <w:tcW w:w="12333" w:type="dxa"/>
            <w:tcBorders>
              <w:top w:val="nil"/>
              <w:left w:val="single" w:sz="4" w:space="0" w:color="auto"/>
              <w:right w:val="nil"/>
            </w:tcBorders>
            <w:tcMar>
              <w:top w:w="102" w:type="dxa"/>
              <w:left w:w="62" w:type="dxa"/>
              <w:bottom w:w="102" w:type="dxa"/>
              <w:right w:w="62" w:type="dxa"/>
            </w:tcMar>
            <w:vAlign w:val="bottom"/>
          </w:tcPr>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rPr>
                <w:sz w:val="28"/>
                <w:szCs w:val="28"/>
              </w:rPr>
            </w:pPr>
            <w:r w:rsidRPr="00F4227E">
              <w:rPr>
                <w:sz w:val="28"/>
                <w:szCs w:val="28"/>
              </w:rPr>
              <w:t>»;</w:t>
            </w:r>
          </w:p>
        </w:tc>
      </w:tr>
    </w:tbl>
    <w:p w:rsidR="00090BD9" w:rsidRPr="00497AA4" w:rsidRDefault="00B8341B" w:rsidP="00497AA4">
      <w:pPr>
        <w:tabs>
          <w:tab w:val="left" w:pos="851"/>
          <w:tab w:val="left" w:pos="993"/>
        </w:tabs>
        <w:ind w:firstLine="709"/>
        <w:jc w:val="both"/>
        <w:rPr>
          <w:rFonts w:eastAsia="Calibri"/>
          <w:sz w:val="28"/>
          <w:szCs w:val="28"/>
        </w:rPr>
      </w:pPr>
      <w:r>
        <w:rPr>
          <w:rFonts w:eastAsia="Calibri"/>
          <w:sz w:val="28"/>
          <w:szCs w:val="28"/>
        </w:rPr>
        <w:t xml:space="preserve">б) </w:t>
      </w:r>
      <w:r w:rsidR="00090BD9">
        <w:rPr>
          <w:rFonts w:eastAsia="Calibri"/>
          <w:sz w:val="28"/>
          <w:szCs w:val="28"/>
        </w:rPr>
        <w:t>позицию «</w:t>
      </w:r>
      <w:r w:rsidR="00090BD9" w:rsidRPr="00CD52C9">
        <w:rPr>
          <w:rFonts w:eastAsia="Calibri"/>
          <w:sz w:val="28"/>
          <w:szCs w:val="28"/>
        </w:rPr>
        <w:t>30. Количество объектов систем водоотведения, построенных (введенных в эксплуатацию) и реконструированных в отчетном году</w:t>
      </w:r>
      <w:r w:rsidR="00090BD9">
        <w:rPr>
          <w:rFonts w:eastAsia="Calibri"/>
          <w:sz w:val="28"/>
          <w:szCs w:val="28"/>
        </w:rPr>
        <w:t>»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090BD9" w:rsidRPr="00090BD9" w:rsidTr="00090BD9">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090BD9" w:rsidRPr="00090BD9" w:rsidRDefault="00090BD9" w:rsidP="00090BD9">
            <w:pPr>
              <w:widowControl w:val="0"/>
              <w:autoSpaceDE/>
              <w:autoSpaceDN/>
              <w:ind w:left="-57" w:right="-57"/>
              <w:rPr>
                <w:sz w:val="22"/>
                <w:szCs w:val="22"/>
              </w:rPr>
            </w:pPr>
            <w:r w:rsidRPr="00090BD9">
              <w:rPr>
                <w:sz w:val="28"/>
                <w:szCs w:val="22"/>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90BD9" w:rsidRPr="00090BD9" w:rsidRDefault="00090BD9" w:rsidP="00090BD9">
            <w:pPr>
              <w:adjustRightInd w:val="0"/>
            </w:pPr>
            <w:r w:rsidRPr="00090BD9">
              <w:rPr>
                <w:rFonts w:eastAsia="Calibri"/>
              </w:rPr>
              <w:t>30. Количество объектов систем водоотведения, построенных (введенных в эксплуатацию) и реконструированных в отчетном году</w:t>
            </w:r>
          </w:p>
        </w:tc>
        <w:tc>
          <w:tcPr>
            <w:tcW w:w="571"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rsidRPr="000032C8">
              <w:t>шт.</w:t>
            </w:r>
          </w:p>
        </w:tc>
        <w:tc>
          <w:tcPr>
            <w:tcW w:w="343"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6A0290"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1</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090BD9" w:rsidRPr="000032C8" w:rsidRDefault="00042C14" w:rsidP="000032C8">
            <w:pPr>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tcPr>
          <w:p w:rsidR="00090BD9" w:rsidRPr="000032C8" w:rsidRDefault="000032C8" w:rsidP="000032C8">
            <w:pPr>
              <w:adjustRightInd w:val="0"/>
              <w:jc w:val="center"/>
            </w:pPr>
            <w:r>
              <w:t>ежегодно с 2017 года</w:t>
            </w:r>
          </w:p>
        </w:tc>
        <w:tc>
          <w:tcPr>
            <w:tcW w:w="742" w:type="dxa"/>
            <w:tcBorders>
              <w:top w:val="nil"/>
              <w:left w:val="single" w:sz="4" w:space="0" w:color="auto"/>
              <w:right w:val="nil"/>
            </w:tcBorders>
            <w:tcMar>
              <w:top w:w="102" w:type="dxa"/>
              <w:left w:w="62" w:type="dxa"/>
              <w:bottom w:w="102" w:type="dxa"/>
              <w:right w:w="62" w:type="dxa"/>
            </w:tcMar>
          </w:tcPr>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90BD9" w:rsidRPr="00090BD9" w:rsidRDefault="00090BD9" w:rsidP="00090BD9">
            <w:pPr>
              <w:widowControl w:val="0"/>
              <w:autoSpaceDE/>
              <w:autoSpaceDN/>
              <w:rPr>
                <w:sz w:val="28"/>
                <w:szCs w:val="28"/>
              </w:rPr>
            </w:pPr>
          </w:p>
          <w:p w:rsidR="000032C8" w:rsidRDefault="000032C8" w:rsidP="00090BD9">
            <w:pPr>
              <w:widowControl w:val="0"/>
              <w:autoSpaceDE/>
              <w:autoSpaceDN/>
              <w:rPr>
                <w:sz w:val="28"/>
                <w:szCs w:val="28"/>
              </w:rPr>
            </w:pPr>
          </w:p>
          <w:p w:rsidR="00090BD9" w:rsidRPr="00090BD9" w:rsidRDefault="00090BD9" w:rsidP="00090BD9">
            <w:pPr>
              <w:widowControl w:val="0"/>
              <w:autoSpaceDE/>
              <w:autoSpaceDN/>
              <w:rPr>
                <w:sz w:val="28"/>
                <w:szCs w:val="28"/>
              </w:rPr>
            </w:pPr>
            <w:r w:rsidRPr="00090BD9">
              <w:rPr>
                <w:sz w:val="28"/>
                <w:szCs w:val="28"/>
              </w:rPr>
              <w:t>»;</w:t>
            </w:r>
          </w:p>
        </w:tc>
      </w:tr>
    </w:tbl>
    <w:p w:rsidR="00B8341B" w:rsidRPr="00B8341B" w:rsidRDefault="00B8341B" w:rsidP="00B8341B">
      <w:pPr>
        <w:tabs>
          <w:tab w:val="left" w:pos="851"/>
          <w:tab w:val="left" w:pos="993"/>
        </w:tabs>
        <w:ind w:firstLine="709"/>
        <w:jc w:val="both"/>
        <w:rPr>
          <w:rFonts w:eastAsia="Calibri"/>
          <w:sz w:val="28"/>
          <w:szCs w:val="28"/>
        </w:rPr>
      </w:pPr>
      <w:r w:rsidRPr="00B8341B">
        <w:rPr>
          <w:rFonts w:eastAsia="Calibri"/>
          <w:sz w:val="28"/>
          <w:szCs w:val="28"/>
        </w:rPr>
        <w:t xml:space="preserve">в) </w:t>
      </w:r>
      <w:r>
        <w:rPr>
          <w:rFonts w:eastAsia="Calibri"/>
          <w:sz w:val="28"/>
          <w:szCs w:val="28"/>
        </w:rPr>
        <w:t>позицию «</w:t>
      </w:r>
      <w:r w:rsidRPr="00B8341B">
        <w:rPr>
          <w:rFonts w:eastAsia="Calibri"/>
          <w:sz w:val="28"/>
          <w:szCs w:val="28"/>
        </w:rPr>
        <w:t>31. Доля сточных вод, пропущенных через очистные сооружения, в общем объеме сточных вод</w:t>
      </w:r>
      <w:r>
        <w:rPr>
          <w:rFonts w:eastAsia="Calibri"/>
          <w:sz w:val="28"/>
          <w:szCs w:val="28"/>
        </w:rPr>
        <w:t>»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779"/>
        <w:gridCol w:w="425"/>
        <w:gridCol w:w="567"/>
        <w:gridCol w:w="567"/>
        <w:gridCol w:w="567"/>
        <w:gridCol w:w="567"/>
        <w:gridCol w:w="567"/>
        <w:gridCol w:w="567"/>
        <w:gridCol w:w="567"/>
        <w:gridCol w:w="567"/>
        <w:gridCol w:w="567"/>
        <w:gridCol w:w="567"/>
        <w:gridCol w:w="567"/>
        <w:gridCol w:w="1134"/>
        <w:gridCol w:w="12333"/>
      </w:tblGrid>
      <w:tr w:rsidR="00B8341B" w:rsidRPr="00F4227E" w:rsidTr="00474939">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B8341B" w:rsidRPr="00F4227E" w:rsidRDefault="00B8341B" w:rsidP="00474939">
            <w:pPr>
              <w:widowControl w:val="0"/>
              <w:autoSpaceDE/>
              <w:autoSpaceDN/>
              <w:ind w:left="-57" w:right="-57"/>
              <w:rPr>
                <w:sz w:val="28"/>
                <w:szCs w:val="28"/>
              </w:rPr>
            </w:pPr>
            <w:r w:rsidRPr="00F4227E">
              <w:rPr>
                <w:sz w:val="28"/>
                <w:szCs w:val="28"/>
              </w:rPr>
              <w:t>«</w:t>
            </w:r>
          </w:p>
        </w:tc>
        <w:tc>
          <w:tcPr>
            <w:tcW w:w="1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8341B" w:rsidRPr="00B8341B" w:rsidRDefault="00B8341B" w:rsidP="00474939">
            <w:pPr>
              <w:adjustRightInd w:val="0"/>
              <w:rPr>
                <w:sz w:val="28"/>
                <w:szCs w:val="28"/>
              </w:rPr>
            </w:pPr>
            <w:r w:rsidRPr="00B8341B">
              <w:rPr>
                <w:rFonts w:eastAsia="Calibri"/>
              </w:rPr>
              <w:t>31. Доля сточных вод, пропущенных через очистные сооружения, в общем объеме сточных вод</w:t>
            </w:r>
          </w:p>
        </w:tc>
        <w:tc>
          <w:tcPr>
            <w:tcW w:w="425" w:type="dxa"/>
            <w:tcBorders>
              <w:top w:val="single" w:sz="4" w:space="0" w:color="auto"/>
              <w:left w:val="single" w:sz="4" w:space="0" w:color="auto"/>
              <w:bottom w:val="single" w:sz="4" w:space="0" w:color="auto"/>
              <w:right w:val="single" w:sz="4" w:space="0" w:color="auto"/>
            </w:tcBorders>
          </w:tcPr>
          <w:p w:rsidR="00B8341B" w:rsidRPr="00F4227E" w:rsidRDefault="00B8341B"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96,2</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96,3</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96,3</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96,4</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96,7</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96,8</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96,9</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97,0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97,0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97,0</w:t>
            </w:r>
          </w:p>
        </w:tc>
        <w:tc>
          <w:tcPr>
            <w:tcW w:w="567" w:type="dxa"/>
            <w:tcBorders>
              <w:top w:val="single" w:sz="4" w:space="0" w:color="auto"/>
              <w:left w:val="single" w:sz="4" w:space="0" w:color="auto"/>
              <w:bottom w:val="single" w:sz="4" w:space="0" w:color="auto"/>
              <w:right w:val="single" w:sz="4" w:space="0" w:color="auto"/>
            </w:tcBorders>
          </w:tcPr>
          <w:p w:rsidR="00B8341B" w:rsidRPr="001A2A0B" w:rsidRDefault="00B8341B" w:rsidP="00474939">
            <w:pPr>
              <w:adjustRightInd w:val="0"/>
              <w:jc w:val="center"/>
            </w:pPr>
            <w:r>
              <w:t>97,0</w:t>
            </w:r>
          </w:p>
        </w:tc>
        <w:tc>
          <w:tcPr>
            <w:tcW w:w="1134" w:type="dxa"/>
            <w:tcBorders>
              <w:top w:val="single" w:sz="4" w:space="0" w:color="auto"/>
              <w:left w:val="single" w:sz="4" w:space="0" w:color="auto"/>
              <w:bottom w:val="single" w:sz="4" w:space="0" w:color="auto"/>
              <w:right w:val="single" w:sz="4" w:space="0" w:color="auto"/>
            </w:tcBorders>
          </w:tcPr>
          <w:p w:rsidR="00B8341B" w:rsidRPr="003D6F66" w:rsidRDefault="00B8341B" w:rsidP="00474939">
            <w:pPr>
              <w:adjustRightInd w:val="0"/>
            </w:pPr>
            <w:r>
              <w:t>ежегодно</w:t>
            </w:r>
          </w:p>
        </w:tc>
        <w:tc>
          <w:tcPr>
            <w:tcW w:w="12333" w:type="dxa"/>
            <w:tcBorders>
              <w:top w:val="nil"/>
              <w:left w:val="single" w:sz="4" w:space="0" w:color="auto"/>
              <w:right w:val="nil"/>
            </w:tcBorders>
            <w:tcMar>
              <w:top w:w="102" w:type="dxa"/>
              <w:left w:w="62" w:type="dxa"/>
              <w:bottom w:w="102" w:type="dxa"/>
              <w:right w:w="62" w:type="dxa"/>
            </w:tcMar>
            <w:vAlign w:val="bottom"/>
          </w:tcPr>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pPr>
          </w:p>
          <w:p w:rsidR="00B8341B" w:rsidRPr="00F4227E" w:rsidRDefault="00B8341B" w:rsidP="00474939">
            <w:pPr>
              <w:widowControl w:val="0"/>
              <w:autoSpaceDE/>
              <w:autoSpaceDN/>
              <w:rPr>
                <w:sz w:val="28"/>
                <w:szCs w:val="28"/>
              </w:rPr>
            </w:pPr>
            <w:r w:rsidRPr="00F4227E">
              <w:rPr>
                <w:sz w:val="28"/>
                <w:szCs w:val="28"/>
              </w:rPr>
              <w:t>»;</w:t>
            </w:r>
          </w:p>
        </w:tc>
      </w:tr>
    </w:tbl>
    <w:p w:rsidR="00BF2DC1" w:rsidRPr="00CD16C8" w:rsidRDefault="00D85F4F" w:rsidP="0076281B">
      <w:pPr>
        <w:widowControl w:val="0"/>
        <w:autoSpaceDE/>
        <w:autoSpaceDN/>
        <w:ind w:firstLine="709"/>
        <w:jc w:val="both"/>
        <w:rPr>
          <w:sz w:val="28"/>
          <w:szCs w:val="28"/>
          <w:lang w:eastAsia="en-US"/>
        </w:rPr>
      </w:pPr>
      <w:r>
        <w:rPr>
          <w:sz w:val="28"/>
          <w:szCs w:val="28"/>
          <w:lang w:eastAsia="en-US"/>
        </w:rPr>
        <w:t>8</w:t>
      </w:r>
      <w:r w:rsidR="0076281B" w:rsidRPr="00CD16C8">
        <w:rPr>
          <w:sz w:val="28"/>
          <w:szCs w:val="28"/>
          <w:lang w:eastAsia="en-US"/>
        </w:rPr>
        <w:t>) </w:t>
      </w:r>
      <w:r w:rsidR="00BF2DC1" w:rsidRPr="00CD16C8">
        <w:rPr>
          <w:sz w:val="28"/>
          <w:szCs w:val="28"/>
          <w:lang w:eastAsia="en-US"/>
        </w:rPr>
        <w:t xml:space="preserve">в строке «Задача </w:t>
      </w:r>
      <w:r w:rsidR="007C4147">
        <w:rPr>
          <w:sz w:val="28"/>
          <w:szCs w:val="28"/>
          <w:lang w:eastAsia="en-US"/>
        </w:rPr>
        <w:t>2</w:t>
      </w:r>
      <w:r w:rsidR="00BF2DC1" w:rsidRPr="00CD16C8">
        <w:rPr>
          <w:sz w:val="28"/>
          <w:szCs w:val="28"/>
          <w:lang w:eastAsia="en-US"/>
        </w:rPr>
        <w:t xml:space="preserve"> подпрограммы государственной программы: </w:t>
      </w:r>
      <w:r w:rsidR="00BF2DC1" w:rsidRPr="00CD16C8">
        <w:rPr>
          <w:sz w:val="28"/>
          <w:szCs w:val="28"/>
          <w:lang w:eastAsia="en-US"/>
        </w:rPr>
        <w:lastRenderedPageBreak/>
        <w:t>обеспечение переселения граждан из помещений, признанных аварийными»:</w:t>
      </w:r>
    </w:p>
    <w:p w:rsidR="00D85F4F" w:rsidRPr="00B8341B" w:rsidRDefault="00D85F4F" w:rsidP="00D85F4F">
      <w:pPr>
        <w:tabs>
          <w:tab w:val="left" w:pos="851"/>
          <w:tab w:val="left" w:pos="993"/>
        </w:tabs>
        <w:ind w:firstLine="709"/>
        <w:jc w:val="both"/>
        <w:rPr>
          <w:rFonts w:eastAsia="Calibri"/>
          <w:sz w:val="28"/>
          <w:szCs w:val="28"/>
        </w:rPr>
      </w:pPr>
      <w:r>
        <w:rPr>
          <w:sz w:val="28"/>
          <w:szCs w:val="28"/>
          <w:lang w:eastAsia="en-US"/>
        </w:rPr>
        <w:t>а) позицию</w:t>
      </w:r>
      <w:r w:rsidR="00BF2DC1" w:rsidRPr="00CD16C8">
        <w:rPr>
          <w:sz w:val="28"/>
          <w:szCs w:val="28"/>
          <w:lang w:eastAsia="en-US"/>
        </w:rPr>
        <w:t xml:space="preserve"> «35. Площадь аварийного жилья, подлежащая расселению в рамках подпрограммы» </w:t>
      </w:r>
      <w:r>
        <w:rPr>
          <w:rFonts w:eastAsia="Calibri"/>
          <w:sz w:val="28"/>
          <w:szCs w:val="28"/>
        </w:rPr>
        <w:t>изложить в следующей редакции:</w:t>
      </w:r>
    </w:p>
    <w:tbl>
      <w:tblPr>
        <w:tblW w:w="21769"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354"/>
        <w:gridCol w:w="425"/>
        <w:gridCol w:w="284"/>
        <w:gridCol w:w="709"/>
        <w:gridCol w:w="708"/>
        <w:gridCol w:w="709"/>
        <w:gridCol w:w="709"/>
        <w:gridCol w:w="708"/>
        <w:gridCol w:w="709"/>
        <w:gridCol w:w="709"/>
        <w:gridCol w:w="567"/>
        <w:gridCol w:w="425"/>
        <w:gridCol w:w="709"/>
        <w:gridCol w:w="850"/>
        <w:gridCol w:w="11908"/>
      </w:tblGrid>
      <w:tr w:rsidR="00D85F4F" w:rsidRPr="00F4227E" w:rsidTr="00D85F4F">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D85F4F" w:rsidRPr="00F4227E" w:rsidRDefault="00D85F4F" w:rsidP="00D85F4F">
            <w:pPr>
              <w:widowControl w:val="0"/>
              <w:autoSpaceDE/>
              <w:autoSpaceDN/>
              <w:ind w:left="-57" w:right="-57"/>
              <w:rPr>
                <w:sz w:val="28"/>
                <w:szCs w:val="28"/>
              </w:rPr>
            </w:pPr>
            <w:r w:rsidRPr="00F4227E">
              <w:rPr>
                <w:sz w:val="28"/>
                <w:szCs w:val="28"/>
              </w:rPr>
              <w:t>«</w:t>
            </w:r>
          </w:p>
        </w:tc>
        <w:tc>
          <w:tcPr>
            <w:tcW w:w="13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85F4F" w:rsidRPr="00B8341B" w:rsidRDefault="00D85F4F" w:rsidP="00D85F4F">
            <w:pPr>
              <w:adjustRightInd w:val="0"/>
              <w:rPr>
                <w:sz w:val="28"/>
                <w:szCs w:val="28"/>
              </w:rPr>
            </w:pPr>
            <w:r w:rsidRPr="00D85F4F">
              <w:rPr>
                <w:rFonts w:eastAsia="Calibri"/>
              </w:rPr>
              <w:t>35. Площадь аварийного жилья, подлежащая расселению в рамках подпрограммы</w:t>
            </w:r>
          </w:p>
        </w:tc>
        <w:tc>
          <w:tcPr>
            <w:tcW w:w="425" w:type="dxa"/>
            <w:tcBorders>
              <w:top w:val="single" w:sz="4" w:space="0" w:color="auto"/>
              <w:left w:val="single" w:sz="4" w:space="0" w:color="auto"/>
              <w:bottom w:val="single" w:sz="4" w:space="0" w:color="auto"/>
              <w:right w:val="single" w:sz="4" w:space="0" w:color="auto"/>
            </w:tcBorders>
          </w:tcPr>
          <w:p w:rsidR="00D85F4F" w:rsidRPr="00F4227E" w:rsidRDefault="00D85F4F" w:rsidP="00D85F4F">
            <w:pPr>
              <w:adjustRightInd w:val="0"/>
              <w:jc w:val="center"/>
            </w:pPr>
            <w:proofErr w:type="spellStart"/>
            <w:r>
              <w:t>кв.м</w:t>
            </w:r>
            <w:proofErr w:type="spellEnd"/>
          </w:p>
        </w:tc>
        <w:tc>
          <w:tcPr>
            <w:tcW w:w="284"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10599,8</w:t>
            </w:r>
          </w:p>
        </w:tc>
        <w:tc>
          <w:tcPr>
            <w:tcW w:w="708"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2040,8</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9413,3</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8507,4</w:t>
            </w:r>
          </w:p>
        </w:tc>
        <w:tc>
          <w:tcPr>
            <w:tcW w:w="708"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9393,9</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5737,1</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4369,3</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0,0</w:t>
            </w:r>
          </w:p>
        </w:tc>
        <w:tc>
          <w:tcPr>
            <w:tcW w:w="425"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0,0</w:t>
            </w:r>
          </w:p>
        </w:tc>
        <w:tc>
          <w:tcPr>
            <w:tcW w:w="709" w:type="dxa"/>
            <w:tcBorders>
              <w:top w:val="single" w:sz="4" w:space="0" w:color="auto"/>
              <w:left w:val="single" w:sz="4" w:space="0" w:color="auto"/>
              <w:bottom w:val="single" w:sz="4" w:space="0" w:color="auto"/>
              <w:right w:val="single" w:sz="4" w:space="0" w:color="auto"/>
            </w:tcBorders>
          </w:tcPr>
          <w:p w:rsidR="00D85F4F" w:rsidRPr="001A2A0B" w:rsidRDefault="00D85F4F" w:rsidP="00D85F4F">
            <w:pPr>
              <w:adjustRightInd w:val="0"/>
              <w:jc w:val="center"/>
            </w:pPr>
            <w:r>
              <w:t>18290,4</w:t>
            </w:r>
          </w:p>
        </w:tc>
        <w:tc>
          <w:tcPr>
            <w:tcW w:w="850" w:type="dxa"/>
            <w:tcBorders>
              <w:top w:val="single" w:sz="4" w:space="0" w:color="auto"/>
              <w:left w:val="single" w:sz="4" w:space="0" w:color="auto"/>
              <w:bottom w:val="single" w:sz="4" w:space="0" w:color="auto"/>
              <w:right w:val="single" w:sz="4" w:space="0" w:color="auto"/>
            </w:tcBorders>
          </w:tcPr>
          <w:p w:rsidR="00D85F4F" w:rsidRPr="003D6F66" w:rsidRDefault="00D85F4F" w:rsidP="00D85F4F">
            <w:pPr>
              <w:adjustRightInd w:val="0"/>
            </w:pPr>
            <w:r>
              <w:t>ежегодно</w:t>
            </w:r>
          </w:p>
        </w:tc>
        <w:tc>
          <w:tcPr>
            <w:tcW w:w="11908" w:type="dxa"/>
            <w:tcBorders>
              <w:top w:val="nil"/>
              <w:left w:val="single" w:sz="4" w:space="0" w:color="auto"/>
              <w:right w:val="nil"/>
            </w:tcBorders>
            <w:tcMar>
              <w:top w:w="102" w:type="dxa"/>
              <w:left w:w="62" w:type="dxa"/>
              <w:bottom w:w="102" w:type="dxa"/>
              <w:right w:w="62" w:type="dxa"/>
            </w:tcMar>
            <w:vAlign w:val="bottom"/>
          </w:tcPr>
          <w:p w:rsidR="00D85F4F" w:rsidRPr="00F4227E" w:rsidRDefault="00D85F4F" w:rsidP="00D85F4F">
            <w:pPr>
              <w:widowControl w:val="0"/>
              <w:autoSpaceDE/>
              <w:autoSpaceDN/>
            </w:pPr>
          </w:p>
          <w:p w:rsidR="00D85F4F" w:rsidRPr="00F4227E" w:rsidRDefault="00D85F4F" w:rsidP="00D85F4F">
            <w:pPr>
              <w:widowControl w:val="0"/>
              <w:autoSpaceDE/>
              <w:autoSpaceDN/>
            </w:pPr>
          </w:p>
          <w:p w:rsidR="00D85F4F" w:rsidRPr="00F4227E" w:rsidRDefault="00D85F4F" w:rsidP="00D85F4F">
            <w:pPr>
              <w:widowControl w:val="0"/>
              <w:autoSpaceDE/>
              <w:autoSpaceDN/>
            </w:pPr>
          </w:p>
          <w:p w:rsidR="00D85F4F" w:rsidRPr="00F4227E" w:rsidRDefault="00D85F4F" w:rsidP="00D85F4F">
            <w:pPr>
              <w:widowControl w:val="0"/>
              <w:autoSpaceDE/>
              <w:autoSpaceDN/>
            </w:pPr>
          </w:p>
          <w:p w:rsidR="00D85F4F" w:rsidRDefault="00D85F4F" w:rsidP="00D85F4F">
            <w:pPr>
              <w:widowControl w:val="0"/>
              <w:autoSpaceDE/>
              <w:autoSpaceDN/>
              <w:rPr>
                <w:sz w:val="28"/>
                <w:szCs w:val="28"/>
              </w:rPr>
            </w:pPr>
          </w:p>
          <w:p w:rsidR="00D85F4F" w:rsidRDefault="00D85F4F" w:rsidP="00D85F4F">
            <w:pPr>
              <w:widowControl w:val="0"/>
              <w:autoSpaceDE/>
              <w:autoSpaceDN/>
              <w:rPr>
                <w:sz w:val="28"/>
                <w:szCs w:val="28"/>
              </w:rPr>
            </w:pPr>
          </w:p>
          <w:p w:rsidR="00D85F4F" w:rsidRPr="00F4227E" w:rsidRDefault="00D85F4F" w:rsidP="00D85F4F">
            <w:pPr>
              <w:widowControl w:val="0"/>
              <w:autoSpaceDE/>
              <w:autoSpaceDN/>
              <w:rPr>
                <w:sz w:val="28"/>
                <w:szCs w:val="28"/>
              </w:rPr>
            </w:pPr>
            <w:r w:rsidRPr="00F4227E">
              <w:rPr>
                <w:sz w:val="28"/>
                <w:szCs w:val="28"/>
              </w:rPr>
              <w:t>»;</w:t>
            </w:r>
          </w:p>
        </w:tc>
      </w:tr>
    </w:tbl>
    <w:p w:rsidR="00D85F4F" w:rsidRPr="00B8341B" w:rsidRDefault="00D85F4F" w:rsidP="00D85F4F">
      <w:pPr>
        <w:tabs>
          <w:tab w:val="left" w:pos="851"/>
          <w:tab w:val="left" w:pos="993"/>
        </w:tabs>
        <w:ind w:firstLine="709"/>
        <w:jc w:val="both"/>
        <w:rPr>
          <w:rFonts w:eastAsia="Calibri"/>
          <w:sz w:val="28"/>
          <w:szCs w:val="28"/>
        </w:rPr>
      </w:pPr>
      <w:r>
        <w:rPr>
          <w:sz w:val="28"/>
          <w:szCs w:val="28"/>
          <w:lang w:eastAsia="en-US"/>
        </w:rPr>
        <w:t xml:space="preserve">б) </w:t>
      </w:r>
      <w:r w:rsidR="00FD33DE">
        <w:rPr>
          <w:sz w:val="28"/>
          <w:szCs w:val="28"/>
          <w:lang w:eastAsia="en-US"/>
        </w:rPr>
        <w:t>поз</w:t>
      </w:r>
      <w:r>
        <w:rPr>
          <w:sz w:val="28"/>
          <w:szCs w:val="28"/>
          <w:lang w:eastAsia="en-US"/>
        </w:rPr>
        <w:t>ицию</w:t>
      </w:r>
      <w:r w:rsidR="00042C14">
        <w:rPr>
          <w:sz w:val="28"/>
          <w:szCs w:val="28"/>
          <w:lang w:eastAsia="en-US"/>
        </w:rPr>
        <w:t xml:space="preserve"> «36</w:t>
      </w:r>
      <w:r w:rsidR="00BF2DC1" w:rsidRPr="00CD16C8">
        <w:rPr>
          <w:sz w:val="28"/>
          <w:szCs w:val="28"/>
          <w:lang w:eastAsia="en-US"/>
        </w:rPr>
        <w:t xml:space="preserve">. Количество граждан, переселяемых из аварийных жилых домов» </w:t>
      </w:r>
      <w:r>
        <w:rPr>
          <w:rFonts w:eastAsia="Calibri"/>
          <w:sz w:val="28"/>
          <w:szCs w:val="28"/>
        </w:rPr>
        <w:t>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637"/>
        <w:gridCol w:w="567"/>
        <w:gridCol w:w="567"/>
        <w:gridCol w:w="567"/>
        <w:gridCol w:w="567"/>
        <w:gridCol w:w="567"/>
        <w:gridCol w:w="567"/>
        <w:gridCol w:w="567"/>
        <w:gridCol w:w="567"/>
        <w:gridCol w:w="567"/>
        <w:gridCol w:w="567"/>
        <w:gridCol w:w="567"/>
        <w:gridCol w:w="567"/>
        <w:gridCol w:w="1134"/>
        <w:gridCol w:w="12333"/>
      </w:tblGrid>
      <w:tr w:rsidR="00D85F4F" w:rsidRPr="00F4227E" w:rsidTr="00D85F4F">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D85F4F" w:rsidRPr="00F4227E" w:rsidRDefault="00D85F4F" w:rsidP="00474939">
            <w:pPr>
              <w:widowControl w:val="0"/>
              <w:autoSpaceDE/>
              <w:autoSpaceDN/>
              <w:ind w:left="-57" w:right="-57"/>
              <w:rPr>
                <w:sz w:val="28"/>
                <w:szCs w:val="28"/>
              </w:rPr>
            </w:pPr>
            <w:r w:rsidRPr="00F4227E">
              <w:rPr>
                <w:sz w:val="28"/>
                <w:szCs w:val="28"/>
              </w:rPr>
              <w:t>«</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85F4F" w:rsidRPr="00B8341B" w:rsidRDefault="00D85F4F" w:rsidP="00474939">
            <w:pPr>
              <w:adjustRightInd w:val="0"/>
              <w:rPr>
                <w:sz w:val="28"/>
                <w:szCs w:val="28"/>
              </w:rPr>
            </w:pPr>
            <w:r w:rsidRPr="00D85F4F">
              <w:t>36. Количество граждан, переселяемых из аварийных жилых домов</w:t>
            </w:r>
          </w:p>
        </w:tc>
        <w:tc>
          <w:tcPr>
            <w:tcW w:w="567" w:type="dxa"/>
            <w:tcBorders>
              <w:top w:val="single" w:sz="4" w:space="0" w:color="auto"/>
              <w:left w:val="single" w:sz="4" w:space="0" w:color="auto"/>
              <w:bottom w:val="single" w:sz="4" w:space="0" w:color="auto"/>
              <w:right w:val="single" w:sz="4" w:space="0" w:color="auto"/>
            </w:tcBorders>
          </w:tcPr>
          <w:p w:rsidR="00D85F4F" w:rsidRPr="00F4227E" w:rsidRDefault="00D85F4F" w:rsidP="00474939">
            <w:pPr>
              <w:adjustRightInd w:val="0"/>
              <w:jc w:val="center"/>
            </w:pPr>
            <w:r>
              <w:t>чел.</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788</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116</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627</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607</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572</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397</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289</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0</w:t>
            </w:r>
          </w:p>
        </w:tc>
        <w:tc>
          <w:tcPr>
            <w:tcW w:w="567" w:type="dxa"/>
            <w:tcBorders>
              <w:top w:val="single" w:sz="4" w:space="0" w:color="auto"/>
              <w:left w:val="single" w:sz="4" w:space="0" w:color="auto"/>
              <w:bottom w:val="single" w:sz="4" w:space="0" w:color="auto"/>
              <w:right w:val="single" w:sz="4" w:space="0" w:color="auto"/>
            </w:tcBorders>
          </w:tcPr>
          <w:p w:rsidR="00D85F4F" w:rsidRPr="001A2A0B" w:rsidRDefault="00D85F4F" w:rsidP="00474939">
            <w:pPr>
              <w:adjustRightInd w:val="0"/>
              <w:jc w:val="center"/>
            </w:pPr>
            <w:r>
              <w:t>1358</w:t>
            </w:r>
          </w:p>
        </w:tc>
        <w:tc>
          <w:tcPr>
            <w:tcW w:w="1134" w:type="dxa"/>
            <w:tcBorders>
              <w:top w:val="single" w:sz="4" w:space="0" w:color="auto"/>
              <w:left w:val="single" w:sz="4" w:space="0" w:color="auto"/>
              <w:bottom w:val="single" w:sz="4" w:space="0" w:color="auto"/>
              <w:right w:val="single" w:sz="4" w:space="0" w:color="auto"/>
            </w:tcBorders>
          </w:tcPr>
          <w:p w:rsidR="00D85F4F" w:rsidRPr="003D6F66" w:rsidRDefault="00D85F4F" w:rsidP="00474939">
            <w:pPr>
              <w:adjustRightInd w:val="0"/>
            </w:pPr>
            <w:r>
              <w:t>ежегодно</w:t>
            </w:r>
          </w:p>
        </w:tc>
        <w:tc>
          <w:tcPr>
            <w:tcW w:w="12333" w:type="dxa"/>
            <w:tcBorders>
              <w:top w:val="nil"/>
              <w:left w:val="single" w:sz="4" w:space="0" w:color="auto"/>
              <w:right w:val="nil"/>
            </w:tcBorders>
            <w:tcMar>
              <w:top w:w="102" w:type="dxa"/>
              <w:left w:w="62" w:type="dxa"/>
              <w:bottom w:w="102" w:type="dxa"/>
              <w:right w:w="62" w:type="dxa"/>
            </w:tcMar>
            <w:vAlign w:val="bottom"/>
          </w:tcPr>
          <w:p w:rsidR="00D85F4F" w:rsidRPr="00F4227E" w:rsidRDefault="00D85F4F" w:rsidP="00474939">
            <w:pPr>
              <w:widowControl w:val="0"/>
              <w:autoSpaceDE/>
              <w:autoSpaceDN/>
            </w:pPr>
          </w:p>
          <w:p w:rsidR="00D85F4F" w:rsidRPr="00F4227E" w:rsidRDefault="00D85F4F" w:rsidP="00474939">
            <w:pPr>
              <w:widowControl w:val="0"/>
              <w:autoSpaceDE/>
              <w:autoSpaceDN/>
            </w:pPr>
          </w:p>
          <w:p w:rsidR="00D85F4F" w:rsidRPr="00F4227E" w:rsidRDefault="00D85F4F" w:rsidP="00474939">
            <w:pPr>
              <w:widowControl w:val="0"/>
              <w:autoSpaceDE/>
              <w:autoSpaceDN/>
            </w:pPr>
          </w:p>
          <w:p w:rsidR="00D85F4F" w:rsidRPr="00F4227E" w:rsidRDefault="00D85F4F" w:rsidP="00474939">
            <w:pPr>
              <w:widowControl w:val="0"/>
              <w:autoSpaceDE/>
              <w:autoSpaceDN/>
            </w:pPr>
          </w:p>
          <w:p w:rsidR="00D85F4F" w:rsidRPr="00F4227E" w:rsidRDefault="00D85F4F" w:rsidP="00474939">
            <w:pPr>
              <w:widowControl w:val="0"/>
              <w:autoSpaceDE/>
              <w:autoSpaceDN/>
              <w:rPr>
                <w:sz w:val="28"/>
                <w:szCs w:val="28"/>
              </w:rPr>
            </w:pPr>
            <w:r w:rsidRPr="00F4227E">
              <w:rPr>
                <w:sz w:val="28"/>
                <w:szCs w:val="28"/>
              </w:rPr>
              <w:t>»;</w:t>
            </w:r>
          </w:p>
        </w:tc>
      </w:tr>
    </w:tbl>
    <w:p w:rsidR="00335FC1" w:rsidRDefault="00D85F4F" w:rsidP="00335FC1">
      <w:pPr>
        <w:adjustRightInd w:val="0"/>
        <w:ind w:firstLine="709"/>
        <w:jc w:val="both"/>
        <w:rPr>
          <w:sz w:val="28"/>
          <w:szCs w:val="28"/>
        </w:rPr>
      </w:pPr>
      <w:r>
        <w:rPr>
          <w:sz w:val="28"/>
          <w:szCs w:val="28"/>
        </w:rPr>
        <w:t>9</w:t>
      </w:r>
      <w:r w:rsidR="002512B6">
        <w:rPr>
          <w:sz w:val="28"/>
          <w:szCs w:val="28"/>
        </w:rPr>
        <w:t>) в строке «Задача 6 подпрограммы государственной программы: восстановление эксплуатационных характеристик общего имущества многоквартирных домов, исключенных из региональной программы в связи с физическим износом, превышающим семьдесят процентов»</w:t>
      </w:r>
      <w:r w:rsidR="00593490">
        <w:rPr>
          <w:sz w:val="28"/>
          <w:szCs w:val="28"/>
        </w:rPr>
        <w:t xml:space="preserve"> </w:t>
      </w:r>
      <w:r w:rsidR="00335FC1" w:rsidRPr="00335FC1">
        <w:rPr>
          <w:sz w:val="28"/>
          <w:szCs w:val="28"/>
        </w:rPr>
        <w:t xml:space="preserve">позицию «42. Количество многоквартирных домов, исключенных из региональной </w:t>
      </w:r>
      <w:hyperlink r:id="rId8" w:history="1">
        <w:r w:rsidR="00335FC1" w:rsidRPr="00335FC1">
          <w:rPr>
            <w:sz w:val="28"/>
            <w:szCs w:val="28"/>
          </w:rPr>
          <w:t>программы</w:t>
        </w:r>
      </w:hyperlink>
      <w:r w:rsidR="00335FC1" w:rsidRPr="00335FC1">
        <w:rPr>
          <w:sz w:val="28"/>
          <w:szCs w:val="28"/>
        </w:rP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r w:rsidR="00F27709">
        <w:rPr>
          <w:sz w:val="28"/>
          <w:szCs w:val="28"/>
        </w:rPr>
        <w:t xml:space="preserve">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F27709" w:rsidRPr="00F4227E" w:rsidTr="00C80CEF">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F27709" w:rsidRPr="00F4227E" w:rsidRDefault="00F27709" w:rsidP="00C80CEF">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7709" w:rsidRPr="00F27709" w:rsidRDefault="00F27709" w:rsidP="00C80CEF">
            <w:pPr>
              <w:adjustRightInd w:val="0"/>
            </w:pPr>
            <w:r w:rsidRPr="00F27709">
              <w:t xml:space="preserve">42. Количество многоквартирных домов, исключенных из региональной </w:t>
            </w:r>
            <w:hyperlink r:id="rId9" w:history="1">
              <w:r w:rsidRPr="00F27709">
                <w:t>программы</w:t>
              </w:r>
            </w:hyperlink>
            <w:r w:rsidRPr="00F27709">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p>
        </w:tc>
        <w:tc>
          <w:tcPr>
            <w:tcW w:w="571"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ед</w:t>
            </w:r>
            <w:r w:rsidRPr="00F4227E">
              <w:t>.</w:t>
            </w:r>
          </w:p>
        </w:tc>
        <w:tc>
          <w:tcPr>
            <w:tcW w:w="343"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D85F4F"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D85F4F"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D85F4F"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D85F4F"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D85F4F" w:rsidP="00C80CEF">
            <w:pPr>
              <w:adjustRightInd w:val="0"/>
              <w:jc w:val="center"/>
            </w:pPr>
            <w:r>
              <w:t>183</w:t>
            </w:r>
          </w:p>
        </w:tc>
        <w:tc>
          <w:tcPr>
            <w:tcW w:w="1134" w:type="dxa"/>
            <w:tcBorders>
              <w:top w:val="single" w:sz="4" w:space="0" w:color="auto"/>
              <w:left w:val="single" w:sz="4" w:space="0" w:color="auto"/>
              <w:bottom w:val="single" w:sz="4" w:space="0" w:color="auto"/>
              <w:right w:val="single" w:sz="4" w:space="0" w:color="auto"/>
            </w:tcBorders>
          </w:tcPr>
          <w:p w:rsidR="00F27709" w:rsidRPr="00F4227E" w:rsidRDefault="00F27709" w:rsidP="00D85F4F">
            <w:pPr>
              <w:adjustRightInd w:val="0"/>
              <w:jc w:val="center"/>
            </w:pPr>
            <w:r>
              <w:t>нарастающим итогом, начиная с 202</w:t>
            </w:r>
            <w:r w:rsidR="00D85F4F">
              <w:t>4</w:t>
            </w:r>
            <w:r>
              <w:t xml:space="preserve"> года</w:t>
            </w:r>
            <w:r w:rsidRPr="00F4227E">
              <w:t xml:space="preserve"> </w:t>
            </w:r>
          </w:p>
        </w:tc>
        <w:tc>
          <w:tcPr>
            <w:tcW w:w="742" w:type="dxa"/>
            <w:tcBorders>
              <w:top w:val="nil"/>
              <w:left w:val="single" w:sz="4" w:space="0" w:color="auto"/>
              <w:right w:val="nil"/>
            </w:tcBorders>
            <w:tcMar>
              <w:top w:w="102" w:type="dxa"/>
              <w:left w:w="62" w:type="dxa"/>
              <w:bottom w:w="102" w:type="dxa"/>
              <w:right w:w="62" w:type="dxa"/>
            </w:tcMar>
          </w:tcPr>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Pr="00F4227E" w:rsidRDefault="00F27709" w:rsidP="00C80CEF">
            <w:pPr>
              <w:widowControl w:val="0"/>
              <w:autoSpaceDE/>
              <w:autoSpaceDN/>
              <w:rPr>
                <w:sz w:val="28"/>
                <w:szCs w:val="28"/>
              </w:rPr>
            </w:pPr>
            <w:r w:rsidRPr="00F4227E">
              <w:rPr>
                <w:sz w:val="28"/>
                <w:szCs w:val="28"/>
              </w:rPr>
              <w:t>»;</w:t>
            </w:r>
          </w:p>
        </w:tc>
      </w:tr>
    </w:tbl>
    <w:p w:rsidR="00CD061D" w:rsidRDefault="00593490" w:rsidP="00665BDC">
      <w:pPr>
        <w:tabs>
          <w:tab w:val="left" w:pos="851"/>
          <w:tab w:val="left" w:pos="993"/>
        </w:tabs>
        <w:ind w:firstLine="709"/>
        <w:jc w:val="both"/>
        <w:rPr>
          <w:sz w:val="28"/>
          <w:szCs w:val="28"/>
          <w:lang w:eastAsia="en-US"/>
        </w:rPr>
      </w:pPr>
      <w:r w:rsidRPr="00593490">
        <w:rPr>
          <w:sz w:val="28"/>
          <w:szCs w:val="28"/>
          <w:lang w:eastAsia="en-US"/>
        </w:rPr>
        <w:lastRenderedPageBreak/>
        <w:t>к</w:t>
      </w:r>
      <w:r w:rsidR="00CD061D" w:rsidRPr="00593490">
        <w:rPr>
          <w:sz w:val="28"/>
          <w:szCs w:val="28"/>
          <w:lang w:eastAsia="en-US"/>
        </w:rPr>
        <w:t>) в строке «Задача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w:t>
      </w:r>
      <w:r w:rsidR="00CD061D">
        <w:rPr>
          <w:sz w:val="28"/>
          <w:szCs w:val="28"/>
          <w:lang w:eastAsia="en-US"/>
        </w:rPr>
        <w:t xml:space="preserve"> вовлечением заинтересованных граждан и организаций в п</w:t>
      </w:r>
      <w:r>
        <w:rPr>
          <w:sz w:val="28"/>
          <w:szCs w:val="28"/>
          <w:lang w:eastAsia="en-US"/>
        </w:rPr>
        <w:t xml:space="preserve">роцесс реализации» позиции </w:t>
      </w:r>
      <w:r w:rsidR="00CD061D">
        <w:rPr>
          <w:sz w:val="28"/>
          <w:szCs w:val="28"/>
          <w:lang w:eastAsia="en-US"/>
        </w:rPr>
        <w:t>«</w:t>
      </w:r>
      <w:r w:rsidR="00665BDC">
        <w:rPr>
          <w:sz w:val="28"/>
          <w:szCs w:val="28"/>
          <w:lang w:eastAsia="en-US"/>
        </w:rPr>
        <w:t>46. Площадь благоустроенных общественных пространств</w:t>
      </w:r>
      <w:r w:rsidR="00CD061D">
        <w:rPr>
          <w:sz w:val="28"/>
          <w:szCs w:val="28"/>
          <w:lang w:eastAsia="en-US"/>
        </w:rPr>
        <w:t>»</w:t>
      </w:r>
      <w:r>
        <w:rPr>
          <w:sz w:val="28"/>
          <w:szCs w:val="28"/>
          <w:lang w:eastAsia="en-US"/>
        </w:rPr>
        <w:t xml:space="preserve"> и «</w:t>
      </w:r>
      <w:r w:rsidR="00665BDC">
        <w:rPr>
          <w:sz w:val="28"/>
          <w:szCs w:val="28"/>
          <w:lang w:eastAsia="en-US"/>
        </w:rPr>
        <w:t>47. Количество благоустроенных общественных территорий, включенных в государственные (муниципальные) программы формирования современной городской среды</w:t>
      </w:r>
      <w:r>
        <w:rPr>
          <w:sz w:val="28"/>
          <w:szCs w:val="28"/>
          <w:lang w:eastAsia="en-US"/>
        </w:rPr>
        <w:t>»</w:t>
      </w:r>
      <w:r w:rsidR="00CD061D">
        <w:rPr>
          <w:sz w:val="28"/>
          <w:szCs w:val="28"/>
          <w:lang w:eastAsia="en-US"/>
        </w:rPr>
        <w:t xml:space="preserve"> изложить в следующей редакции:</w:t>
      </w:r>
    </w:p>
    <w:tbl>
      <w:tblPr>
        <w:tblW w:w="10529"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637"/>
        <w:gridCol w:w="426"/>
        <w:gridCol w:w="425"/>
        <w:gridCol w:w="425"/>
        <w:gridCol w:w="425"/>
        <w:gridCol w:w="426"/>
        <w:gridCol w:w="567"/>
        <w:gridCol w:w="567"/>
        <w:gridCol w:w="567"/>
        <w:gridCol w:w="634"/>
        <w:gridCol w:w="709"/>
        <w:gridCol w:w="709"/>
        <w:gridCol w:w="850"/>
        <w:gridCol w:w="1208"/>
        <w:gridCol w:w="668"/>
      </w:tblGrid>
      <w:tr w:rsidR="00665BDC" w:rsidRPr="00CD16C8" w:rsidTr="00C87224">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665BDC" w:rsidRPr="00FD33DE" w:rsidRDefault="00665BDC" w:rsidP="00665BDC">
            <w:pPr>
              <w:widowControl w:val="0"/>
              <w:autoSpaceDE/>
              <w:autoSpaceDN/>
              <w:ind w:left="-57" w:right="-57"/>
              <w:rPr>
                <w:sz w:val="22"/>
                <w:szCs w:val="22"/>
              </w:rPr>
            </w:pPr>
            <w:r w:rsidRPr="00FD33DE">
              <w:rPr>
                <w:sz w:val="28"/>
                <w:szCs w:val="22"/>
              </w:rPr>
              <w:t>«</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65BDC" w:rsidRPr="00CD061D" w:rsidRDefault="00665BDC" w:rsidP="00665BDC">
            <w:pPr>
              <w:adjustRightInd w:val="0"/>
            </w:pPr>
            <w:r w:rsidRPr="00593490">
              <w:t>46. Площадь благоустроенных общественных пространств</w:t>
            </w:r>
          </w:p>
        </w:tc>
        <w:tc>
          <w:tcPr>
            <w:tcW w:w="426" w:type="dxa"/>
            <w:tcBorders>
              <w:top w:val="single" w:sz="4" w:space="0" w:color="auto"/>
              <w:left w:val="single" w:sz="4" w:space="0" w:color="auto"/>
              <w:bottom w:val="single" w:sz="4" w:space="0" w:color="auto"/>
              <w:right w:val="single" w:sz="4" w:space="0" w:color="auto"/>
            </w:tcBorders>
            <w:hideMark/>
          </w:tcPr>
          <w:p w:rsidR="00665BDC" w:rsidRDefault="00665BDC" w:rsidP="00665BDC">
            <w:pPr>
              <w:widowControl w:val="0"/>
              <w:adjustRightInd w:val="0"/>
              <w:jc w:val="center"/>
            </w:pPr>
            <w:proofErr w:type="spellStart"/>
            <w:r>
              <w:t>тыс.кв.м</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665BDC" w:rsidRDefault="00665BDC" w:rsidP="00665BDC">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hideMark/>
          </w:tcPr>
          <w:p w:rsidR="00665BDC" w:rsidRDefault="00665BDC" w:rsidP="00665BDC">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hideMark/>
          </w:tcPr>
          <w:p w:rsidR="00665BDC" w:rsidRDefault="00665BDC" w:rsidP="00665BDC">
            <w:pPr>
              <w:widowControl w:val="0"/>
              <w:adjustRightInd w:val="0"/>
              <w:jc w:val="center"/>
            </w:pPr>
            <w:r>
              <w:t>29</w:t>
            </w:r>
          </w:p>
        </w:tc>
        <w:tc>
          <w:tcPr>
            <w:tcW w:w="426" w:type="dxa"/>
            <w:tcBorders>
              <w:top w:val="single" w:sz="4" w:space="0" w:color="auto"/>
              <w:left w:val="single" w:sz="4" w:space="0" w:color="auto"/>
              <w:bottom w:val="single" w:sz="4" w:space="0" w:color="auto"/>
              <w:right w:val="single" w:sz="4" w:space="0" w:color="auto"/>
            </w:tcBorders>
            <w:hideMark/>
          </w:tcPr>
          <w:p w:rsidR="00665BDC" w:rsidRDefault="00665BDC" w:rsidP="00665BDC">
            <w:pPr>
              <w:widowControl w:val="0"/>
              <w:adjustRightInd w:val="0"/>
              <w:jc w:val="center"/>
            </w:pPr>
            <w:r>
              <w:t>202</w:t>
            </w:r>
          </w:p>
        </w:tc>
        <w:tc>
          <w:tcPr>
            <w:tcW w:w="567" w:type="dxa"/>
            <w:tcBorders>
              <w:top w:val="single" w:sz="4" w:space="0" w:color="auto"/>
              <w:left w:val="single" w:sz="4" w:space="0" w:color="auto"/>
              <w:bottom w:val="single" w:sz="4" w:space="0" w:color="auto"/>
              <w:right w:val="single" w:sz="4" w:space="0" w:color="auto"/>
            </w:tcBorders>
          </w:tcPr>
          <w:p w:rsidR="00665BDC" w:rsidRDefault="00665BDC" w:rsidP="00665BDC">
            <w:pPr>
              <w:widowControl w:val="0"/>
              <w:autoSpaceDE/>
              <w:autoSpaceDN/>
              <w:ind w:right="-57"/>
              <w:jc w:val="center"/>
            </w:pPr>
            <w:r>
              <w:t>368,8</w:t>
            </w:r>
          </w:p>
        </w:tc>
        <w:tc>
          <w:tcPr>
            <w:tcW w:w="567"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618,3</w:t>
            </w:r>
          </w:p>
        </w:tc>
        <w:tc>
          <w:tcPr>
            <w:tcW w:w="567"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945,0</w:t>
            </w:r>
          </w:p>
        </w:tc>
        <w:tc>
          <w:tcPr>
            <w:tcW w:w="634"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1343,4</w:t>
            </w:r>
          </w:p>
        </w:tc>
        <w:tc>
          <w:tcPr>
            <w:tcW w:w="709"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1701,3</w:t>
            </w:r>
          </w:p>
        </w:tc>
        <w:tc>
          <w:tcPr>
            <w:tcW w:w="709"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2059,2</w:t>
            </w:r>
          </w:p>
        </w:tc>
        <w:tc>
          <w:tcPr>
            <w:tcW w:w="850" w:type="dxa"/>
            <w:tcBorders>
              <w:top w:val="single" w:sz="4" w:space="0" w:color="auto"/>
              <w:left w:val="single" w:sz="4" w:space="0" w:color="auto"/>
              <w:bottom w:val="single" w:sz="4" w:space="0" w:color="auto"/>
              <w:right w:val="single" w:sz="4" w:space="0" w:color="auto"/>
            </w:tcBorders>
          </w:tcPr>
          <w:p w:rsidR="00665BDC" w:rsidRPr="00486AD4" w:rsidRDefault="00665BDC" w:rsidP="00665BDC">
            <w:pPr>
              <w:widowControl w:val="0"/>
              <w:autoSpaceDE/>
              <w:autoSpaceDN/>
              <w:ind w:right="-57"/>
              <w:jc w:val="center"/>
            </w:pPr>
            <w:r>
              <w:t>2417,1</w:t>
            </w:r>
          </w:p>
        </w:tc>
        <w:tc>
          <w:tcPr>
            <w:tcW w:w="1208" w:type="dxa"/>
            <w:tcBorders>
              <w:top w:val="single" w:sz="4" w:space="0" w:color="auto"/>
              <w:left w:val="single" w:sz="4" w:space="0" w:color="auto"/>
              <w:bottom w:val="single" w:sz="4" w:space="0" w:color="auto"/>
              <w:right w:val="single" w:sz="4" w:space="0" w:color="auto"/>
            </w:tcBorders>
            <w:hideMark/>
          </w:tcPr>
          <w:p w:rsidR="00665BDC" w:rsidRDefault="00665BDC" w:rsidP="00665BDC">
            <w:pPr>
              <w:adjustRightInd w:val="0"/>
              <w:ind w:right="-9"/>
            </w:pPr>
            <w:r>
              <w:t>нарастающим итогом, начиная с 2016 года</w:t>
            </w:r>
          </w:p>
        </w:tc>
        <w:tc>
          <w:tcPr>
            <w:tcW w:w="668" w:type="dxa"/>
            <w:vMerge w:val="restart"/>
            <w:tcBorders>
              <w:top w:val="nil"/>
              <w:left w:val="single" w:sz="4" w:space="0" w:color="auto"/>
              <w:right w:val="nil"/>
            </w:tcBorders>
            <w:tcMar>
              <w:top w:w="102" w:type="dxa"/>
              <w:left w:w="62" w:type="dxa"/>
              <w:bottom w:w="102" w:type="dxa"/>
              <w:right w:w="62" w:type="dxa"/>
            </w:tcMar>
          </w:tcPr>
          <w:p w:rsidR="00665BDC" w:rsidRPr="00CD16C8" w:rsidRDefault="00665BDC" w:rsidP="00665BDC">
            <w:pPr>
              <w:widowControl w:val="0"/>
              <w:autoSpaceDE/>
              <w:autoSpaceDN/>
              <w:rPr>
                <w:sz w:val="28"/>
                <w:szCs w:val="28"/>
              </w:rPr>
            </w:pPr>
          </w:p>
          <w:p w:rsidR="00665BDC" w:rsidRPr="00CD16C8" w:rsidRDefault="00665BDC" w:rsidP="00665BDC">
            <w:pPr>
              <w:widowControl w:val="0"/>
              <w:autoSpaceDE/>
              <w:autoSpaceDN/>
              <w:rPr>
                <w:sz w:val="28"/>
                <w:szCs w:val="28"/>
              </w:rPr>
            </w:pPr>
          </w:p>
          <w:p w:rsidR="00665BDC" w:rsidRPr="00CD16C8" w:rsidRDefault="00665BDC" w:rsidP="00665BDC">
            <w:pPr>
              <w:widowControl w:val="0"/>
              <w:autoSpaceDE/>
              <w:autoSpaceDN/>
              <w:rPr>
                <w:sz w:val="28"/>
                <w:szCs w:val="28"/>
              </w:rPr>
            </w:pPr>
          </w:p>
          <w:p w:rsidR="00665BDC" w:rsidRDefault="00665BDC" w:rsidP="00665BDC">
            <w:pPr>
              <w:widowControl w:val="0"/>
              <w:autoSpaceDE/>
              <w:autoSpaceDN/>
              <w:rPr>
                <w:sz w:val="28"/>
                <w:szCs w:val="28"/>
              </w:rPr>
            </w:pPr>
          </w:p>
          <w:p w:rsidR="00665BDC" w:rsidRDefault="00665BDC" w:rsidP="00665BDC">
            <w:pPr>
              <w:widowControl w:val="0"/>
              <w:autoSpaceDE/>
              <w:autoSpaceDN/>
              <w:rPr>
                <w:sz w:val="28"/>
                <w:szCs w:val="28"/>
              </w:rPr>
            </w:pPr>
          </w:p>
          <w:p w:rsidR="00665BDC" w:rsidRDefault="00665BDC" w:rsidP="00665BDC">
            <w:pPr>
              <w:widowControl w:val="0"/>
              <w:autoSpaceDE/>
              <w:autoSpaceDN/>
              <w:rPr>
                <w:sz w:val="28"/>
                <w:szCs w:val="28"/>
              </w:rPr>
            </w:pPr>
          </w:p>
          <w:p w:rsidR="00665BDC" w:rsidRDefault="00665BDC" w:rsidP="00665BDC">
            <w:pPr>
              <w:widowControl w:val="0"/>
              <w:autoSpaceDE/>
              <w:autoSpaceDN/>
              <w:rPr>
                <w:sz w:val="28"/>
                <w:szCs w:val="28"/>
              </w:rPr>
            </w:pPr>
          </w:p>
          <w:p w:rsidR="0093403A" w:rsidRDefault="0093403A" w:rsidP="00665BDC">
            <w:pPr>
              <w:widowControl w:val="0"/>
              <w:autoSpaceDE/>
              <w:autoSpaceDN/>
              <w:rPr>
                <w:sz w:val="28"/>
                <w:szCs w:val="28"/>
              </w:rPr>
            </w:pPr>
          </w:p>
          <w:p w:rsidR="0093403A" w:rsidRDefault="0093403A" w:rsidP="00665BDC">
            <w:pPr>
              <w:widowControl w:val="0"/>
              <w:autoSpaceDE/>
              <w:autoSpaceDN/>
              <w:rPr>
                <w:sz w:val="28"/>
                <w:szCs w:val="28"/>
              </w:rPr>
            </w:pPr>
          </w:p>
          <w:p w:rsidR="0093403A" w:rsidRDefault="0093403A" w:rsidP="00665BDC">
            <w:pPr>
              <w:widowControl w:val="0"/>
              <w:autoSpaceDE/>
              <w:autoSpaceDN/>
              <w:rPr>
                <w:sz w:val="28"/>
                <w:szCs w:val="28"/>
              </w:rPr>
            </w:pPr>
          </w:p>
          <w:p w:rsidR="0093403A" w:rsidRDefault="0093403A" w:rsidP="00665BDC">
            <w:pPr>
              <w:widowControl w:val="0"/>
              <w:autoSpaceDE/>
              <w:autoSpaceDN/>
              <w:rPr>
                <w:sz w:val="28"/>
                <w:szCs w:val="28"/>
              </w:rPr>
            </w:pPr>
          </w:p>
          <w:p w:rsidR="0093403A" w:rsidRDefault="0093403A" w:rsidP="00665BDC">
            <w:pPr>
              <w:widowControl w:val="0"/>
              <w:autoSpaceDE/>
              <w:autoSpaceDN/>
              <w:rPr>
                <w:sz w:val="28"/>
                <w:szCs w:val="28"/>
              </w:rPr>
            </w:pPr>
          </w:p>
          <w:p w:rsidR="00665BDC" w:rsidRPr="00CD16C8" w:rsidRDefault="00665BDC" w:rsidP="00665BDC">
            <w:pPr>
              <w:widowControl w:val="0"/>
              <w:autoSpaceDE/>
              <w:autoSpaceDN/>
              <w:rPr>
                <w:sz w:val="28"/>
                <w:szCs w:val="28"/>
              </w:rPr>
            </w:pPr>
            <w:r w:rsidRPr="00CD16C8">
              <w:rPr>
                <w:sz w:val="28"/>
                <w:szCs w:val="28"/>
              </w:rPr>
              <w:t>»</w:t>
            </w:r>
            <w:r w:rsidR="00DA6281">
              <w:rPr>
                <w:sz w:val="28"/>
                <w:szCs w:val="28"/>
              </w:rPr>
              <w:t>.</w:t>
            </w:r>
          </w:p>
        </w:tc>
      </w:tr>
      <w:tr w:rsidR="00593490" w:rsidRPr="00CD16C8" w:rsidTr="00C87224">
        <w:trPr>
          <w:trHeight w:val="917"/>
        </w:trPr>
        <w:tc>
          <w:tcPr>
            <w:tcW w:w="286" w:type="dxa"/>
            <w:tcBorders>
              <w:top w:val="nil"/>
              <w:left w:val="nil"/>
              <w:bottom w:val="nil"/>
              <w:right w:val="single" w:sz="4" w:space="0" w:color="auto"/>
            </w:tcBorders>
            <w:tcMar>
              <w:top w:w="102" w:type="dxa"/>
              <w:left w:w="62" w:type="dxa"/>
              <w:bottom w:w="102" w:type="dxa"/>
              <w:right w:w="62" w:type="dxa"/>
            </w:tcMar>
          </w:tcPr>
          <w:p w:rsidR="00593490" w:rsidRPr="00FD33DE" w:rsidRDefault="00593490" w:rsidP="000F057A">
            <w:pPr>
              <w:widowControl w:val="0"/>
              <w:autoSpaceDE/>
              <w:autoSpaceDN/>
              <w:ind w:left="-57" w:right="-57"/>
              <w:rPr>
                <w:sz w:val="28"/>
                <w:szCs w:val="22"/>
              </w:rPr>
            </w:pP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3490" w:rsidRPr="00CD061D" w:rsidRDefault="00665BDC" w:rsidP="00CD061D">
            <w:pPr>
              <w:adjustRightInd w:val="0"/>
            </w:pPr>
            <w:r w:rsidRPr="00665BDC">
              <w:t>47. Количество благоустроенных общественных территорий, включенных в государственные (муниципальные) программы формирования современной городской среды</w:t>
            </w:r>
          </w:p>
        </w:tc>
        <w:tc>
          <w:tcPr>
            <w:tcW w:w="426" w:type="dxa"/>
            <w:tcBorders>
              <w:top w:val="single" w:sz="4" w:space="0" w:color="auto"/>
              <w:left w:val="single" w:sz="4" w:space="0" w:color="auto"/>
              <w:bottom w:val="single" w:sz="4" w:space="0" w:color="auto"/>
              <w:right w:val="single" w:sz="4" w:space="0" w:color="auto"/>
            </w:tcBorders>
          </w:tcPr>
          <w:p w:rsidR="00593490" w:rsidRDefault="0093403A" w:rsidP="0093403A">
            <w:pPr>
              <w:widowControl w:val="0"/>
              <w:adjustRightInd w:val="0"/>
              <w:jc w:val="center"/>
            </w:pPr>
            <w:r>
              <w:t>ед.</w:t>
            </w:r>
          </w:p>
        </w:tc>
        <w:tc>
          <w:tcPr>
            <w:tcW w:w="425"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Default="00593490" w:rsidP="000F057A">
            <w:pPr>
              <w:widowControl w:val="0"/>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593490" w:rsidRDefault="0093403A" w:rsidP="000F057A">
            <w:pPr>
              <w:widowControl w:val="0"/>
              <w:adjustRightInd w:val="0"/>
              <w:jc w:val="center"/>
            </w:pPr>
            <w:r>
              <w:t>-</w:t>
            </w:r>
          </w:p>
        </w:tc>
        <w:tc>
          <w:tcPr>
            <w:tcW w:w="426" w:type="dxa"/>
            <w:tcBorders>
              <w:top w:val="single" w:sz="4" w:space="0" w:color="auto"/>
              <w:left w:val="single" w:sz="4" w:space="0" w:color="auto"/>
              <w:bottom w:val="single" w:sz="4" w:space="0" w:color="auto"/>
              <w:right w:val="single" w:sz="4" w:space="0" w:color="auto"/>
            </w:tcBorders>
          </w:tcPr>
          <w:p w:rsidR="00593490" w:rsidRDefault="0093403A" w:rsidP="000F057A">
            <w:pPr>
              <w:widowControl w:val="0"/>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593490" w:rsidRDefault="0093403A" w:rsidP="000F057A">
            <w:pPr>
              <w:widowControl w:val="0"/>
              <w:autoSpaceDE/>
              <w:autoSpaceDN/>
              <w:ind w:right="-57"/>
              <w:jc w:val="center"/>
            </w:pPr>
            <w:r>
              <w:t>31</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93403A" w:rsidP="000F057A">
            <w:pPr>
              <w:widowControl w:val="0"/>
              <w:autoSpaceDE/>
              <w:autoSpaceDN/>
              <w:ind w:right="-57"/>
              <w:jc w:val="center"/>
            </w:pPr>
            <w:r>
              <w:t>58</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93403A" w:rsidP="000F057A">
            <w:pPr>
              <w:widowControl w:val="0"/>
              <w:autoSpaceDE/>
              <w:autoSpaceDN/>
              <w:ind w:right="-57"/>
              <w:jc w:val="center"/>
            </w:pPr>
            <w:r>
              <w:t>110</w:t>
            </w:r>
          </w:p>
        </w:tc>
        <w:tc>
          <w:tcPr>
            <w:tcW w:w="634" w:type="dxa"/>
            <w:tcBorders>
              <w:top w:val="single" w:sz="4" w:space="0" w:color="auto"/>
              <w:left w:val="single" w:sz="4" w:space="0" w:color="auto"/>
              <w:bottom w:val="single" w:sz="4" w:space="0" w:color="auto"/>
              <w:right w:val="single" w:sz="4" w:space="0" w:color="auto"/>
            </w:tcBorders>
          </w:tcPr>
          <w:p w:rsidR="00593490" w:rsidRPr="00486AD4" w:rsidRDefault="0093403A" w:rsidP="00593490">
            <w:pPr>
              <w:widowControl w:val="0"/>
              <w:autoSpaceDE/>
              <w:autoSpaceDN/>
              <w:ind w:right="-57"/>
              <w:jc w:val="center"/>
            </w:pPr>
            <w:r>
              <w:t>181</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93403A" w:rsidP="000F057A">
            <w:pPr>
              <w:widowControl w:val="0"/>
              <w:autoSpaceDE/>
              <w:autoSpaceDN/>
              <w:ind w:right="-57"/>
              <w:jc w:val="center"/>
            </w:pPr>
            <w:r>
              <w:t>251</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93403A" w:rsidP="000F057A">
            <w:pPr>
              <w:widowControl w:val="0"/>
              <w:autoSpaceDE/>
              <w:autoSpaceDN/>
              <w:ind w:right="-57"/>
              <w:jc w:val="center"/>
            </w:pPr>
            <w:r>
              <w:t>321</w:t>
            </w:r>
          </w:p>
        </w:tc>
        <w:tc>
          <w:tcPr>
            <w:tcW w:w="850" w:type="dxa"/>
            <w:tcBorders>
              <w:top w:val="single" w:sz="4" w:space="0" w:color="auto"/>
              <w:left w:val="single" w:sz="4" w:space="0" w:color="auto"/>
              <w:bottom w:val="single" w:sz="4" w:space="0" w:color="auto"/>
              <w:right w:val="single" w:sz="4" w:space="0" w:color="auto"/>
            </w:tcBorders>
          </w:tcPr>
          <w:p w:rsidR="00593490" w:rsidRPr="00486AD4" w:rsidRDefault="0093403A" w:rsidP="000F057A">
            <w:pPr>
              <w:widowControl w:val="0"/>
              <w:autoSpaceDE/>
              <w:autoSpaceDN/>
              <w:ind w:right="-57"/>
              <w:jc w:val="center"/>
            </w:pPr>
            <w:r>
              <w:t>391</w:t>
            </w:r>
          </w:p>
        </w:tc>
        <w:tc>
          <w:tcPr>
            <w:tcW w:w="1208" w:type="dxa"/>
            <w:tcBorders>
              <w:top w:val="single" w:sz="4" w:space="0" w:color="auto"/>
              <w:left w:val="single" w:sz="4" w:space="0" w:color="auto"/>
              <w:bottom w:val="single" w:sz="4" w:space="0" w:color="auto"/>
              <w:right w:val="single" w:sz="4" w:space="0" w:color="auto"/>
            </w:tcBorders>
          </w:tcPr>
          <w:p w:rsidR="0093403A" w:rsidRDefault="0093403A" w:rsidP="0093403A">
            <w:pPr>
              <w:adjustRightInd w:val="0"/>
            </w:pPr>
            <w:r>
              <w:t>нарастающим итогом,</w:t>
            </w:r>
          </w:p>
          <w:p w:rsidR="0093403A" w:rsidRDefault="0093403A" w:rsidP="0093403A">
            <w:pPr>
              <w:adjustRightInd w:val="0"/>
            </w:pPr>
            <w:r>
              <w:t>введен с 2019 года,</w:t>
            </w:r>
          </w:p>
          <w:p w:rsidR="00593490" w:rsidRDefault="0093403A" w:rsidP="0093403A">
            <w:pPr>
              <w:adjustRightInd w:val="0"/>
            </w:pPr>
            <w:r>
              <w:t>на 2018 год приведено базовое значение, РП2</w:t>
            </w:r>
          </w:p>
        </w:tc>
        <w:tc>
          <w:tcPr>
            <w:tcW w:w="668" w:type="dxa"/>
            <w:vMerge/>
            <w:tcBorders>
              <w:left w:val="single" w:sz="4" w:space="0" w:color="auto"/>
              <w:bottom w:val="nil"/>
              <w:right w:val="nil"/>
            </w:tcBorders>
            <w:tcMar>
              <w:top w:w="102" w:type="dxa"/>
              <w:left w:w="62" w:type="dxa"/>
              <w:bottom w:w="102" w:type="dxa"/>
              <w:right w:w="62" w:type="dxa"/>
            </w:tcMar>
          </w:tcPr>
          <w:p w:rsidR="00593490" w:rsidRPr="00CD16C8" w:rsidRDefault="00593490" w:rsidP="000F057A">
            <w:pPr>
              <w:widowControl w:val="0"/>
              <w:autoSpaceDE/>
              <w:autoSpaceDN/>
              <w:rPr>
                <w:sz w:val="28"/>
                <w:szCs w:val="28"/>
              </w:rPr>
            </w:pPr>
          </w:p>
        </w:tc>
      </w:tr>
    </w:tbl>
    <w:p w:rsidR="00BF2DC1" w:rsidRPr="00CD16C8" w:rsidRDefault="000C2D88" w:rsidP="0076281B">
      <w:pPr>
        <w:widowControl w:val="0"/>
        <w:ind w:firstLine="709"/>
        <w:jc w:val="both"/>
        <w:rPr>
          <w:sz w:val="28"/>
          <w:szCs w:val="28"/>
        </w:rPr>
      </w:pPr>
      <w:r>
        <w:rPr>
          <w:sz w:val="28"/>
          <w:szCs w:val="28"/>
          <w:lang w:eastAsia="en-US"/>
        </w:rPr>
        <w:t>7</w:t>
      </w:r>
      <w:r w:rsidR="003525BC">
        <w:rPr>
          <w:sz w:val="28"/>
          <w:szCs w:val="28"/>
          <w:lang w:eastAsia="en-US"/>
        </w:rPr>
        <w:t>.</w:t>
      </w:r>
      <w:r w:rsidR="0076281B" w:rsidRPr="00CD16C8">
        <w:rPr>
          <w:sz w:val="28"/>
          <w:szCs w:val="28"/>
          <w:lang w:eastAsia="en-US"/>
        </w:rPr>
        <w:t> </w:t>
      </w:r>
      <w:r w:rsidR="003525BC">
        <w:rPr>
          <w:sz w:val="28"/>
          <w:szCs w:val="28"/>
          <w:lang w:eastAsia="en-US"/>
        </w:rPr>
        <w:t>П</w:t>
      </w:r>
      <w:r w:rsidR="00BF2DC1" w:rsidRPr="00CD16C8">
        <w:rPr>
          <w:sz w:val="28"/>
          <w:szCs w:val="28"/>
          <w:lang w:eastAsia="en-US"/>
        </w:rPr>
        <w:t>риложение № 2.1</w:t>
      </w:r>
      <w:r w:rsidR="00BF2DC1" w:rsidRPr="00CD16C8">
        <w:rPr>
          <w:sz w:val="28"/>
          <w:szCs w:val="28"/>
        </w:rPr>
        <w:t xml:space="preserve"> «Основные мероприятия государственной программы Новосибирской области «</w:t>
      </w:r>
      <w:r w:rsidR="00BF2DC1" w:rsidRPr="00CD16C8">
        <w:rPr>
          <w:sz w:val="28"/>
          <w:szCs w:val="28"/>
          <w:lang w:eastAsia="en-US"/>
        </w:rPr>
        <w:t>Жилищно-коммунальное хозяйство Новосибирской области</w:t>
      </w:r>
      <w:r w:rsidR="00BF2DC1" w:rsidRPr="00CD16C8">
        <w:rPr>
          <w:sz w:val="28"/>
          <w:szCs w:val="28"/>
        </w:rPr>
        <w:t xml:space="preserve">» </w:t>
      </w:r>
      <w:r w:rsidR="00517AFE" w:rsidRPr="00FD33DE">
        <w:rPr>
          <w:sz w:val="28"/>
          <w:szCs w:val="28"/>
          <w:lang w:eastAsia="en-US"/>
        </w:rPr>
        <w:t>к Программе</w:t>
      </w:r>
      <w:r w:rsidR="00517AFE" w:rsidRPr="00CD16C8">
        <w:rPr>
          <w:sz w:val="28"/>
          <w:szCs w:val="28"/>
          <w:lang w:eastAsia="en-US"/>
        </w:rPr>
        <w:t xml:space="preserve"> </w:t>
      </w:r>
      <w:r w:rsidR="00BF2DC1" w:rsidRPr="00CD16C8">
        <w:rPr>
          <w:sz w:val="28"/>
          <w:szCs w:val="28"/>
        </w:rPr>
        <w:t>изложить в редакции согласно приложению</w:t>
      </w:r>
      <w:r w:rsidR="00DA6281">
        <w:rPr>
          <w:sz w:val="28"/>
          <w:szCs w:val="28"/>
        </w:rPr>
        <w:t xml:space="preserve"> № 1 к настоящему постановлению.</w:t>
      </w:r>
    </w:p>
    <w:p w:rsidR="00BF2DC1" w:rsidRPr="00CD16C8" w:rsidRDefault="000C2D88" w:rsidP="0076281B">
      <w:pPr>
        <w:widowControl w:val="0"/>
        <w:ind w:firstLine="709"/>
        <w:jc w:val="both"/>
        <w:rPr>
          <w:sz w:val="28"/>
          <w:szCs w:val="28"/>
          <w:lang w:eastAsia="en-US"/>
        </w:rPr>
      </w:pPr>
      <w:r>
        <w:rPr>
          <w:sz w:val="28"/>
          <w:szCs w:val="28"/>
        </w:rPr>
        <w:t>8</w:t>
      </w:r>
      <w:r w:rsidR="003525BC">
        <w:rPr>
          <w:sz w:val="28"/>
          <w:szCs w:val="28"/>
        </w:rPr>
        <w:t>.</w:t>
      </w:r>
      <w:r w:rsidR="0076281B" w:rsidRPr="00CD16C8">
        <w:rPr>
          <w:sz w:val="28"/>
          <w:szCs w:val="28"/>
        </w:rPr>
        <w:t> </w:t>
      </w:r>
      <w:r w:rsidR="003525BC">
        <w:rPr>
          <w:sz w:val="28"/>
          <w:szCs w:val="28"/>
        </w:rPr>
        <w:t>П</w:t>
      </w:r>
      <w:r w:rsidR="00BF2DC1" w:rsidRPr="00CD16C8">
        <w:rPr>
          <w:sz w:val="28"/>
          <w:szCs w:val="28"/>
          <w:lang w:eastAsia="en-US"/>
        </w:rPr>
        <w:t>риложение № 3 «Сводные финансовые затраты государственной программы Новосибирской области «Жилищно-коммунальное хозяйство Новосибирской области» к Программе изложить в редакции согласно приложению</w:t>
      </w:r>
      <w:r w:rsidR="00DA6281">
        <w:rPr>
          <w:sz w:val="28"/>
          <w:szCs w:val="28"/>
          <w:lang w:eastAsia="en-US"/>
        </w:rPr>
        <w:t xml:space="preserve"> № 2 к настоящему постановлению.</w:t>
      </w:r>
    </w:p>
    <w:p w:rsidR="00BF2DC1" w:rsidRPr="00490670" w:rsidRDefault="000C2D88" w:rsidP="0076281B">
      <w:pPr>
        <w:widowControl w:val="0"/>
        <w:autoSpaceDE/>
        <w:autoSpaceDN/>
        <w:ind w:firstLine="709"/>
        <w:jc w:val="both"/>
        <w:rPr>
          <w:sz w:val="28"/>
          <w:szCs w:val="28"/>
          <w:lang w:eastAsia="en-US"/>
        </w:rPr>
      </w:pPr>
      <w:r>
        <w:rPr>
          <w:sz w:val="28"/>
          <w:szCs w:val="28"/>
          <w:lang w:eastAsia="en-US"/>
        </w:rPr>
        <w:t>9</w:t>
      </w:r>
      <w:r w:rsidR="003525BC">
        <w:rPr>
          <w:sz w:val="28"/>
          <w:szCs w:val="28"/>
          <w:lang w:eastAsia="en-US"/>
        </w:rPr>
        <w:t>.</w:t>
      </w:r>
      <w:r w:rsidR="0076281B" w:rsidRPr="00490670">
        <w:rPr>
          <w:sz w:val="28"/>
          <w:szCs w:val="28"/>
          <w:lang w:eastAsia="en-US"/>
        </w:rPr>
        <w:t> </w:t>
      </w:r>
      <w:r w:rsidR="003525BC">
        <w:rPr>
          <w:sz w:val="28"/>
          <w:szCs w:val="28"/>
          <w:lang w:eastAsia="en-US"/>
        </w:rPr>
        <w:t>В</w:t>
      </w:r>
      <w:r w:rsidR="00BF2DC1" w:rsidRPr="00490670">
        <w:rPr>
          <w:sz w:val="28"/>
          <w:szCs w:val="28"/>
          <w:lang w:eastAsia="en-US"/>
        </w:rPr>
        <w:t xml:space="preserve"> приложении № 4 «Подпрограмма «Газификация» государственной программы Новосибирской области «Жилищно‒коммунальное хозяйство Новосибирской области» к Программе (далее – подпрограмма «Газификация»):</w:t>
      </w:r>
    </w:p>
    <w:p w:rsidR="00371F36" w:rsidRDefault="003525BC" w:rsidP="0076281B">
      <w:pPr>
        <w:widowControl w:val="0"/>
        <w:autoSpaceDE/>
        <w:autoSpaceDN/>
        <w:ind w:firstLine="709"/>
        <w:jc w:val="both"/>
        <w:rPr>
          <w:sz w:val="28"/>
          <w:szCs w:val="28"/>
          <w:lang w:eastAsia="en-US"/>
        </w:rPr>
      </w:pPr>
      <w:r>
        <w:rPr>
          <w:sz w:val="28"/>
          <w:szCs w:val="28"/>
          <w:lang w:eastAsia="en-US"/>
        </w:rPr>
        <w:t>1</w:t>
      </w:r>
      <w:r w:rsidR="0076281B" w:rsidRPr="00CD16C8">
        <w:rPr>
          <w:sz w:val="28"/>
          <w:szCs w:val="28"/>
          <w:lang w:eastAsia="en-US"/>
        </w:rPr>
        <w:t>) </w:t>
      </w:r>
      <w:r w:rsidR="00BF2DC1" w:rsidRPr="00CD16C8">
        <w:rPr>
          <w:sz w:val="28"/>
          <w:szCs w:val="28"/>
          <w:lang w:eastAsia="en-US"/>
        </w:rPr>
        <w:t>в разделе I «Паспорт подпрограммы государственной п</w:t>
      </w:r>
      <w:r w:rsidR="00490670">
        <w:rPr>
          <w:sz w:val="28"/>
          <w:szCs w:val="28"/>
          <w:lang w:eastAsia="en-US"/>
        </w:rPr>
        <w:t>рограммы Новосибирской области»</w:t>
      </w:r>
      <w:r w:rsidR="00371F36">
        <w:rPr>
          <w:sz w:val="28"/>
          <w:szCs w:val="28"/>
          <w:lang w:eastAsia="en-US"/>
        </w:rPr>
        <w:t>:</w:t>
      </w:r>
      <w:r w:rsidR="00490670">
        <w:rPr>
          <w:sz w:val="28"/>
          <w:szCs w:val="28"/>
          <w:lang w:eastAsia="en-US"/>
        </w:rPr>
        <w:t xml:space="preserve"> </w:t>
      </w:r>
    </w:p>
    <w:p w:rsidR="00BF2DC1" w:rsidRPr="00CD16C8" w:rsidRDefault="003525BC" w:rsidP="0076281B">
      <w:pPr>
        <w:widowControl w:val="0"/>
        <w:autoSpaceDE/>
        <w:autoSpaceDN/>
        <w:ind w:firstLine="709"/>
        <w:jc w:val="both"/>
        <w:rPr>
          <w:sz w:val="28"/>
          <w:szCs w:val="28"/>
          <w:lang w:eastAsia="en-US"/>
        </w:rPr>
      </w:pPr>
      <w:r>
        <w:rPr>
          <w:sz w:val="28"/>
          <w:szCs w:val="28"/>
          <w:lang w:eastAsia="en-US"/>
        </w:rPr>
        <w:t xml:space="preserve">а) </w:t>
      </w:r>
      <w:r w:rsidR="00BF2DC1" w:rsidRPr="00CD16C8">
        <w:rPr>
          <w:sz w:val="28"/>
          <w:szCs w:val="28"/>
          <w:lang w:eastAsia="en-US"/>
        </w:rPr>
        <w:t>позици</w:t>
      </w:r>
      <w:r w:rsidR="00490670">
        <w:rPr>
          <w:sz w:val="28"/>
          <w:szCs w:val="28"/>
          <w:lang w:eastAsia="en-US"/>
        </w:rPr>
        <w:t>ю</w:t>
      </w:r>
      <w:r w:rsidR="00BF2DC1" w:rsidRPr="00CD16C8">
        <w:rPr>
          <w:sz w:val="28"/>
          <w:szCs w:val="28"/>
          <w:lang w:eastAsia="en-US"/>
        </w:rPr>
        <w:t xml:space="preserve"> «Объемы финансирования подпрограммы (с расшифровкой по источникам и годам финансирования)»</w:t>
      </w:r>
      <w:r w:rsidR="00490670">
        <w:rPr>
          <w:sz w:val="28"/>
          <w:szCs w:val="28"/>
          <w:lang w:eastAsia="en-US"/>
        </w:rPr>
        <w:t xml:space="preserve"> изложить в следующей редакции</w:t>
      </w:r>
      <w:r w:rsidR="00BF2DC1"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72"/>
        <w:gridCol w:w="2276"/>
        <w:gridCol w:w="7023"/>
        <w:gridCol w:w="351"/>
      </w:tblGrid>
      <w:tr w:rsidR="00490670" w:rsidTr="00490670">
        <w:tc>
          <w:tcPr>
            <w:tcW w:w="137" w:type="pct"/>
            <w:tcBorders>
              <w:right w:val="single" w:sz="4" w:space="0" w:color="auto"/>
            </w:tcBorders>
          </w:tcPr>
          <w:p w:rsidR="00490670" w:rsidRPr="00062AC0" w:rsidRDefault="00490670" w:rsidP="00490670">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490670" w:rsidRDefault="00490670" w:rsidP="00490670">
            <w:pPr>
              <w:adjustRightInd w:val="0"/>
              <w:rPr>
                <w:sz w:val="28"/>
                <w:szCs w:val="28"/>
              </w:rPr>
            </w:pPr>
            <w:r>
              <w:rPr>
                <w:sz w:val="28"/>
                <w:szCs w:val="28"/>
              </w:rPr>
              <w:t xml:space="preserve">Объемы финансирования подпрограммы (с расшифровкой по источникам и </w:t>
            </w:r>
            <w:r>
              <w:rPr>
                <w:sz w:val="28"/>
                <w:szCs w:val="28"/>
              </w:rPr>
              <w:lastRenderedPageBreak/>
              <w:t>годам финансирования)</w:t>
            </w:r>
          </w:p>
          <w:p w:rsidR="00490670" w:rsidRDefault="00490670" w:rsidP="00490670">
            <w:pPr>
              <w:adjustRightInd w:val="0"/>
              <w:jc w:val="both"/>
              <w:rPr>
                <w:sz w:val="28"/>
                <w:szCs w:val="28"/>
              </w:rPr>
            </w:pPr>
          </w:p>
        </w:tc>
        <w:tc>
          <w:tcPr>
            <w:tcW w:w="3538" w:type="pct"/>
            <w:tcBorders>
              <w:top w:val="single" w:sz="4" w:space="0" w:color="auto"/>
              <w:left w:val="single" w:sz="4" w:space="0" w:color="auto"/>
              <w:bottom w:val="single" w:sz="4" w:space="0" w:color="auto"/>
              <w:right w:val="single" w:sz="4" w:space="0" w:color="auto"/>
            </w:tcBorders>
          </w:tcPr>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lastRenderedPageBreak/>
              <w:t>Общий объем финансирования подпрограммы составляет 14 204 613,5 тыс. руб., в том числе:</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2015 год - 1 375 094,8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2016 год - 510 830,1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2017 год - 1 022 481,0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2018 год - 1 996 551,1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lastRenderedPageBreak/>
              <w:t>2019 год - 2 057 115,5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2020 год - 1 318 166,7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2021 год - 1 258 623,3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2022 год - 1 349 909,8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2023 год - 1 135 434,1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2024 год - 2 180 407,1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в том числе по источникам финансирования:</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средства областного бюджета Новосибирской области - 2 634 820,4 тыс. руб., в том числе:</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2015 год - 514 984,4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2016 год - 75 983,6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2017 год - 49 615,8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2018 год - 115 991,4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2019 год - 411 985,1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2020 год - 191 963,7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2021 год - 144 833,2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2022 год - 225 463,2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2023 год - 2 000,0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2024 год - 902 000,0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средства местных бюджетов (прогнозные объемы</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 xml:space="preserve">на условиях </w:t>
            </w:r>
            <w:proofErr w:type="spellStart"/>
            <w:r w:rsidRPr="00AD5A1A">
              <w:rPr>
                <w:sz w:val="28"/>
                <w:szCs w:val="28"/>
              </w:rPr>
              <w:t>софинансирования</w:t>
            </w:r>
            <w:proofErr w:type="spellEnd"/>
            <w:r w:rsidRPr="00AD5A1A">
              <w:rPr>
                <w:sz w:val="28"/>
                <w:szCs w:val="28"/>
              </w:rPr>
              <w:t>) - 153 609,1 тыс. руб., в том числе:</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2015 год - 49 810,4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2016 год - 3 946,5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2017 год - 2 598,2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2018 год - 8 401,4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2019 год - 34 289,4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2020 год - 4 639,5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2021 год - 2 689,1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2022 год - 2 234,6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2023 год - 0,0 тыс. руб.;</w:t>
            </w:r>
          </w:p>
          <w:p w:rsidR="00490670" w:rsidRPr="00AD5A1A" w:rsidRDefault="00AD5A1A" w:rsidP="00AD5A1A">
            <w:pPr>
              <w:widowControl w:val="0"/>
              <w:tabs>
                <w:tab w:val="left" w:pos="993"/>
              </w:tabs>
              <w:autoSpaceDE/>
              <w:autoSpaceDN/>
              <w:adjustRightInd w:val="0"/>
              <w:jc w:val="both"/>
              <w:rPr>
                <w:sz w:val="28"/>
                <w:szCs w:val="28"/>
              </w:rPr>
            </w:pPr>
            <w:r w:rsidRPr="00AD5A1A">
              <w:rPr>
                <w:sz w:val="28"/>
                <w:szCs w:val="28"/>
              </w:rPr>
              <w:t>2024 год - 45 000,0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 xml:space="preserve">средства федерального бюджета (прогнозные объемы на условиях </w:t>
            </w:r>
            <w:proofErr w:type="spellStart"/>
            <w:r w:rsidRPr="00AD5A1A">
              <w:rPr>
                <w:sz w:val="28"/>
                <w:szCs w:val="28"/>
              </w:rPr>
              <w:t>софинансирования</w:t>
            </w:r>
            <w:proofErr w:type="spellEnd"/>
            <w:r w:rsidRPr="00AD5A1A">
              <w:rPr>
                <w:sz w:val="28"/>
                <w:szCs w:val="28"/>
              </w:rPr>
              <w:t>) - 86 476,2 тыс. руб., в том числе:</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2015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2016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2017 год - 22 345,0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2018 год - 24 326,9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2019 год - 18 340,8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2020 год - 21 463,5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2021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2022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2023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lastRenderedPageBreak/>
              <w:t>2024 год - 0,0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внебюджетные источники (прогнозные объемы) -</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11 329 707,8 тыс. руб., в том числе:</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2015 год - 810 300,0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2016 год - 430 900,0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2017 год - 947 922,0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2018 год - 1 847 831,4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2019 год - 1 592 500,2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2020 год - 1 100 100,0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2021 год - 1 111 101,0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2022 год - 1 122 212,0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2023 год - 1 133 434,1 тыс. руб.;</w:t>
            </w:r>
          </w:p>
          <w:p w:rsidR="00AD5A1A" w:rsidRPr="00AD5A1A" w:rsidRDefault="00AD5A1A" w:rsidP="00AD5A1A">
            <w:pPr>
              <w:widowControl w:val="0"/>
              <w:tabs>
                <w:tab w:val="left" w:pos="993"/>
              </w:tabs>
              <w:autoSpaceDE/>
              <w:autoSpaceDN/>
              <w:adjustRightInd w:val="0"/>
              <w:jc w:val="both"/>
              <w:rPr>
                <w:sz w:val="28"/>
                <w:szCs w:val="28"/>
              </w:rPr>
            </w:pPr>
            <w:r w:rsidRPr="00AD5A1A">
              <w:rPr>
                <w:sz w:val="28"/>
                <w:szCs w:val="28"/>
              </w:rPr>
              <w:t>2024 год - 1 233 407,1 тыс. руб.</w:t>
            </w:r>
          </w:p>
          <w:p w:rsidR="00AD5A1A" w:rsidRPr="00490670" w:rsidRDefault="00AD5A1A" w:rsidP="00AD5A1A">
            <w:pPr>
              <w:widowControl w:val="0"/>
              <w:tabs>
                <w:tab w:val="left" w:pos="993"/>
              </w:tabs>
              <w:autoSpaceDE/>
              <w:autoSpaceDN/>
              <w:adjustRightInd w:val="0"/>
              <w:jc w:val="both"/>
              <w:rPr>
                <w:sz w:val="28"/>
                <w:szCs w:val="28"/>
              </w:rPr>
            </w:pPr>
            <w:r w:rsidRPr="00AD5A1A">
              <w:rPr>
                <w:sz w:val="28"/>
                <w:szCs w:val="28"/>
              </w:rPr>
              <w:t>Суммы средств, выделяемые из федерального бюджета, областного бюджета Новосибирской области и местных бюджетов,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федерального бюджета, а также внебюджетных источников</w:t>
            </w:r>
          </w:p>
        </w:tc>
        <w:tc>
          <w:tcPr>
            <w:tcW w:w="177" w:type="pct"/>
            <w:tcBorders>
              <w:left w:val="single" w:sz="4" w:space="0" w:color="auto"/>
            </w:tcBorders>
          </w:tcPr>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p>
          <w:p w:rsidR="00490670" w:rsidRDefault="00490670" w:rsidP="00490670">
            <w:pPr>
              <w:adjustRightInd w:val="0"/>
              <w:jc w:val="both"/>
              <w:rPr>
                <w:sz w:val="28"/>
                <w:szCs w:val="28"/>
              </w:rPr>
            </w:pPr>
            <w:r>
              <w:rPr>
                <w:sz w:val="28"/>
                <w:szCs w:val="28"/>
              </w:rPr>
              <w:t>»;</w:t>
            </w:r>
          </w:p>
        </w:tc>
      </w:tr>
    </w:tbl>
    <w:p w:rsidR="00BF2DC1" w:rsidRPr="00CD16C8" w:rsidRDefault="003525BC" w:rsidP="0076281B">
      <w:pPr>
        <w:widowControl w:val="0"/>
        <w:autoSpaceDE/>
        <w:autoSpaceDN/>
        <w:ind w:firstLine="709"/>
        <w:jc w:val="both"/>
        <w:rPr>
          <w:sz w:val="28"/>
          <w:szCs w:val="28"/>
          <w:lang w:eastAsia="en-US"/>
        </w:rPr>
      </w:pPr>
      <w:r>
        <w:rPr>
          <w:sz w:val="28"/>
          <w:szCs w:val="28"/>
        </w:rPr>
        <w:lastRenderedPageBreak/>
        <w:t xml:space="preserve">б) </w:t>
      </w:r>
      <w:r w:rsidR="00BF2DC1" w:rsidRPr="00CD16C8">
        <w:rPr>
          <w:sz w:val="28"/>
          <w:szCs w:val="28"/>
        </w:rPr>
        <w:t>в позиции «Ожидаемые результаты реализации подпрограммы, выраженные в количественно измеримых показателях»:</w:t>
      </w:r>
    </w:p>
    <w:p w:rsidR="00BF2DC1" w:rsidRDefault="00BF2DC1" w:rsidP="0076281B">
      <w:pPr>
        <w:widowControl w:val="0"/>
        <w:autoSpaceDE/>
        <w:autoSpaceDN/>
        <w:ind w:firstLine="709"/>
        <w:jc w:val="both"/>
        <w:rPr>
          <w:sz w:val="28"/>
          <w:szCs w:val="28"/>
          <w:lang w:eastAsia="en-US"/>
        </w:rPr>
      </w:pPr>
      <w:r w:rsidRPr="00486AD4">
        <w:rPr>
          <w:sz w:val="28"/>
          <w:szCs w:val="28"/>
          <w:lang w:eastAsia="en-US"/>
        </w:rPr>
        <w:t>в абзаце третьем цифры «</w:t>
      </w:r>
      <w:r w:rsidR="0007492E">
        <w:rPr>
          <w:sz w:val="28"/>
          <w:szCs w:val="28"/>
        </w:rPr>
        <w:t>1263,2</w:t>
      </w:r>
      <w:r w:rsidRPr="00486AD4">
        <w:rPr>
          <w:sz w:val="28"/>
          <w:szCs w:val="28"/>
          <w:lang w:eastAsia="en-US"/>
        </w:rPr>
        <w:t>» заменить цифрами «</w:t>
      </w:r>
      <w:r w:rsidR="0007492E">
        <w:rPr>
          <w:sz w:val="28"/>
          <w:szCs w:val="28"/>
          <w:lang w:eastAsia="en-US"/>
        </w:rPr>
        <w:t>972,9</w:t>
      </w:r>
      <w:r w:rsidRPr="00486AD4">
        <w:rPr>
          <w:sz w:val="28"/>
          <w:szCs w:val="28"/>
          <w:lang w:eastAsia="en-US"/>
        </w:rPr>
        <w:t>»;</w:t>
      </w:r>
    </w:p>
    <w:p w:rsidR="003525BC" w:rsidRDefault="003525BC" w:rsidP="003525BC">
      <w:pPr>
        <w:widowControl w:val="0"/>
        <w:autoSpaceDE/>
        <w:autoSpaceDN/>
        <w:ind w:firstLine="709"/>
        <w:jc w:val="both"/>
        <w:rPr>
          <w:sz w:val="28"/>
          <w:szCs w:val="28"/>
          <w:lang w:eastAsia="en-US"/>
        </w:rPr>
      </w:pPr>
      <w:r w:rsidRPr="00E41A29">
        <w:rPr>
          <w:sz w:val="28"/>
          <w:szCs w:val="28"/>
          <w:lang w:eastAsia="en-US"/>
        </w:rPr>
        <w:t>в абзаце шестом</w:t>
      </w:r>
      <w:r>
        <w:rPr>
          <w:sz w:val="28"/>
          <w:szCs w:val="28"/>
          <w:lang w:eastAsia="en-US"/>
        </w:rPr>
        <w:t>:</w:t>
      </w:r>
    </w:p>
    <w:p w:rsidR="003525BC" w:rsidRPr="00E41A29" w:rsidRDefault="003525BC" w:rsidP="003525BC">
      <w:pPr>
        <w:widowControl w:val="0"/>
        <w:autoSpaceDE/>
        <w:autoSpaceDN/>
        <w:ind w:firstLine="709"/>
        <w:jc w:val="both"/>
        <w:rPr>
          <w:sz w:val="28"/>
          <w:szCs w:val="28"/>
          <w:lang w:eastAsia="en-US"/>
        </w:rPr>
      </w:pPr>
      <w:r>
        <w:rPr>
          <w:sz w:val="28"/>
          <w:szCs w:val="28"/>
          <w:lang w:eastAsia="en-US"/>
        </w:rPr>
        <w:t>после слов «2021 году -»</w:t>
      </w:r>
      <w:r w:rsidRPr="00E41A29">
        <w:rPr>
          <w:sz w:val="28"/>
          <w:szCs w:val="28"/>
          <w:lang w:eastAsia="en-US"/>
        </w:rPr>
        <w:t xml:space="preserve"> цифры «</w:t>
      </w:r>
      <w:r>
        <w:rPr>
          <w:sz w:val="28"/>
          <w:szCs w:val="28"/>
        </w:rPr>
        <w:t>253</w:t>
      </w:r>
      <w:r w:rsidRPr="00E41A29">
        <w:rPr>
          <w:sz w:val="28"/>
          <w:szCs w:val="28"/>
          <w:lang w:eastAsia="en-US"/>
        </w:rPr>
        <w:t>» заменить цифрами «</w:t>
      </w:r>
      <w:r>
        <w:rPr>
          <w:sz w:val="28"/>
          <w:szCs w:val="28"/>
          <w:lang w:eastAsia="en-US"/>
        </w:rPr>
        <w:t>260</w:t>
      </w:r>
      <w:r w:rsidRPr="00E41A29">
        <w:rPr>
          <w:sz w:val="28"/>
          <w:szCs w:val="28"/>
          <w:lang w:eastAsia="en-US"/>
        </w:rPr>
        <w:t>»;</w:t>
      </w:r>
    </w:p>
    <w:p w:rsidR="003525BC" w:rsidRPr="00E41A29" w:rsidRDefault="003525BC" w:rsidP="003525BC">
      <w:pPr>
        <w:widowControl w:val="0"/>
        <w:autoSpaceDE/>
        <w:autoSpaceDN/>
        <w:ind w:firstLine="709"/>
        <w:jc w:val="both"/>
        <w:rPr>
          <w:sz w:val="28"/>
          <w:szCs w:val="28"/>
          <w:lang w:eastAsia="en-US"/>
        </w:rPr>
      </w:pPr>
      <w:r>
        <w:rPr>
          <w:sz w:val="28"/>
          <w:szCs w:val="28"/>
          <w:lang w:eastAsia="en-US"/>
        </w:rPr>
        <w:t>после слов «2022 году -»</w:t>
      </w:r>
      <w:r w:rsidRPr="00E41A29">
        <w:rPr>
          <w:sz w:val="28"/>
          <w:szCs w:val="28"/>
          <w:lang w:eastAsia="en-US"/>
        </w:rPr>
        <w:t xml:space="preserve"> цифры «</w:t>
      </w:r>
      <w:r>
        <w:rPr>
          <w:sz w:val="28"/>
          <w:szCs w:val="28"/>
        </w:rPr>
        <w:t>260</w:t>
      </w:r>
      <w:r w:rsidRPr="00E41A29">
        <w:rPr>
          <w:sz w:val="28"/>
          <w:szCs w:val="28"/>
          <w:lang w:eastAsia="en-US"/>
        </w:rPr>
        <w:t>» заменить цифрами «</w:t>
      </w:r>
      <w:r>
        <w:rPr>
          <w:sz w:val="28"/>
          <w:szCs w:val="28"/>
          <w:lang w:eastAsia="en-US"/>
        </w:rPr>
        <w:t>270</w:t>
      </w:r>
      <w:r w:rsidRPr="00E41A29">
        <w:rPr>
          <w:sz w:val="28"/>
          <w:szCs w:val="28"/>
          <w:lang w:eastAsia="en-US"/>
        </w:rPr>
        <w:t>»;</w:t>
      </w:r>
    </w:p>
    <w:p w:rsidR="00BF2DC1" w:rsidRPr="00486AD4" w:rsidRDefault="003525BC" w:rsidP="0076281B">
      <w:pPr>
        <w:widowControl w:val="0"/>
        <w:autoSpaceDE/>
        <w:autoSpaceDN/>
        <w:ind w:firstLine="709"/>
        <w:jc w:val="both"/>
        <w:rPr>
          <w:sz w:val="28"/>
          <w:szCs w:val="28"/>
          <w:lang w:eastAsia="en-US"/>
        </w:rPr>
      </w:pPr>
      <w:r>
        <w:rPr>
          <w:sz w:val="28"/>
          <w:szCs w:val="28"/>
          <w:lang w:eastAsia="en-US"/>
        </w:rPr>
        <w:t>2</w:t>
      </w:r>
      <w:r w:rsidR="0076281B" w:rsidRPr="00486AD4">
        <w:rPr>
          <w:sz w:val="28"/>
          <w:szCs w:val="28"/>
          <w:lang w:eastAsia="en-US"/>
        </w:rPr>
        <w:t>) </w:t>
      </w:r>
      <w:r w:rsidR="00BF2DC1" w:rsidRPr="00486AD4">
        <w:rPr>
          <w:sz w:val="28"/>
          <w:szCs w:val="28"/>
          <w:lang w:eastAsia="en-US"/>
        </w:rPr>
        <w:t>в разделе V «Ожидаемые и конечные результаты подпрограммы»:</w:t>
      </w:r>
    </w:p>
    <w:p w:rsidR="003525BC" w:rsidRDefault="003525BC" w:rsidP="0076281B">
      <w:pPr>
        <w:widowControl w:val="0"/>
        <w:autoSpaceDE/>
        <w:autoSpaceDN/>
        <w:ind w:firstLine="709"/>
        <w:jc w:val="both"/>
        <w:rPr>
          <w:sz w:val="28"/>
          <w:szCs w:val="28"/>
          <w:lang w:eastAsia="en-US"/>
        </w:rPr>
      </w:pPr>
      <w:r>
        <w:rPr>
          <w:sz w:val="28"/>
          <w:szCs w:val="28"/>
          <w:lang w:eastAsia="en-US"/>
        </w:rPr>
        <w:t xml:space="preserve">а) </w:t>
      </w:r>
      <w:r w:rsidR="00BF2DC1" w:rsidRPr="00486AD4">
        <w:rPr>
          <w:sz w:val="28"/>
          <w:szCs w:val="28"/>
          <w:lang w:eastAsia="en-US"/>
        </w:rPr>
        <w:t>в абзаце третьем</w:t>
      </w:r>
      <w:r w:rsidR="00371F36">
        <w:rPr>
          <w:sz w:val="28"/>
          <w:szCs w:val="28"/>
          <w:lang w:eastAsia="en-US"/>
        </w:rPr>
        <w:t xml:space="preserve"> </w:t>
      </w:r>
      <w:r w:rsidR="00BF2DC1" w:rsidRPr="00486AD4">
        <w:rPr>
          <w:sz w:val="28"/>
          <w:szCs w:val="28"/>
          <w:lang w:eastAsia="en-US"/>
        </w:rPr>
        <w:t>цифры «</w:t>
      </w:r>
      <w:r>
        <w:rPr>
          <w:sz w:val="28"/>
          <w:szCs w:val="28"/>
          <w:lang w:eastAsia="en-US"/>
        </w:rPr>
        <w:t>1263,9</w:t>
      </w:r>
      <w:r w:rsidR="00BF2DC1" w:rsidRPr="00486AD4">
        <w:rPr>
          <w:sz w:val="28"/>
          <w:szCs w:val="28"/>
          <w:lang w:eastAsia="en-US"/>
        </w:rPr>
        <w:t>» заменить цифрами «</w:t>
      </w:r>
      <w:r>
        <w:rPr>
          <w:sz w:val="28"/>
          <w:szCs w:val="28"/>
          <w:lang w:eastAsia="en-US"/>
        </w:rPr>
        <w:t>972,9»;</w:t>
      </w:r>
    </w:p>
    <w:p w:rsidR="003525BC" w:rsidRDefault="003525BC" w:rsidP="003525BC">
      <w:pPr>
        <w:widowControl w:val="0"/>
        <w:autoSpaceDE/>
        <w:autoSpaceDN/>
        <w:ind w:firstLine="709"/>
        <w:jc w:val="both"/>
        <w:rPr>
          <w:sz w:val="28"/>
          <w:szCs w:val="28"/>
          <w:lang w:eastAsia="en-US"/>
        </w:rPr>
      </w:pPr>
      <w:r>
        <w:rPr>
          <w:sz w:val="28"/>
          <w:szCs w:val="28"/>
          <w:lang w:eastAsia="en-US"/>
        </w:rPr>
        <w:t xml:space="preserve">б) </w:t>
      </w:r>
      <w:r w:rsidRPr="00E41A29">
        <w:rPr>
          <w:sz w:val="28"/>
          <w:szCs w:val="28"/>
          <w:lang w:eastAsia="en-US"/>
        </w:rPr>
        <w:t xml:space="preserve">в абзаце </w:t>
      </w:r>
      <w:r>
        <w:rPr>
          <w:sz w:val="28"/>
          <w:szCs w:val="28"/>
          <w:lang w:eastAsia="en-US"/>
        </w:rPr>
        <w:t>четвертом:</w:t>
      </w:r>
    </w:p>
    <w:p w:rsidR="003525BC" w:rsidRPr="00E41A29" w:rsidRDefault="003525BC" w:rsidP="003525BC">
      <w:pPr>
        <w:widowControl w:val="0"/>
        <w:autoSpaceDE/>
        <w:autoSpaceDN/>
        <w:ind w:firstLine="709"/>
        <w:jc w:val="both"/>
        <w:rPr>
          <w:sz w:val="28"/>
          <w:szCs w:val="28"/>
          <w:lang w:eastAsia="en-US"/>
        </w:rPr>
      </w:pPr>
      <w:r>
        <w:rPr>
          <w:sz w:val="28"/>
          <w:szCs w:val="28"/>
          <w:lang w:eastAsia="en-US"/>
        </w:rPr>
        <w:t>после слов «2021 году -»</w:t>
      </w:r>
      <w:r w:rsidRPr="00E41A29">
        <w:rPr>
          <w:sz w:val="28"/>
          <w:szCs w:val="28"/>
          <w:lang w:eastAsia="en-US"/>
        </w:rPr>
        <w:t xml:space="preserve"> цифры «</w:t>
      </w:r>
      <w:r>
        <w:rPr>
          <w:sz w:val="28"/>
          <w:szCs w:val="28"/>
        </w:rPr>
        <w:t>253</w:t>
      </w:r>
      <w:r w:rsidRPr="00E41A29">
        <w:rPr>
          <w:sz w:val="28"/>
          <w:szCs w:val="28"/>
          <w:lang w:eastAsia="en-US"/>
        </w:rPr>
        <w:t>» заменить цифрами «</w:t>
      </w:r>
      <w:r>
        <w:rPr>
          <w:sz w:val="28"/>
          <w:szCs w:val="28"/>
          <w:lang w:eastAsia="en-US"/>
        </w:rPr>
        <w:t>260</w:t>
      </w:r>
      <w:r w:rsidRPr="00E41A29">
        <w:rPr>
          <w:sz w:val="28"/>
          <w:szCs w:val="28"/>
          <w:lang w:eastAsia="en-US"/>
        </w:rPr>
        <w:t>»;</w:t>
      </w:r>
    </w:p>
    <w:p w:rsidR="003525BC" w:rsidRPr="00E41A29" w:rsidRDefault="003525BC" w:rsidP="003525BC">
      <w:pPr>
        <w:widowControl w:val="0"/>
        <w:autoSpaceDE/>
        <w:autoSpaceDN/>
        <w:ind w:firstLine="709"/>
        <w:jc w:val="both"/>
        <w:rPr>
          <w:sz w:val="28"/>
          <w:szCs w:val="28"/>
          <w:lang w:eastAsia="en-US"/>
        </w:rPr>
      </w:pPr>
      <w:r>
        <w:rPr>
          <w:sz w:val="28"/>
          <w:szCs w:val="28"/>
          <w:lang w:eastAsia="en-US"/>
        </w:rPr>
        <w:t>после слов «2022 году -»</w:t>
      </w:r>
      <w:r w:rsidRPr="00E41A29">
        <w:rPr>
          <w:sz w:val="28"/>
          <w:szCs w:val="28"/>
          <w:lang w:eastAsia="en-US"/>
        </w:rPr>
        <w:t xml:space="preserve"> цифры «</w:t>
      </w:r>
      <w:r>
        <w:rPr>
          <w:sz w:val="28"/>
          <w:szCs w:val="28"/>
        </w:rPr>
        <w:t>260</w:t>
      </w:r>
      <w:r w:rsidRPr="00E41A29">
        <w:rPr>
          <w:sz w:val="28"/>
          <w:szCs w:val="28"/>
          <w:lang w:eastAsia="en-US"/>
        </w:rPr>
        <w:t>» заменить цифрами «</w:t>
      </w:r>
      <w:r>
        <w:rPr>
          <w:sz w:val="28"/>
          <w:szCs w:val="28"/>
          <w:lang w:eastAsia="en-US"/>
        </w:rPr>
        <w:t>270</w:t>
      </w:r>
      <w:r w:rsidRPr="00E41A29">
        <w:rPr>
          <w:sz w:val="28"/>
          <w:szCs w:val="28"/>
          <w:lang w:eastAsia="en-US"/>
        </w:rPr>
        <w:t>»;</w:t>
      </w:r>
    </w:p>
    <w:p w:rsidR="003525BC" w:rsidRDefault="003525BC" w:rsidP="0076281B">
      <w:pPr>
        <w:widowControl w:val="0"/>
        <w:adjustRightInd w:val="0"/>
        <w:ind w:firstLine="709"/>
        <w:jc w:val="both"/>
        <w:outlineLvl w:val="0"/>
        <w:rPr>
          <w:sz w:val="28"/>
          <w:szCs w:val="28"/>
          <w:lang w:eastAsia="en-US"/>
        </w:rPr>
      </w:pPr>
      <w:r>
        <w:rPr>
          <w:sz w:val="28"/>
          <w:szCs w:val="28"/>
          <w:lang w:eastAsia="en-US"/>
        </w:rPr>
        <w:t>3) п</w:t>
      </w:r>
      <w:r w:rsidR="00371F36">
        <w:rPr>
          <w:sz w:val="28"/>
          <w:szCs w:val="28"/>
          <w:lang w:eastAsia="en-US"/>
        </w:rPr>
        <w:t>риложение</w:t>
      </w:r>
      <w:r w:rsidR="00BF2DC1" w:rsidRPr="00797B4E">
        <w:rPr>
          <w:sz w:val="28"/>
          <w:szCs w:val="28"/>
          <w:lang w:eastAsia="en-US"/>
        </w:rPr>
        <w:t xml:space="preserve"> № </w:t>
      </w:r>
      <w:r w:rsidR="00371F36">
        <w:rPr>
          <w:sz w:val="28"/>
          <w:szCs w:val="28"/>
          <w:lang w:eastAsia="en-US"/>
        </w:rPr>
        <w:t>1</w:t>
      </w:r>
      <w:r w:rsidR="00BD18D3">
        <w:rPr>
          <w:sz w:val="28"/>
          <w:szCs w:val="28"/>
          <w:lang w:eastAsia="en-US"/>
        </w:rPr>
        <w:t xml:space="preserve"> к</w:t>
      </w:r>
      <w:r w:rsidR="00BF2DC1" w:rsidRPr="00797B4E">
        <w:rPr>
          <w:sz w:val="28"/>
          <w:szCs w:val="28"/>
          <w:lang w:eastAsia="en-US"/>
        </w:rPr>
        <w:t xml:space="preserve"> </w:t>
      </w:r>
      <w:r w:rsidR="00BF2DC1" w:rsidRPr="00797B4E">
        <w:rPr>
          <w:sz w:val="28"/>
          <w:szCs w:val="28"/>
        </w:rPr>
        <w:t>подпрограмм</w:t>
      </w:r>
      <w:r w:rsidR="00BD18D3">
        <w:rPr>
          <w:sz w:val="28"/>
          <w:szCs w:val="28"/>
        </w:rPr>
        <w:t>е</w:t>
      </w:r>
      <w:r w:rsidR="00BF2DC1" w:rsidRPr="00797B4E">
        <w:rPr>
          <w:sz w:val="28"/>
          <w:szCs w:val="28"/>
        </w:rPr>
        <w:t xml:space="preserve"> «Газификация»</w:t>
      </w:r>
      <w:r w:rsidR="00371F36">
        <w:rPr>
          <w:sz w:val="28"/>
          <w:szCs w:val="28"/>
        </w:rPr>
        <w:t xml:space="preserve"> </w:t>
      </w:r>
      <w:r w:rsidR="00BF2DC1" w:rsidRPr="00797B4E">
        <w:rPr>
          <w:sz w:val="28"/>
          <w:szCs w:val="28"/>
          <w:lang w:eastAsia="en-US"/>
        </w:rPr>
        <w:t>«</w:t>
      </w:r>
      <w:r w:rsidR="00371F36">
        <w:rPr>
          <w:sz w:val="28"/>
          <w:szCs w:val="28"/>
          <w:lang w:eastAsia="en-US"/>
        </w:rPr>
        <w:t>Перечень газопроводов давления 1 и 2 категорий, вводимых в эксплуатацию с 1 января 2016 года</w:t>
      </w:r>
      <w:r w:rsidR="00BF2DC1" w:rsidRPr="00797B4E">
        <w:rPr>
          <w:sz w:val="28"/>
          <w:szCs w:val="28"/>
          <w:lang w:eastAsia="en-US"/>
        </w:rPr>
        <w:t>»</w:t>
      </w:r>
      <w:r w:rsidR="00371F36">
        <w:rPr>
          <w:sz w:val="28"/>
          <w:szCs w:val="28"/>
          <w:lang w:eastAsia="en-US"/>
        </w:rPr>
        <w:t xml:space="preserve"> </w:t>
      </w:r>
      <w:r>
        <w:rPr>
          <w:sz w:val="28"/>
          <w:szCs w:val="28"/>
          <w:lang w:eastAsia="en-US"/>
        </w:rPr>
        <w:t>дополнить пунктами следующего содержания:</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284"/>
        <w:gridCol w:w="566"/>
        <w:gridCol w:w="5246"/>
        <w:gridCol w:w="3402"/>
        <w:gridCol w:w="567"/>
      </w:tblGrid>
      <w:tr w:rsidR="003525BC" w:rsidTr="000B3C97">
        <w:tc>
          <w:tcPr>
            <w:tcW w:w="284" w:type="dxa"/>
            <w:tcBorders>
              <w:right w:val="single" w:sz="4" w:space="0" w:color="auto"/>
            </w:tcBorders>
          </w:tcPr>
          <w:p w:rsidR="003525BC" w:rsidRPr="00066FAA" w:rsidRDefault="003525BC" w:rsidP="003525BC">
            <w:pPr>
              <w:pStyle w:val="ConsPlusNormal"/>
              <w:ind w:firstLine="0"/>
              <w:rPr>
                <w:sz w:val="24"/>
                <w:szCs w:val="24"/>
                <w:highlight w:val="cyan"/>
              </w:rPr>
            </w:pPr>
            <w:r w:rsidRPr="003525BC">
              <w:rPr>
                <w:rFonts w:ascii="Times New Roman" w:hAnsi="Times New Roman" w:cs="Times New Roman"/>
                <w:sz w:val="28"/>
                <w:szCs w:val="28"/>
              </w:rPr>
              <w:t>«</w:t>
            </w:r>
          </w:p>
        </w:tc>
        <w:tc>
          <w:tcPr>
            <w:tcW w:w="56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jc w:val="center"/>
              <w:rPr>
                <w:rFonts w:ascii="Times New Roman" w:hAnsi="Times New Roman" w:cs="Times New Roman"/>
                <w:sz w:val="28"/>
                <w:szCs w:val="28"/>
              </w:rPr>
            </w:pPr>
            <w:r w:rsidRPr="003525BC">
              <w:rPr>
                <w:rFonts w:ascii="Times New Roman" w:hAnsi="Times New Roman" w:cs="Times New Roman"/>
                <w:sz w:val="28"/>
                <w:szCs w:val="28"/>
              </w:rPr>
              <w:t>17</w:t>
            </w:r>
          </w:p>
        </w:tc>
        <w:tc>
          <w:tcPr>
            <w:tcW w:w="524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t xml:space="preserve">Газопровод высокого давления от ГРС «Чаны» до распределительного газопровода  </w:t>
            </w:r>
            <w:proofErr w:type="spellStart"/>
            <w:r w:rsidRPr="003525BC">
              <w:rPr>
                <w:rFonts w:ascii="Times New Roman" w:hAnsi="Times New Roman" w:cs="Times New Roman"/>
                <w:sz w:val="28"/>
                <w:szCs w:val="28"/>
              </w:rPr>
              <w:t>р.п</w:t>
            </w:r>
            <w:proofErr w:type="spellEnd"/>
            <w:r w:rsidRPr="003525BC">
              <w:rPr>
                <w:rFonts w:ascii="Times New Roman" w:hAnsi="Times New Roman" w:cs="Times New Roman"/>
                <w:sz w:val="28"/>
                <w:szCs w:val="28"/>
              </w:rPr>
              <w:t xml:space="preserve">. Чаны </w:t>
            </w:r>
            <w:proofErr w:type="spellStart"/>
            <w:r w:rsidRPr="003525BC">
              <w:rPr>
                <w:rFonts w:ascii="Times New Roman" w:hAnsi="Times New Roman" w:cs="Times New Roman"/>
                <w:sz w:val="28"/>
                <w:szCs w:val="28"/>
              </w:rPr>
              <w:t>Чановского</w:t>
            </w:r>
            <w:proofErr w:type="spellEnd"/>
            <w:r w:rsidRPr="003525BC">
              <w:rPr>
                <w:rFonts w:ascii="Times New Roman" w:hAnsi="Times New Roman" w:cs="Times New Roman"/>
                <w:sz w:val="28"/>
                <w:szCs w:val="28"/>
              </w:rPr>
              <w:t xml:space="preserve"> района Новосибирской области</w:t>
            </w:r>
          </w:p>
        </w:tc>
        <w:tc>
          <w:tcPr>
            <w:tcW w:w="3402"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t>объект введен в 2019 году</w:t>
            </w:r>
          </w:p>
        </w:tc>
        <w:tc>
          <w:tcPr>
            <w:tcW w:w="567" w:type="dxa"/>
            <w:vMerge w:val="restart"/>
            <w:tcBorders>
              <w:left w:val="single" w:sz="4" w:space="0" w:color="auto"/>
            </w:tcBorders>
          </w:tcPr>
          <w:p w:rsidR="003525BC" w:rsidRDefault="003525BC" w:rsidP="00474939">
            <w:pPr>
              <w:pStyle w:val="ConsPlusNormal"/>
              <w:rPr>
                <w:sz w:val="24"/>
                <w:szCs w:val="24"/>
              </w:rPr>
            </w:pPr>
          </w:p>
          <w:p w:rsidR="003525BC" w:rsidRDefault="003525BC" w:rsidP="00474939">
            <w:pPr>
              <w:pStyle w:val="ConsPlusNormal"/>
              <w:rPr>
                <w:sz w:val="24"/>
                <w:szCs w:val="24"/>
              </w:rPr>
            </w:pPr>
          </w:p>
          <w:p w:rsidR="003525BC" w:rsidRDefault="003525BC" w:rsidP="00474939">
            <w:pPr>
              <w:pStyle w:val="ConsPlusNormal"/>
              <w:rPr>
                <w:sz w:val="24"/>
                <w:szCs w:val="24"/>
              </w:rPr>
            </w:pPr>
          </w:p>
          <w:p w:rsidR="003525BC" w:rsidRDefault="003525BC" w:rsidP="00474939">
            <w:pPr>
              <w:pStyle w:val="ConsPlusNormal"/>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jc w:val="right"/>
              <w:rPr>
                <w:sz w:val="24"/>
                <w:szCs w:val="24"/>
              </w:rPr>
            </w:pPr>
          </w:p>
          <w:p w:rsidR="003525BC" w:rsidRDefault="003525BC" w:rsidP="003525BC">
            <w:pPr>
              <w:pStyle w:val="ConsPlusNormal"/>
              <w:rPr>
                <w:sz w:val="24"/>
                <w:szCs w:val="24"/>
              </w:rPr>
            </w:pPr>
          </w:p>
          <w:p w:rsidR="003525BC" w:rsidRDefault="003525BC" w:rsidP="003525BC">
            <w:pPr>
              <w:pStyle w:val="ConsPlusNormal"/>
              <w:ind w:left="-764"/>
              <w:jc w:val="right"/>
              <w:rPr>
                <w:rFonts w:ascii="Times New Roman" w:hAnsi="Times New Roman" w:cs="Times New Roman"/>
                <w:sz w:val="28"/>
                <w:szCs w:val="28"/>
              </w:rPr>
            </w:pPr>
          </w:p>
          <w:p w:rsidR="003525BC" w:rsidRPr="00066FAA" w:rsidRDefault="003525BC" w:rsidP="000B3C97">
            <w:pPr>
              <w:pStyle w:val="ConsPlusNormal"/>
              <w:ind w:left="77" w:right="65" w:firstLine="44"/>
              <w:jc w:val="right"/>
              <w:rPr>
                <w:sz w:val="24"/>
                <w:szCs w:val="24"/>
                <w:highlight w:val="cyan"/>
              </w:rPr>
            </w:pPr>
            <w:r w:rsidRPr="003525BC">
              <w:rPr>
                <w:rFonts w:ascii="Times New Roman" w:hAnsi="Times New Roman" w:cs="Times New Roman"/>
                <w:sz w:val="28"/>
                <w:szCs w:val="28"/>
              </w:rPr>
              <w:t>»</w:t>
            </w:r>
            <w:r w:rsidR="00DA6281">
              <w:rPr>
                <w:rFonts w:ascii="Times New Roman" w:hAnsi="Times New Roman" w:cs="Times New Roman"/>
                <w:sz w:val="28"/>
                <w:szCs w:val="28"/>
              </w:rPr>
              <w:t>.</w:t>
            </w:r>
          </w:p>
        </w:tc>
      </w:tr>
      <w:tr w:rsidR="003525BC" w:rsidTr="000B3C97">
        <w:tc>
          <w:tcPr>
            <w:tcW w:w="284" w:type="dxa"/>
            <w:tcBorders>
              <w:right w:val="single" w:sz="4" w:space="0" w:color="auto"/>
            </w:tcBorders>
          </w:tcPr>
          <w:p w:rsidR="003525BC" w:rsidRPr="00066FAA" w:rsidRDefault="003525BC" w:rsidP="00474939">
            <w:pPr>
              <w:pStyle w:val="ConsPlusNormal"/>
              <w:jc w:val="center"/>
              <w:rPr>
                <w:sz w:val="24"/>
                <w:szCs w:val="24"/>
                <w:highlight w:val="cyan"/>
              </w:rPr>
            </w:pPr>
          </w:p>
        </w:tc>
        <w:tc>
          <w:tcPr>
            <w:tcW w:w="56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jc w:val="center"/>
              <w:rPr>
                <w:rFonts w:ascii="Times New Roman" w:hAnsi="Times New Roman" w:cs="Times New Roman"/>
                <w:sz w:val="28"/>
                <w:szCs w:val="28"/>
              </w:rPr>
            </w:pPr>
            <w:r w:rsidRPr="003525BC">
              <w:rPr>
                <w:rFonts w:ascii="Times New Roman" w:hAnsi="Times New Roman" w:cs="Times New Roman"/>
                <w:sz w:val="28"/>
                <w:szCs w:val="28"/>
              </w:rPr>
              <w:t>18</w:t>
            </w:r>
          </w:p>
        </w:tc>
        <w:tc>
          <w:tcPr>
            <w:tcW w:w="524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t xml:space="preserve">Газопровод высокого давления в </w:t>
            </w:r>
            <w:proofErr w:type="spellStart"/>
            <w:r w:rsidRPr="003525BC">
              <w:rPr>
                <w:rFonts w:ascii="Times New Roman" w:hAnsi="Times New Roman" w:cs="Times New Roman"/>
                <w:sz w:val="28"/>
                <w:szCs w:val="28"/>
              </w:rPr>
              <w:t>р.п</w:t>
            </w:r>
            <w:proofErr w:type="spellEnd"/>
            <w:r w:rsidRPr="003525BC">
              <w:rPr>
                <w:rFonts w:ascii="Times New Roman" w:hAnsi="Times New Roman" w:cs="Times New Roman"/>
                <w:sz w:val="28"/>
                <w:szCs w:val="28"/>
              </w:rPr>
              <w:t xml:space="preserve">. Чаны </w:t>
            </w:r>
            <w:proofErr w:type="spellStart"/>
            <w:r w:rsidRPr="003525BC">
              <w:rPr>
                <w:rFonts w:ascii="Times New Roman" w:hAnsi="Times New Roman" w:cs="Times New Roman"/>
                <w:sz w:val="28"/>
                <w:szCs w:val="28"/>
              </w:rPr>
              <w:t>Чановского</w:t>
            </w:r>
            <w:proofErr w:type="spellEnd"/>
            <w:r w:rsidRPr="003525BC">
              <w:rPr>
                <w:rFonts w:ascii="Times New Roman" w:hAnsi="Times New Roman" w:cs="Times New Roman"/>
                <w:sz w:val="28"/>
                <w:szCs w:val="28"/>
              </w:rPr>
              <w:t xml:space="preserve"> района Новосибирской области – перемычка</w:t>
            </w:r>
          </w:p>
        </w:tc>
        <w:tc>
          <w:tcPr>
            <w:tcW w:w="3402"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t>объект введен в 2019 году</w:t>
            </w:r>
          </w:p>
        </w:tc>
        <w:tc>
          <w:tcPr>
            <w:tcW w:w="567" w:type="dxa"/>
            <w:vMerge/>
            <w:tcBorders>
              <w:left w:val="single" w:sz="4" w:space="0" w:color="auto"/>
            </w:tcBorders>
          </w:tcPr>
          <w:p w:rsidR="003525BC" w:rsidRPr="00066FAA" w:rsidRDefault="003525BC" w:rsidP="00474939">
            <w:pPr>
              <w:pStyle w:val="ConsPlusNormal"/>
              <w:rPr>
                <w:sz w:val="24"/>
                <w:szCs w:val="24"/>
                <w:highlight w:val="cyan"/>
              </w:rPr>
            </w:pPr>
          </w:p>
        </w:tc>
      </w:tr>
      <w:tr w:rsidR="003525BC" w:rsidTr="000B3C97">
        <w:tc>
          <w:tcPr>
            <w:tcW w:w="284" w:type="dxa"/>
            <w:tcBorders>
              <w:right w:val="single" w:sz="4" w:space="0" w:color="auto"/>
            </w:tcBorders>
          </w:tcPr>
          <w:p w:rsidR="003525BC" w:rsidRPr="00066FAA" w:rsidRDefault="003525BC" w:rsidP="00474939">
            <w:pPr>
              <w:pStyle w:val="ConsPlusNormal"/>
              <w:jc w:val="center"/>
              <w:rPr>
                <w:sz w:val="24"/>
                <w:szCs w:val="24"/>
                <w:highlight w:val="cyan"/>
              </w:rPr>
            </w:pPr>
          </w:p>
        </w:tc>
        <w:tc>
          <w:tcPr>
            <w:tcW w:w="56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jc w:val="center"/>
              <w:rPr>
                <w:rFonts w:ascii="Times New Roman" w:hAnsi="Times New Roman" w:cs="Times New Roman"/>
                <w:sz w:val="28"/>
                <w:szCs w:val="28"/>
              </w:rPr>
            </w:pPr>
            <w:r w:rsidRPr="003525BC">
              <w:rPr>
                <w:rFonts w:ascii="Times New Roman" w:hAnsi="Times New Roman" w:cs="Times New Roman"/>
                <w:sz w:val="28"/>
                <w:szCs w:val="28"/>
              </w:rPr>
              <w:t>19</w:t>
            </w:r>
          </w:p>
        </w:tc>
        <w:tc>
          <w:tcPr>
            <w:tcW w:w="5246"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t>Газопровод высокого давления в п. Озеро-</w:t>
            </w:r>
            <w:r w:rsidRPr="003525BC">
              <w:rPr>
                <w:rFonts w:ascii="Times New Roman" w:hAnsi="Times New Roman" w:cs="Times New Roman"/>
                <w:sz w:val="28"/>
                <w:szCs w:val="28"/>
              </w:rPr>
              <w:lastRenderedPageBreak/>
              <w:t xml:space="preserve">Карачи с отводом на п. </w:t>
            </w:r>
            <w:proofErr w:type="spellStart"/>
            <w:r w:rsidRPr="003525BC">
              <w:rPr>
                <w:rFonts w:ascii="Times New Roman" w:hAnsi="Times New Roman" w:cs="Times New Roman"/>
                <w:sz w:val="28"/>
                <w:szCs w:val="28"/>
              </w:rPr>
              <w:t>Кирзавод</w:t>
            </w:r>
            <w:proofErr w:type="spellEnd"/>
            <w:r w:rsidRPr="003525BC">
              <w:rPr>
                <w:rFonts w:ascii="Times New Roman" w:hAnsi="Times New Roman" w:cs="Times New Roman"/>
                <w:sz w:val="28"/>
                <w:szCs w:val="28"/>
              </w:rPr>
              <w:t xml:space="preserve"> </w:t>
            </w:r>
            <w:proofErr w:type="spellStart"/>
            <w:r w:rsidRPr="003525BC">
              <w:rPr>
                <w:rFonts w:ascii="Times New Roman" w:hAnsi="Times New Roman" w:cs="Times New Roman"/>
                <w:sz w:val="28"/>
                <w:szCs w:val="28"/>
              </w:rPr>
              <w:t>Чановского</w:t>
            </w:r>
            <w:proofErr w:type="spellEnd"/>
            <w:r w:rsidRPr="003525BC">
              <w:rPr>
                <w:rFonts w:ascii="Times New Roman" w:hAnsi="Times New Roman" w:cs="Times New Roman"/>
                <w:sz w:val="28"/>
                <w:szCs w:val="28"/>
              </w:rPr>
              <w:t xml:space="preserve"> района Новосибирской области </w:t>
            </w:r>
          </w:p>
        </w:tc>
        <w:tc>
          <w:tcPr>
            <w:tcW w:w="3402" w:type="dxa"/>
            <w:tcBorders>
              <w:top w:val="single" w:sz="4" w:space="0" w:color="auto"/>
              <w:left w:val="single" w:sz="4" w:space="0" w:color="auto"/>
              <w:bottom w:val="single" w:sz="4" w:space="0" w:color="auto"/>
              <w:right w:val="single" w:sz="4" w:space="0" w:color="auto"/>
            </w:tcBorders>
          </w:tcPr>
          <w:p w:rsidR="003525BC" w:rsidRPr="003525BC" w:rsidRDefault="003525BC" w:rsidP="003525BC">
            <w:pPr>
              <w:pStyle w:val="ConsPlusNormal"/>
              <w:ind w:firstLine="0"/>
              <w:rPr>
                <w:rFonts w:ascii="Times New Roman" w:hAnsi="Times New Roman" w:cs="Times New Roman"/>
                <w:sz w:val="28"/>
                <w:szCs w:val="28"/>
              </w:rPr>
            </w:pPr>
            <w:r w:rsidRPr="003525BC">
              <w:rPr>
                <w:rFonts w:ascii="Times New Roman" w:hAnsi="Times New Roman" w:cs="Times New Roman"/>
                <w:sz w:val="28"/>
                <w:szCs w:val="28"/>
              </w:rPr>
              <w:lastRenderedPageBreak/>
              <w:t>объект введен в 2019 году</w:t>
            </w:r>
          </w:p>
        </w:tc>
        <w:tc>
          <w:tcPr>
            <w:tcW w:w="567" w:type="dxa"/>
            <w:vMerge/>
            <w:tcBorders>
              <w:left w:val="single" w:sz="4" w:space="0" w:color="auto"/>
            </w:tcBorders>
          </w:tcPr>
          <w:p w:rsidR="003525BC" w:rsidRPr="00066FAA" w:rsidRDefault="003525BC" w:rsidP="00474939">
            <w:pPr>
              <w:pStyle w:val="ConsPlusNormal"/>
              <w:rPr>
                <w:sz w:val="24"/>
                <w:szCs w:val="24"/>
                <w:highlight w:val="cyan"/>
              </w:rPr>
            </w:pPr>
          </w:p>
        </w:tc>
      </w:tr>
    </w:tbl>
    <w:p w:rsidR="00BF2DC1" w:rsidRPr="00C80CEF" w:rsidRDefault="000C2D88" w:rsidP="0076281B">
      <w:pPr>
        <w:widowControl w:val="0"/>
        <w:adjustRightInd w:val="0"/>
        <w:ind w:firstLine="709"/>
        <w:jc w:val="both"/>
        <w:outlineLvl w:val="3"/>
        <w:rPr>
          <w:sz w:val="28"/>
          <w:szCs w:val="28"/>
          <w:lang w:eastAsia="en-US"/>
        </w:rPr>
      </w:pPr>
      <w:r>
        <w:rPr>
          <w:sz w:val="28"/>
          <w:szCs w:val="28"/>
        </w:rPr>
        <w:t>10</w:t>
      </w:r>
      <w:r w:rsidR="000B3C97">
        <w:rPr>
          <w:sz w:val="28"/>
          <w:szCs w:val="28"/>
        </w:rPr>
        <w:t>.</w:t>
      </w:r>
      <w:r w:rsidR="00050F67" w:rsidRPr="00C80CEF">
        <w:rPr>
          <w:sz w:val="28"/>
          <w:szCs w:val="28"/>
        </w:rPr>
        <w:t> </w:t>
      </w:r>
      <w:r w:rsidR="000B3C97">
        <w:rPr>
          <w:sz w:val="28"/>
          <w:szCs w:val="28"/>
        </w:rPr>
        <w:t>В</w:t>
      </w:r>
      <w:r w:rsidR="00BF2DC1" w:rsidRPr="00C80CEF">
        <w:rPr>
          <w:sz w:val="28"/>
          <w:szCs w:val="28"/>
          <w:lang w:eastAsia="en-US"/>
        </w:rPr>
        <w:t xml:space="preserve"> приложении № 5 к Программе «Подпрограмма «Чистая вода» государственной программы Новосибирской области «Жилищно-коммунальное хозяйство Новосибирской области» (далее – подпрограмма «Чистая вода»):</w:t>
      </w:r>
    </w:p>
    <w:p w:rsidR="00E53C45" w:rsidRPr="00CD16C8" w:rsidRDefault="000B3C97" w:rsidP="00E53C45">
      <w:pPr>
        <w:widowControl w:val="0"/>
        <w:autoSpaceDE/>
        <w:autoSpaceDN/>
        <w:ind w:firstLine="709"/>
        <w:jc w:val="both"/>
        <w:rPr>
          <w:sz w:val="28"/>
          <w:szCs w:val="28"/>
          <w:lang w:eastAsia="en-US"/>
        </w:rPr>
      </w:pPr>
      <w:r>
        <w:rPr>
          <w:sz w:val="28"/>
          <w:szCs w:val="28"/>
          <w:lang w:eastAsia="en-US"/>
        </w:rPr>
        <w:t>1</w:t>
      </w:r>
      <w:r w:rsidR="00451540">
        <w:rPr>
          <w:sz w:val="28"/>
          <w:szCs w:val="28"/>
          <w:lang w:eastAsia="en-US"/>
        </w:rPr>
        <w:t xml:space="preserve">) </w:t>
      </w:r>
      <w:r w:rsidR="00E53C45" w:rsidRPr="00CD16C8">
        <w:rPr>
          <w:sz w:val="28"/>
          <w:szCs w:val="28"/>
          <w:lang w:eastAsia="en-US"/>
        </w:rPr>
        <w:t>в разделе I «Паспорт подпрограммы государственной программы Новосибирской области»:</w:t>
      </w:r>
    </w:p>
    <w:p w:rsidR="00E53C45" w:rsidRDefault="00474939" w:rsidP="00E53C45">
      <w:pPr>
        <w:widowControl w:val="0"/>
        <w:autoSpaceDE/>
        <w:autoSpaceDN/>
        <w:ind w:firstLine="709"/>
        <w:jc w:val="both"/>
        <w:rPr>
          <w:sz w:val="28"/>
          <w:szCs w:val="28"/>
          <w:lang w:eastAsia="en-US"/>
        </w:rPr>
      </w:pPr>
      <w:r>
        <w:rPr>
          <w:sz w:val="28"/>
          <w:szCs w:val="28"/>
          <w:lang w:eastAsia="en-US"/>
        </w:rPr>
        <w:t xml:space="preserve">а) </w:t>
      </w:r>
      <w:r w:rsidR="00D41323" w:rsidRPr="00CD16C8">
        <w:rPr>
          <w:sz w:val="28"/>
          <w:szCs w:val="28"/>
          <w:lang w:eastAsia="en-US"/>
        </w:rPr>
        <w:t>позици</w:t>
      </w:r>
      <w:r w:rsidR="00D41323">
        <w:rPr>
          <w:sz w:val="28"/>
          <w:szCs w:val="28"/>
          <w:lang w:eastAsia="en-US"/>
        </w:rPr>
        <w:t>ю</w:t>
      </w:r>
      <w:r w:rsidR="00D41323" w:rsidRPr="00CD16C8">
        <w:rPr>
          <w:sz w:val="28"/>
          <w:szCs w:val="28"/>
          <w:lang w:eastAsia="en-US"/>
        </w:rPr>
        <w:t xml:space="preserve"> «Объемы финансирования подпрограммы (с расшифровкой по источникам и годам финансирования)»</w:t>
      </w:r>
      <w:r w:rsidR="00D41323">
        <w:rPr>
          <w:sz w:val="28"/>
          <w:szCs w:val="28"/>
          <w:lang w:eastAsia="en-US"/>
        </w:rPr>
        <w:t xml:space="preserve"> изложить в следующей редакции</w:t>
      </w:r>
      <w:r w:rsidR="00D41323"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12"/>
        <w:gridCol w:w="7104"/>
        <w:gridCol w:w="342"/>
      </w:tblGrid>
      <w:tr w:rsidR="0085240A" w:rsidTr="00C87224">
        <w:tc>
          <w:tcPr>
            <w:tcW w:w="137" w:type="pct"/>
            <w:tcBorders>
              <w:right w:val="single" w:sz="4" w:space="0" w:color="auto"/>
            </w:tcBorders>
          </w:tcPr>
          <w:p w:rsidR="0085240A" w:rsidRPr="00062AC0" w:rsidRDefault="0085240A" w:rsidP="000F057A">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85240A" w:rsidRPr="00062AC0" w:rsidRDefault="0085240A" w:rsidP="000F057A">
            <w:pPr>
              <w:adjustRightInd w:val="0"/>
              <w:jc w:val="both"/>
              <w:rPr>
                <w:sz w:val="28"/>
                <w:szCs w:val="28"/>
              </w:rPr>
            </w:pPr>
            <w:r w:rsidRPr="00062AC0">
              <w:rPr>
                <w:sz w:val="28"/>
                <w:szCs w:val="28"/>
              </w:rPr>
              <w:t>Объемы финансирования подпрограммы (с расшифровкой по источникам и годам финансирования)</w:t>
            </w:r>
          </w:p>
          <w:p w:rsidR="0085240A" w:rsidRDefault="0085240A" w:rsidP="000F057A">
            <w:pPr>
              <w:adjustRightInd w:val="0"/>
              <w:jc w:val="both"/>
              <w:rPr>
                <w:sz w:val="28"/>
                <w:szCs w:val="28"/>
              </w:rPr>
            </w:pPr>
          </w:p>
        </w:tc>
        <w:tc>
          <w:tcPr>
            <w:tcW w:w="3640" w:type="pct"/>
            <w:tcBorders>
              <w:top w:val="single" w:sz="4" w:space="0" w:color="auto"/>
              <w:left w:val="single" w:sz="4" w:space="0" w:color="auto"/>
              <w:bottom w:val="single" w:sz="4" w:space="0" w:color="auto"/>
              <w:right w:val="single" w:sz="4" w:space="0" w:color="auto"/>
            </w:tcBorders>
          </w:tcPr>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Общий объем финансирования подпрограммы составляет 9 586 673,4 тыс. руб., из них:</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2015 год - 875 803,8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2016 год - 197 058,7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2017 год - 427 951,6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2018 год - 826 504,2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2019 год - 1 284 143,8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2020 год - 941 565,4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2021 год - 1 343 852,6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2022 год - 1 214 684,3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2023 год - 1 318 551,8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2024 год - 1 1</w:t>
            </w:r>
            <w:r>
              <w:rPr>
                <w:rFonts w:ascii="Times New Roman" w:hAnsi="Times New Roman" w:cs="Times New Roman"/>
                <w:sz w:val="28"/>
                <w:szCs w:val="28"/>
              </w:rPr>
              <w:t>56</w:t>
            </w:r>
            <w:r w:rsidRPr="000B3C97">
              <w:rPr>
                <w:rFonts w:ascii="Times New Roman" w:hAnsi="Times New Roman" w:cs="Times New Roman"/>
                <w:sz w:val="28"/>
                <w:szCs w:val="28"/>
              </w:rPr>
              <w:t> 557,2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в том числе по источникам финансирования:</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средства областного бюджета Новосибирской области - 2 425 946,6 тыс. руб., в том числе:</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2015 год - 755 879,6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2016 год - 136 034,7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2017 год - 299 759,3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2018 год - 369 120,9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2019 год - 186 907,1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2020 год - 169 092,2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2021 год - 208 946,6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2022 год - 32 985,8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2023 год - 34 807,7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2024 год - 232 412,7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0B3C97">
              <w:rPr>
                <w:rFonts w:ascii="Times New Roman" w:hAnsi="Times New Roman" w:cs="Times New Roman"/>
                <w:sz w:val="28"/>
                <w:szCs w:val="28"/>
              </w:rPr>
              <w:t>софинансирования</w:t>
            </w:r>
            <w:proofErr w:type="spellEnd"/>
            <w:r w:rsidRPr="000B3C97">
              <w:rPr>
                <w:rFonts w:ascii="Times New Roman" w:hAnsi="Times New Roman" w:cs="Times New Roman"/>
                <w:sz w:val="28"/>
                <w:szCs w:val="28"/>
              </w:rPr>
              <w:t>) - 3 059 937,4 тыс. руб., в том числе:</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2015 год - 21 760,0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2016 год - 0,0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2017 год - 0,0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2018 год - 0,0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2019 год - 99 461,1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lastRenderedPageBreak/>
              <w:t>2020 год - 66 242,0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2021 год - 685 524,2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2022 год - 791 659,0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2023 год - 835 385,9 тыс. руб.;</w:t>
            </w:r>
          </w:p>
          <w:p w:rsidR="0085240A"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2024 год - 559 905,2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 xml:space="preserve">средства местных бюджетов (прогнозные объемы на условиях </w:t>
            </w:r>
            <w:proofErr w:type="spellStart"/>
            <w:r w:rsidRPr="000B3C97">
              <w:rPr>
                <w:rFonts w:ascii="Times New Roman" w:hAnsi="Times New Roman" w:cs="Times New Roman"/>
                <w:sz w:val="28"/>
                <w:szCs w:val="28"/>
              </w:rPr>
              <w:t>софинансирования</w:t>
            </w:r>
            <w:proofErr w:type="spellEnd"/>
            <w:r w:rsidRPr="000B3C97">
              <w:rPr>
                <w:rFonts w:ascii="Times New Roman" w:hAnsi="Times New Roman" w:cs="Times New Roman"/>
                <w:sz w:val="28"/>
                <w:szCs w:val="28"/>
              </w:rPr>
              <w:t>) - 136 210,3 тыс. руб., в том числе:</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2015 год - 32 500,8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2016 год - 6 824,0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2017 год - 16 812,3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2018 год - 22 414,3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2019 год - 10 003,5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2020 год - 15 107,4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2021 год - 12 599,9</w:t>
            </w:r>
            <w:r>
              <w:rPr>
                <w:rFonts w:ascii="Times New Roman" w:hAnsi="Times New Roman" w:cs="Times New Roman"/>
                <w:sz w:val="28"/>
                <w:szCs w:val="28"/>
              </w:rPr>
              <w:t xml:space="preserve"> </w:t>
            </w:r>
            <w:r w:rsidRPr="000B3C97">
              <w:rPr>
                <w:rFonts w:ascii="Times New Roman" w:hAnsi="Times New Roman" w:cs="Times New Roman"/>
                <w:sz w:val="28"/>
                <w:szCs w:val="28"/>
              </w:rPr>
              <w:t>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2022 год - 3 298,6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2023 год - 3 312,2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2024 год - 13 337,3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внебюджетные источники (прогнозные объемы) - 3 964 579,1 тыс. руб., в том числе:</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2015 год - 65 663,4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2016 год - 54 200,0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2017 год - 111 380,0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2018 год - 434 969,0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2019 год - 987 772,1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2020 год - 691 123,8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2021 год - 436 781,9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2022 год - 386 740,9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2023 год - 445 046,0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2024 год - 350 902,0 тыс. руб.</w:t>
            </w:r>
          </w:p>
          <w:p w:rsidR="000B3C97" w:rsidRPr="000B3C97" w:rsidRDefault="000B3C97" w:rsidP="000B3C97">
            <w:pPr>
              <w:pStyle w:val="ConsPlusNormal"/>
              <w:ind w:firstLine="0"/>
              <w:jc w:val="both"/>
              <w:rPr>
                <w:rFonts w:ascii="Times New Roman" w:hAnsi="Times New Roman" w:cs="Times New Roman"/>
                <w:sz w:val="28"/>
                <w:szCs w:val="28"/>
              </w:rPr>
            </w:pPr>
            <w:r w:rsidRPr="000B3C97">
              <w:rPr>
                <w:rFonts w:ascii="Times New Roman" w:hAnsi="Times New Roman" w:cs="Times New Roman"/>
                <w:sz w:val="28"/>
                <w:szCs w:val="28"/>
              </w:rPr>
              <w:t>В том числе учтены средства областного бюджета Новосибирской области в 2017 году в размере 46 000,0 тыс. руб., в 2018 году в размере 113 726,5 тыс. руб., в 2019 году в размере 20 000,0 тыс. руб., министерства строительства Новосибирской области и местного бюджета соответственно по указанным годам в размере 2 421,1 тыс. руб., 6 280,4 тыс. руб. и 1 052,6 тыс. руб.</w:t>
            </w:r>
          </w:p>
          <w:p w:rsidR="000B3C97" w:rsidRDefault="000B3C97" w:rsidP="000B3C97">
            <w:pPr>
              <w:pStyle w:val="ConsPlusNormal"/>
              <w:ind w:firstLine="0"/>
              <w:jc w:val="both"/>
              <w:rPr>
                <w:sz w:val="28"/>
                <w:szCs w:val="28"/>
              </w:rPr>
            </w:pPr>
            <w:r w:rsidRPr="000B3C97">
              <w:rPr>
                <w:rFonts w:ascii="Times New Roman" w:hAnsi="Times New Roman" w:cs="Times New Roman"/>
                <w:sz w:val="28"/>
                <w:szCs w:val="28"/>
              </w:rPr>
              <w:t>Суммы средств, выделяемые из областного бюджета Новосибирской области и местных бюджетов,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местных бюджетов, а также внебюджетных источников</w:t>
            </w:r>
          </w:p>
        </w:tc>
        <w:tc>
          <w:tcPr>
            <w:tcW w:w="76" w:type="pct"/>
            <w:tcBorders>
              <w:left w:val="single" w:sz="4" w:space="0" w:color="auto"/>
            </w:tcBorders>
          </w:tcPr>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p>
          <w:p w:rsidR="0085240A" w:rsidRDefault="0085240A" w:rsidP="000F057A">
            <w:pPr>
              <w:adjustRightInd w:val="0"/>
              <w:jc w:val="both"/>
              <w:rPr>
                <w:sz w:val="28"/>
                <w:szCs w:val="28"/>
              </w:rPr>
            </w:pPr>
            <w:r>
              <w:rPr>
                <w:sz w:val="28"/>
                <w:szCs w:val="28"/>
              </w:rPr>
              <w:t>»;</w:t>
            </w:r>
          </w:p>
        </w:tc>
      </w:tr>
    </w:tbl>
    <w:p w:rsidR="00C80CEF" w:rsidRDefault="00474939" w:rsidP="0076281B">
      <w:pPr>
        <w:widowControl w:val="0"/>
        <w:adjustRightInd w:val="0"/>
        <w:ind w:firstLine="709"/>
        <w:jc w:val="both"/>
        <w:outlineLvl w:val="0"/>
        <w:rPr>
          <w:sz w:val="28"/>
          <w:szCs w:val="28"/>
        </w:rPr>
      </w:pPr>
      <w:r>
        <w:rPr>
          <w:sz w:val="28"/>
          <w:szCs w:val="28"/>
        </w:rPr>
        <w:lastRenderedPageBreak/>
        <w:t xml:space="preserve">б) </w:t>
      </w:r>
      <w:r w:rsidR="00C80CEF" w:rsidRPr="00CD16C8">
        <w:rPr>
          <w:sz w:val="28"/>
          <w:szCs w:val="28"/>
        </w:rPr>
        <w:t xml:space="preserve">в позиции «Ожидаемые результаты реализации подпрограммы, </w:t>
      </w:r>
      <w:r w:rsidR="00C80CEF" w:rsidRPr="00CD16C8">
        <w:rPr>
          <w:sz w:val="28"/>
          <w:szCs w:val="28"/>
        </w:rPr>
        <w:lastRenderedPageBreak/>
        <w:t>выраженные в количественно измеримых показателях»:</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втором</w:t>
      </w:r>
      <w:r w:rsidRPr="00486AD4">
        <w:rPr>
          <w:sz w:val="28"/>
          <w:szCs w:val="28"/>
          <w:lang w:eastAsia="en-US"/>
        </w:rPr>
        <w:t xml:space="preserve"> цифры «</w:t>
      </w:r>
      <w:r w:rsidR="00474939">
        <w:rPr>
          <w:sz w:val="28"/>
          <w:szCs w:val="28"/>
        </w:rPr>
        <w:t>70</w:t>
      </w:r>
      <w:r w:rsidRPr="00486AD4">
        <w:rPr>
          <w:sz w:val="28"/>
          <w:szCs w:val="28"/>
          <w:lang w:eastAsia="en-US"/>
        </w:rPr>
        <w:t>» заменить цифрами «</w:t>
      </w:r>
      <w:r w:rsidR="00474939">
        <w:rPr>
          <w:sz w:val="28"/>
          <w:szCs w:val="28"/>
          <w:lang w:eastAsia="en-US"/>
        </w:rPr>
        <w:t>7</w:t>
      </w:r>
      <w:r w:rsidR="00202CC4">
        <w:rPr>
          <w:sz w:val="28"/>
          <w:szCs w:val="28"/>
          <w:lang w:eastAsia="en-US"/>
        </w:rPr>
        <w:t>7</w:t>
      </w:r>
      <w:r w:rsidRPr="00486AD4">
        <w:rPr>
          <w:sz w:val="28"/>
          <w:szCs w:val="28"/>
          <w:lang w:eastAsia="en-US"/>
        </w:rPr>
        <w:t>»;</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sidR="00474939">
        <w:rPr>
          <w:sz w:val="28"/>
          <w:szCs w:val="28"/>
          <w:lang w:eastAsia="en-US"/>
        </w:rPr>
        <w:t>четвертом</w:t>
      </w:r>
      <w:r w:rsidRPr="00486AD4">
        <w:rPr>
          <w:sz w:val="28"/>
          <w:szCs w:val="28"/>
          <w:lang w:eastAsia="en-US"/>
        </w:rPr>
        <w:t xml:space="preserve"> цифры «</w:t>
      </w:r>
      <w:r w:rsidR="00474939">
        <w:rPr>
          <w:sz w:val="28"/>
          <w:szCs w:val="28"/>
        </w:rPr>
        <w:t>99</w:t>
      </w:r>
      <w:r w:rsidRPr="00486AD4">
        <w:rPr>
          <w:sz w:val="28"/>
          <w:szCs w:val="28"/>
          <w:lang w:eastAsia="en-US"/>
        </w:rPr>
        <w:t>» заменить цифрами «</w:t>
      </w:r>
      <w:r w:rsidR="00474939">
        <w:rPr>
          <w:sz w:val="28"/>
          <w:szCs w:val="28"/>
          <w:lang w:eastAsia="en-US"/>
        </w:rPr>
        <w:t>100</w:t>
      </w:r>
      <w:r w:rsidRPr="00486AD4">
        <w:rPr>
          <w:sz w:val="28"/>
          <w:szCs w:val="28"/>
          <w:lang w:eastAsia="en-US"/>
        </w:rPr>
        <w:t>»;</w:t>
      </w:r>
    </w:p>
    <w:p w:rsidR="00C80CEF" w:rsidRDefault="00C80CEF" w:rsidP="00C80CEF">
      <w:pPr>
        <w:widowControl w:val="0"/>
        <w:autoSpaceDE/>
        <w:autoSpaceDN/>
        <w:ind w:firstLine="709"/>
        <w:jc w:val="both"/>
        <w:rPr>
          <w:sz w:val="28"/>
          <w:szCs w:val="28"/>
          <w:lang w:eastAsia="en-US"/>
        </w:rPr>
      </w:pPr>
      <w:r w:rsidRPr="00486AD4">
        <w:rPr>
          <w:sz w:val="28"/>
          <w:szCs w:val="28"/>
          <w:lang w:eastAsia="en-US"/>
        </w:rPr>
        <w:t xml:space="preserve">в абзаце </w:t>
      </w:r>
      <w:r w:rsidR="00474939">
        <w:rPr>
          <w:sz w:val="28"/>
          <w:szCs w:val="28"/>
          <w:lang w:eastAsia="en-US"/>
        </w:rPr>
        <w:t>шестом</w:t>
      </w:r>
      <w:r w:rsidRPr="00486AD4">
        <w:rPr>
          <w:sz w:val="28"/>
          <w:szCs w:val="28"/>
          <w:lang w:eastAsia="en-US"/>
        </w:rPr>
        <w:t xml:space="preserve"> цифры «</w:t>
      </w:r>
      <w:r w:rsidR="00474939">
        <w:rPr>
          <w:sz w:val="28"/>
          <w:szCs w:val="28"/>
        </w:rPr>
        <w:t>97,2</w:t>
      </w:r>
      <w:r w:rsidRPr="00486AD4">
        <w:rPr>
          <w:sz w:val="28"/>
          <w:szCs w:val="28"/>
          <w:lang w:eastAsia="en-US"/>
        </w:rPr>
        <w:t>»</w:t>
      </w:r>
      <w:r w:rsidR="00474939">
        <w:rPr>
          <w:sz w:val="28"/>
          <w:szCs w:val="28"/>
          <w:lang w:eastAsia="en-US"/>
        </w:rPr>
        <w:t xml:space="preserve"> и «1,2»</w:t>
      </w:r>
      <w:r w:rsidRPr="00486AD4">
        <w:rPr>
          <w:sz w:val="28"/>
          <w:szCs w:val="28"/>
          <w:lang w:eastAsia="en-US"/>
        </w:rPr>
        <w:t xml:space="preserve"> заменить цифрами «</w:t>
      </w:r>
      <w:r w:rsidR="00474939">
        <w:rPr>
          <w:sz w:val="28"/>
          <w:szCs w:val="28"/>
          <w:lang w:eastAsia="en-US"/>
        </w:rPr>
        <w:t>96,9</w:t>
      </w:r>
      <w:r w:rsidRPr="00486AD4">
        <w:rPr>
          <w:sz w:val="28"/>
          <w:szCs w:val="28"/>
          <w:lang w:eastAsia="en-US"/>
        </w:rPr>
        <w:t>»</w:t>
      </w:r>
      <w:r w:rsidR="00474939">
        <w:rPr>
          <w:sz w:val="28"/>
          <w:szCs w:val="28"/>
          <w:lang w:eastAsia="en-US"/>
        </w:rPr>
        <w:t xml:space="preserve"> и «0,9» соответственно</w:t>
      </w:r>
      <w:r w:rsidRPr="00486AD4">
        <w:rPr>
          <w:sz w:val="28"/>
          <w:szCs w:val="28"/>
          <w:lang w:eastAsia="en-US"/>
        </w:rPr>
        <w:t>;</w:t>
      </w:r>
    </w:p>
    <w:p w:rsidR="00474939" w:rsidRDefault="00474939" w:rsidP="00474939">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 xml:space="preserve">седьмом </w:t>
      </w:r>
      <w:r w:rsidRPr="00486AD4">
        <w:rPr>
          <w:sz w:val="28"/>
          <w:szCs w:val="28"/>
          <w:lang w:eastAsia="en-US"/>
        </w:rPr>
        <w:t>цифры «</w:t>
      </w:r>
      <w:r>
        <w:rPr>
          <w:sz w:val="28"/>
          <w:szCs w:val="28"/>
          <w:lang w:eastAsia="en-US"/>
        </w:rPr>
        <w:t>4</w:t>
      </w:r>
      <w:r w:rsidRPr="00486AD4">
        <w:rPr>
          <w:sz w:val="28"/>
          <w:szCs w:val="28"/>
          <w:lang w:eastAsia="en-US"/>
        </w:rPr>
        <w:t>» заменить цифрами «</w:t>
      </w:r>
      <w:r>
        <w:rPr>
          <w:sz w:val="28"/>
          <w:szCs w:val="28"/>
          <w:lang w:eastAsia="en-US"/>
        </w:rPr>
        <w:t>3</w:t>
      </w:r>
      <w:r w:rsidRPr="00486AD4">
        <w:rPr>
          <w:sz w:val="28"/>
          <w:szCs w:val="28"/>
          <w:lang w:eastAsia="en-US"/>
        </w:rPr>
        <w:t>»;</w:t>
      </w:r>
    </w:p>
    <w:p w:rsidR="00474939" w:rsidRDefault="00474939" w:rsidP="00474939">
      <w:pPr>
        <w:widowControl w:val="0"/>
        <w:autoSpaceDE/>
        <w:autoSpaceDN/>
        <w:ind w:firstLine="709"/>
        <w:jc w:val="both"/>
        <w:rPr>
          <w:sz w:val="28"/>
          <w:szCs w:val="28"/>
          <w:lang w:eastAsia="en-US"/>
        </w:rPr>
      </w:pPr>
      <w:r w:rsidRPr="00486AD4">
        <w:rPr>
          <w:sz w:val="28"/>
          <w:szCs w:val="28"/>
          <w:lang w:eastAsia="en-US"/>
        </w:rPr>
        <w:t xml:space="preserve">в абзаце </w:t>
      </w:r>
      <w:r>
        <w:rPr>
          <w:sz w:val="28"/>
          <w:szCs w:val="28"/>
          <w:lang w:eastAsia="en-US"/>
        </w:rPr>
        <w:t>восьмом</w:t>
      </w:r>
      <w:r w:rsidRPr="00486AD4">
        <w:rPr>
          <w:sz w:val="28"/>
          <w:szCs w:val="28"/>
          <w:lang w:eastAsia="en-US"/>
        </w:rPr>
        <w:t xml:space="preserve"> цифры «</w:t>
      </w:r>
      <w:r>
        <w:rPr>
          <w:sz w:val="28"/>
          <w:szCs w:val="28"/>
        </w:rPr>
        <w:t>97,3</w:t>
      </w:r>
      <w:r w:rsidRPr="00486AD4">
        <w:rPr>
          <w:sz w:val="28"/>
          <w:szCs w:val="28"/>
          <w:lang w:eastAsia="en-US"/>
        </w:rPr>
        <w:t>»</w:t>
      </w:r>
      <w:r>
        <w:rPr>
          <w:sz w:val="28"/>
          <w:szCs w:val="28"/>
          <w:lang w:eastAsia="en-US"/>
        </w:rPr>
        <w:t xml:space="preserve"> и «1,1»</w:t>
      </w:r>
      <w:r w:rsidRPr="00486AD4">
        <w:rPr>
          <w:sz w:val="28"/>
          <w:szCs w:val="28"/>
          <w:lang w:eastAsia="en-US"/>
        </w:rPr>
        <w:t xml:space="preserve"> заменить цифрами «</w:t>
      </w:r>
      <w:r>
        <w:rPr>
          <w:sz w:val="28"/>
          <w:szCs w:val="28"/>
          <w:lang w:eastAsia="en-US"/>
        </w:rPr>
        <w:t>97,0</w:t>
      </w:r>
      <w:r w:rsidRPr="00486AD4">
        <w:rPr>
          <w:sz w:val="28"/>
          <w:szCs w:val="28"/>
          <w:lang w:eastAsia="en-US"/>
        </w:rPr>
        <w:t>»</w:t>
      </w:r>
      <w:r>
        <w:rPr>
          <w:sz w:val="28"/>
          <w:szCs w:val="28"/>
          <w:lang w:eastAsia="en-US"/>
        </w:rPr>
        <w:t xml:space="preserve"> и «0,8» соответственно</w:t>
      </w:r>
      <w:r w:rsidRPr="00486AD4">
        <w:rPr>
          <w:sz w:val="28"/>
          <w:szCs w:val="28"/>
          <w:lang w:eastAsia="en-US"/>
        </w:rPr>
        <w:t>;</w:t>
      </w:r>
    </w:p>
    <w:p w:rsidR="00C80CEF" w:rsidRDefault="00474939" w:rsidP="00C80CEF">
      <w:pPr>
        <w:adjustRightInd w:val="0"/>
        <w:ind w:firstLine="709"/>
        <w:jc w:val="both"/>
        <w:rPr>
          <w:bCs/>
          <w:sz w:val="28"/>
          <w:szCs w:val="28"/>
          <w:lang w:eastAsia="en-US"/>
        </w:rPr>
      </w:pPr>
      <w:r>
        <w:rPr>
          <w:sz w:val="28"/>
          <w:szCs w:val="28"/>
          <w:lang w:eastAsia="en-US"/>
        </w:rPr>
        <w:t>2</w:t>
      </w:r>
      <w:r w:rsidR="00C80CEF">
        <w:rPr>
          <w:sz w:val="28"/>
          <w:szCs w:val="28"/>
          <w:lang w:eastAsia="en-US"/>
        </w:rPr>
        <w:t xml:space="preserve">) </w:t>
      </w:r>
      <w:r w:rsidR="00C80CEF">
        <w:rPr>
          <w:bCs/>
          <w:sz w:val="28"/>
          <w:szCs w:val="28"/>
          <w:lang w:eastAsia="en-US"/>
        </w:rPr>
        <w:t xml:space="preserve">в разделе </w:t>
      </w:r>
      <w:r w:rsidR="00C80CEF" w:rsidRPr="00451540">
        <w:rPr>
          <w:bCs/>
          <w:sz w:val="28"/>
          <w:szCs w:val="28"/>
          <w:lang w:eastAsia="en-US"/>
        </w:rPr>
        <w:t>V</w:t>
      </w:r>
      <w:r w:rsidR="00C80CEF">
        <w:rPr>
          <w:bCs/>
          <w:sz w:val="28"/>
          <w:szCs w:val="28"/>
          <w:lang w:eastAsia="en-US"/>
        </w:rPr>
        <w:t xml:space="preserve"> «</w:t>
      </w:r>
      <w:r w:rsidR="00C80CEF" w:rsidRPr="001D21C2">
        <w:rPr>
          <w:bCs/>
          <w:sz w:val="28"/>
          <w:szCs w:val="28"/>
          <w:lang w:eastAsia="en-US"/>
        </w:rPr>
        <w:t>Ожидаемые и конечные результаты подпрограммы</w:t>
      </w:r>
      <w:r w:rsidR="00C80CEF">
        <w:rPr>
          <w:bCs/>
          <w:sz w:val="28"/>
          <w:szCs w:val="28"/>
          <w:lang w:eastAsia="en-US"/>
        </w:rPr>
        <w:t>»:</w:t>
      </w:r>
    </w:p>
    <w:p w:rsidR="00474939" w:rsidRDefault="00474939" w:rsidP="00474939">
      <w:pPr>
        <w:widowControl w:val="0"/>
        <w:autoSpaceDE/>
        <w:autoSpaceDN/>
        <w:ind w:firstLine="709"/>
        <w:jc w:val="both"/>
        <w:rPr>
          <w:sz w:val="28"/>
          <w:szCs w:val="28"/>
          <w:lang w:eastAsia="en-US"/>
        </w:rPr>
      </w:pPr>
      <w:r>
        <w:rPr>
          <w:sz w:val="28"/>
          <w:szCs w:val="28"/>
          <w:lang w:eastAsia="en-US"/>
        </w:rPr>
        <w:t xml:space="preserve">а) </w:t>
      </w:r>
      <w:r w:rsidRPr="00486AD4">
        <w:rPr>
          <w:sz w:val="28"/>
          <w:szCs w:val="28"/>
          <w:lang w:eastAsia="en-US"/>
        </w:rPr>
        <w:t xml:space="preserve">в абзаце </w:t>
      </w:r>
      <w:r>
        <w:rPr>
          <w:sz w:val="28"/>
          <w:szCs w:val="28"/>
          <w:lang w:eastAsia="en-US"/>
        </w:rPr>
        <w:t>втором</w:t>
      </w:r>
      <w:r w:rsidRPr="00486AD4">
        <w:rPr>
          <w:sz w:val="28"/>
          <w:szCs w:val="28"/>
          <w:lang w:eastAsia="en-US"/>
        </w:rPr>
        <w:t xml:space="preserve"> цифры «</w:t>
      </w:r>
      <w:r>
        <w:rPr>
          <w:sz w:val="28"/>
          <w:szCs w:val="28"/>
        </w:rPr>
        <w:t>70</w:t>
      </w:r>
      <w:r w:rsidRPr="00486AD4">
        <w:rPr>
          <w:sz w:val="28"/>
          <w:szCs w:val="28"/>
          <w:lang w:eastAsia="en-US"/>
        </w:rPr>
        <w:t>» заменить цифрами «</w:t>
      </w:r>
      <w:r>
        <w:rPr>
          <w:sz w:val="28"/>
          <w:szCs w:val="28"/>
          <w:lang w:eastAsia="en-US"/>
        </w:rPr>
        <w:t>7</w:t>
      </w:r>
      <w:r w:rsidR="00202CC4">
        <w:rPr>
          <w:sz w:val="28"/>
          <w:szCs w:val="28"/>
          <w:lang w:eastAsia="en-US"/>
        </w:rPr>
        <w:t>7</w:t>
      </w:r>
      <w:r w:rsidRPr="00486AD4">
        <w:rPr>
          <w:sz w:val="28"/>
          <w:szCs w:val="28"/>
          <w:lang w:eastAsia="en-US"/>
        </w:rPr>
        <w:t>»;</w:t>
      </w:r>
    </w:p>
    <w:p w:rsidR="00474939" w:rsidRDefault="00474939" w:rsidP="00474939">
      <w:pPr>
        <w:widowControl w:val="0"/>
        <w:autoSpaceDE/>
        <w:autoSpaceDN/>
        <w:ind w:firstLine="709"/>
        <w:jc w:val="both"/>
        <w:rPr>
          <w:sz w:val="28"/>
          <w:szCs w:val="28"/>
          <w:lang w:eastAsia="en-US"/>
        </w:rPr>
      </w:pPr>
      <w:r>
        <w:rPr>
          <w:sz w:val="28"/>
          <w:szCs w:val="28"/>
          <w:lang w:eastAsia="en-US"/>
        </w:rPr>
        <w:t xml:space="preserve">б) </w:t>
      </w:r>
      <w:r w:rsidRPr="00486AD4">
        <w:rPr>
          <w:sz w:val="28"/>
          <w:szCs w:val="28"/>
          <w:lang w:eastAsia="en-US"/>
        </w:rPr>
        <w:t xml:space="preserve">в абзаце </w:t>
      </w:r>
      <w:r>
        <w:rPr>
          <w:sz w:val="28"/>
          <w:szCs w:val="28"/>
          <w:lang w:eastAsia="en-US"/>
        </w:rPr>
        <w:t>пятом</w:t>
      </w:r>
      <w:r w:rsidRPr="00486AD4">
        <w:rPr>
          <w:sz w:val="28"/>
          <w:szCs w:val="28"/>
          <w:lang w:eastAsia="en-US"/>
        </w:rPr>
        <w:t xml:space="preserve"> цифры «</w:t>
      </w:r>
      <w:r>
        <w:rPr>
          <w:sz w:val="28"/>
          <w:szCs w:val="28"/>
        </w:rPr>
        <w:t>99</w:t>
      </w:r>
      <w:r w:rsidRPr="00486AD4">
        <w:rPr>
          <w:sz w:val="28"/>
          <w:szCs w:val="28"/>
          <w:lang w:eastAsia="en-US"/>
        </w:rPr>
        <w:t>» заменить цифрами «</w:t>
      </w:r>
      <w:r>
        <w:rPr>
          <w:sz w:val="28"/>
          <w:szCs w:val="28"/>
          <w:lang w:eastAsia="en-US"/>
        </w:rPr>
        <w:t>100</w:t>
      </w:r>
      <w:r w:rsidRPr="00486AD4">
        <w:rPr>
          <w:sz w:val="28"/>
          <w:szCs w:val="28"/>
          <w:lang w:eastAsia="en-US"/>
        </w:rPr>
        <w:t>»;</w:t>
      </w:r>
    </w:p>
    <w:p w:rsidR="00474939" w:rsidRDefault="00474939" w:rsidP="00474939">
      <w:pPr>
        <w:widowControl w:val="0"/>
        <w:autoSpaceDE/>
        <w:autoSpaceDN/>
        <w:ind w:firstLine="709"/>
        <w:jc w:val="both"/>
        <w:rPr>
          <w:sz w:val="28"/>
          <w:szCs w:val="28"/>
          <w:lang w:eastAsia="en-US"/>
        </w:rPr>
      </w:pPr>
      <w:r>
        <w:rPr>
          <w:sz w:val="28"/>
          <w:szCs w:val="28"/>
          <w:lang w:eastAsia="en-US"/>
        </w:rPr>
        <w:t xml:space="preserve">в) </w:t>
      </w:r>
      <w:r w:rsidRPr="00486AD4">
        <w:rPr>
          <w:sz w:val="28"/>
          <w:szCs w:val="28"/>
          <w:lang w:eastAsia="en-US"/>
        </w:rPr>
        <w:t xml:space="preserve">в абзаце </w:t>
      </w:r>
      <w:r>
        <w:rPr>
          <w:sz w:val="28"/>
          <w:szCs w:val="28"/>
          <w:lang w:eastAsia="en-US"/>
        </w:rPr>
        <w:t>седьмом</w:t>
      </w:r>
      <w:r w:rsidRPr="00486AD4">
        <w:rPr>
          <w:sz w:val="28"/>
          <w:szCs w:val="28"/>
          <w:lang w:eastAsia="en-US"/>
        </w:rPr>
        <w:t xml:space="preserve"> цифры «</w:t>
      </w:r>
      <w:r>
        <w:rPr>
          <w:sz w:val="28"/>
          <w:szCs w:val="28"/>
        </w:rPr>
        <w:t>97,2</w:t>
      </w:r>
      <w:r w:rsidRPr="00486AD4">
        <w:rPr>
          <w:sz w:val="28"/>
          <w:szCs w:val="28"/>
          <w:lang w:eastAsia="en-US"/>
        </w:rPr>
        <w:t>»</w:t>
      </w:r>
      <w:r>
        <w:rPr>
          <w:sz w:val="28"/>
          <w:szCs w:val="28"/>
          <w:lang w:eastAsia="en-US"/>
        </w:rPr>
        <w:t xml:space="preserve"> и «1,2»</w:t>
      </w:r>
      <w:r w:rsidRPr="00486AD4">
        <w:rPr>
          <w:sz w:val="28"/>
          <w:szCs w:val="28"/>
          <w:lang w:eastAsia="en-US"/>
        </w:rPr>
        <w:t xml:space="preserve"> заменить цифрами «</w:t>
      </w:r>
      <w:r>
        <w:rPr>
          <w:sz w:val="28"/>
          <w:szCs w:val="28"/>
          <w:lang w:eastAsia="en-US"/>
        </w:rPr>
        <w:t>96,9</w:t>
      </w:r>
      <w:r w:rsidRPr="00486AD4">
        <w:rPr>
          <w:sz w:val="28"/>
          <w:szCs w:val="28"/>
          <w:lang w:eastAsia="en-US"/>
        </w:rPr>
        <w:t>»</w:t>
      </w:r>
      <w:r>
        <w:rPr>
          <w:sz w:val="28"/>
          <w:szCs w:val="28"/>
          <w:lang w:eastAsia="en-US"/>
        </w:rPr>
        <w:t xml:space="preserve"> и «0,9» соответственно</w:t>
      </w:r>
      <w:r w:rsidRPr="00486AD4">
        <w:rPr>
          <w:sz w:val="28"/>
          <w:szCs w:val="28"/>
          <w:lang w:eastAsia="en-US"/>
        </w:rPr>
        <w:t>;</w:t>
      </w:r>
    </w:p>
    <w:p w:rsidR="00474939" w:rsidRDefault="00474939" w:rsidP="00474939">
      <w:pPr>
        <w:widowControl w:val="0"/>
        <w:autoSpaceDE/>
        <w:autoSpaceDN/>
        <w:ind w:firstLine="709"/>
        <w:jc w:val="both"/>
        <w:rPr>
          <w:sz w:val="28"/>
          <w:szCs w:val="28"/>
          <w:lang w:eastAsia="en-US"/>
        </w:rPr>
      </w:pPr>
      <w:r>
        <w:rPr>
          <w:sz w:val="28"/>
          <w:szCs w:val="28"/>
          <w:lang w:eastAsia="en-US"/>
        </w:rPr>
        <w:t xml:space="preserve">г) </w:t>
      </w:r>
      <w:r w:rsidRPr="00486AD4">
        <w:rPr>
          <w:sz w:val="28"/>
          <w:szCs w:val="28"/>
          <w:lang w:eastAsia="en-US"/>
        </w:rPr>
        <w:t xml:space="preserve">в абзаце </w:t>
      </w:r>
      <w:r>
        <w:rPr>
          <w:sz w:val="28"/>
          <w:szCs w:val="28"/>
          <w:lang w:eastAsia="en-US"/>
        </w:rPr>
        <w:t xml:space="preserve">восьмом </w:t>
      </w:r>
      <w:r w:rsidRPr="00486AD4">
        <w:rPr>
          <w:sz w:val="28"/>
          <w:szCs w:val="28"/>
          <w:lang w:eastAsia="en-US"/>
        </w:rPr>
        <w:t>цифры «</w:t>
      </w:r>
      <w:r>
        <w:rPr>
          <w:sz w:val="28"/>
          <w:szCs w:val="28"/>
          <w:lang w:eastAsia="en-US"/>
        </w:rPr>
        <w:t>4</w:t>
      </w:r>
      <w:r w:rsidRPr="00486AD4">
        <w:rPr>
          <w:sz w:val="28"/>
          <w:szCs w:val="28"/>
          <w:lang w:eastAsia="en-US"/>
        </w:rPr>
        <w:t>» заменить цифрами «</w:t>
      </w:r>
      <w:r>
        <w:rPr>
          <w:sz w:val="28"/>
          <w:szCs w:val="28"/>
          <w:lang w:eastAsia="en-US"/>
        </w:rPr>
        <w:t>3</w:t>
      </w:r>
      <w:r w:rsidRPr="00486AD4">
        <w:rPr>
          <w:sz w:val="28"/>
          <w:szCs w:val="28"/>
          <w:lang w:eastAsia="en-US"/>
        </w:rPr>
        <w:t>»;</w:t>
      </w:r>
    </w:p>
    <w:p w:rsidR="00474939" w:rsidRDefault="00474939" w:rsidP="00474939">
      <w:pPr>
        <w:widowControl w:val="0"/>
        <w:adjustRightInd w:val="0"/>
        <w:ind w:firstLine="709"/>
        <w:jc w:val="both"/>
        <w:outlineLvl w:val="0"/>
        <w:rPr>
          <w:sz w:val="28"/>
          <w:szCs w:val="28"/>
          <w:lang w:eastAsia="en-US"/>
        </w:rPr>
      </w:pPr>
      <w:r>
        <w:rPr>
          <w:sz w:val="28"/>
          <w:szCs w:val="28"/>
          <w:lang w:eastAsia="en-US"/>
        </w:rPr>
        <w:t xml:space="preserve">д) </w:t>
      </w:r>
      <w:r w:rsidRPr="00486AD4">
        <w:rPr>
          <w:sz w:val="28"/>
          <w:szCs w:val="28"/>
          <w:lang w:eastAsia="en-US"/>
        </w:rPr>
        <w:t xml:space="preserve">в абзаце </w:t>
      </w:r>
      <w:r>
        <w:rPr>
          <w:sz w:val="28"/>
          <w:szCs w:val="28"/>
          <w:lang w:eastAsia="en-US"/>
        </w:rPr>
        <w:t>девятом</w:t>
      </w:r>
      <w:r w:rsidRPr="00486AD4">
        <w:rPr>
          <w:sz w:val="28"/>
          <w:szCs w:val="28"/>
          <w:lang w:eastAsia="en-US"/>
        </w:rPr>
        <w:t xml:space="preserve"> цифры «</w:t>
      </w:r>
      <w:r>
        <w:rPr>
          <w:sz w:val="28"/>
          <w:szCs w:val="28"/>
        </w:rPr>
        <w:t>97,3</w:t>
      </w:r>
      <w:r w:rsidRPr="00486AD4">
        <w:rPr>
          <w:sz w:val="28"/>
          <w:szCs w:val="28"/>
          <w:lang w:eastAsia="en-US"/>
        </w:rPr>
        <w:t>»</w:t>
      </w:r>
      <w:r>
        <w:rPr>
          <w:sz w:val="28"/>
          <w:szCs w:val="28"/>
          <w:lang w:eastAsia="en-US"/>
        </w:rPr>
        <w:t xml:space="preserve"> и «1,1»</w:t>
      </w:r>
      <w:r w:rsidRPr="00486AD4">
        <w:rPr>
          <w:sz w:val="28"/>
          <w:szCs w:val="28"/>
          <w:lang w:eastAsia="en-US"/>
        </w:rPr>
        <w:t xml:space="preserve"> заменить цифрами «</w:t>
      </w:r>
      <w:r>
        <w:rPr>
          <w:sz w:val="28"/>
          <w:szCs w:val="28"/>
          <w:lang w:eastAsia="en-US"/>
        </w:rPr>
        <w:t>97,0</w:t>
      </w:r>
      <w:r w:rsidRPr="00486AD4">
        <w:rPr>
          <w:sz w:val="28"/>
          <w:szCs w:val="28"/>
          <w:lang w:eastAsia="en-US"/>
        </w:rPr>
        <w:t>»</w:t>
      </w:r>
      <w:r>
        <w:rPr>
          <w:sz w:val="28"/>
          <w:szCs w:val="28"/>
          <w:lang w:eastAsia="en-US"/>
        </w:rPr>
        <w:t xml:space="preserve"> и «0,8» соответственно</w:t>
      </w:r>
      <w:r w:rsidRPr="00486AD4">
        <w:rPr>
          <w:sz w:val="28"/>
          <w:szCs w:val="28"/>
          <w:lang w:eastAsia="en-US"/>
        </w:rPr>
        <w:t>;</w:t>
      </w:r>
    </w:p>
    <w:p w:rsidR="00474939" w:rsidRDefault="00474939" w:rsidP="00474939">
      <w:pPr>
        <w:widowControl w:val="0"/>
        <w:adjustRightInd w:val="0"/>
        <w:ind w:firstLine="709"/>
        <w:jc w:val="both"/>
        <w:outlineLvl w:val="0"/>
        <w:rPr>
          <w:bCs/>
          <w:sz w:val="28"/>
          <w:szCs w:val="28"/>
          <w:lang w:eastAsia="en-US"/>
        </w:rPr>
      </w:pPr>
      <w:r>
        <w:rPr>
          <w:sz w:val="28"/>
          <w:szCs w:val="28"/>
          <w:lang w:eastAsia="en-US"/>
        </w:rPr>
        <w:t xml:space="preserve">2) </w:t>
      </w:r>
      <w:r w:rsidRPr="00E41A29">
        <w:rPr>
          <w:bCs/>
          <w:sz w:val="28"/>
          <w:szCs w:val="28"/>
          <w:lang w:eastAsia="en-US"/>
        </w:rPr>
        <w:t xml:space="preserve">в </w:t>
      </w:r>
      <w:r>
        <w:rPr>
          <w:bCs/>
          <w:sz w:val="28"/>
          <w:szCs w:val="28"/>
          <w:lang w:eastAsia="en-US"/>
        </w:rPr>
        <w:t xml:space="preserve">разделе </w:t>
      </w:r>
      <w:r>
        <w:rPr>
          <w:bCs/>
          <w:sz w:val="28"/>
          <w:szCs w:val="28"/>
          <w:lang w:val="en-US" w:eastAsia="en-US"/>
        </w:rPr>
        <w:t>I</w:t>
      </w:r>
      <w:r>
        <w:rPr>
          <w:bCs/>
          <w:sz w:val="28"/>
          <w:szCs w:val="28"/>
          <w:lang w:eastAsia="en-US"/>
        </w:rPr>
        <w:t xml:space="preserve"> «Общие положения» к </w:t>
      </w:r>
      <w:r w:rsidRPr="00E41A29">
        <w:rPr>
          <w:bCs/>
          <w:sz w:val="28"/>
          <w:szCs w:val="28"/>
          <w:lang w:eastAsia="en-US"/>
        </w:rPr>
        <w:t>приложени</w:t>
      </w:r>
      <w:r>
        <w:rPr>
          <w:bCs/>
          <w:sz w:val="28"/>
          <w:szCs w:val="28"/>
          <w:lang w:eastAsia="en-US"/>
        </w:rPr>
        <w:t>ю</w:t>
      </w:r>
      <w:r w:rsidRPr="00E41A29">
        <w:rPr>
          <w:bCs/>
          <w:sz w:val="28"/>
          <w:szCs w:val="28"/>
          <w:lang w:eastAsia="en-US"/>
        </w:rPr>
        <w:t xml:space="preserve"> к подпрограмме «Чистая вода» «Положение по ранжированию объектов водоснабжения и водоотведения для определения ежегодного перечня объектов водоснабжения и водоотведения»</w:t>
      </w:r>
      <w:r>
        <w:rPr>
          <w:bCs/>
          <w:sz w:val="28"/>
          <w:szCs w:val="28"/>
          <w:lang w:eastAsia="en-US"/>
        </w:rPr>
        <w:t>:</w:t>
      </w:r>
    </w:p>
    <w:p w:rsidR="00474939" w:rsidRDefault="00474939" w:rsidP="00474939">
      <w:pPr>
        <w:widowControl w:val="0"/>
        <w:adjustRightInd w:val="0"/>
        <w:ind w:firstLine="709"/>
        <w:jc w:val="both"/>
        <w:outlineLvl w:val="0"/>
        <w:rPr>
          <w:sz w:val="28"/>
          <w:szCs w:val="28"/>
          <w:lang w:eastAsia="en-US"/>
        </w:rPr>
      </w:pPr>
      <w:r>
        <w:rPr>
          <w:bCs/>
          <w:sz w:val="28"/>
          <w:szCs w:val="28"/>
          <w:lang w:eastAsia="en-US"/>
        </w:rPr>
        <w:t xml:space="preserve">а) абзац шестом после слов «(далее – Ранжированный Список </w:t>
      </w:r>
      <w:proofErr w:type="spellStart"/>
      <w:r>
        <w:rPr>
          <w:bCs/>
          <w:sz w:val="28"/>
          <w:szCs w:val="28"/>
          <w:lang w:eastAsia="en-US"/>
        </w:rPr>
        <w:t>Роспотребнадзора</w:t>
      </w:r>
      <w:proofErr w:type="spellEnd"/>
      <w:r>
        <w:rPr>
          <w:bCs/>
          <w:sz w:val="28"/>
          <w:szCs w:val="28"/>
          <w:lang w:eastAsia="en-US"/>
        </w:rPr>
        <w:t>)» дополнить словами «</w:t>
      </w:r>
      <w:r w:rsidR="009133DC">
        <w:rPr>
          <w:bCs/>
          <w:sz w:val="28"/>
          <w:szCs w:val="28"/>
          <w:lang w:eastAsia="en-US"/>
        </w:rPr>
        <w:t xml:space="preserve">, </w:t>
      </w:r>
      <w:r>
        <w:rPr>
          <w:sz w:val="28"/>
          <w:szCs w:val="28"/>
        </w:rPr>
        <w:t>включая разработку проектно-сметной документации для таких мероприятий и проведение государственной экспертизы проектно-сметной документации</w:t>
      </w:r>
      <w:r w:rsidR="009133DC">
        <w:rPr>
          <w:sz w:val="28"/>
          <w:szCs w:val="28"/>
        </w:rPr>
        <w:t>;</w:t>
      </w:r>
      <w:r>
        <w:rPr>
          <w:bCs/>
          <w:sz w:val="28"/>
          <w:szCs w:val="28"/>
          <w:lang w:eastAsia="en-US"/>
        </w:rPr>
        <w:t>»</w:t>
      </w:r>
      <w:r w:rsidR="009133DC">
        <w:rPr>
          <w:bCs/>
          <w:sz w:val="28"/>
          <w:szCs w:val="28"/>
          <w:lang w:eastAsia="en-US"/>
        </w:rPr>
        <w:t>;</w:t>
      </w:r>
      <w:r>
        <w:rPr>
          <w:bCs/>
          <w:sz w:val="28"/>
          <w:szCs w:val="28"/>
          <w:lang w:eastAsia="en-US"/>
        </w:rPr>
        <w:t xml:space="preserve"> </w:t>
      </w:r>
    </w:p>
    <w:p w:rsidR="009133DC" w:rsidRDefault="009133DC" w:rsidP="009133DC">
      <w:pPr>
        <w:widowControl w:val="0"/>
        <w:adjustRightInd w:val="0"/>
        <w:ind w:firstLine="709"/>
        <w:jc w:val="both"/>
        <w:outlineLvl w:val="0"/>
        <w:rPr>
          <w:sz w:val="28"/>
          <w:szCs w:val="28"/>
          <w:lang w:eastAsia="en-US"/>
        </w:rPr>
      </w:pPr>
      <w:r>
        <w:rPr>
          <w:sz w:val="28"/>
          <w:szCs w:val="28"/>
          <w:lang w:eastAsia="en-US"/>
        </w:rPr>
        <w:t xml:space="preserve">б) </w:t>
      </w:r>
      <w:r>
        <w:rPr>
          <w:bCs/>
          <w:sz w:val="28"/>
          <w:szCs w:val="28"/>
          <w:lang w:eastAsia="en-US"/>
        </w:rPr>
        <w:t xml:space="preserve">абзац восьмой после слов «водоотведения» дополнить словами «, </w:t>
      </w:r>
      <w:r>
        <w:rPr>
          <w:sz w:val="28"/>
          <w:szCs w:val="28"/>
        </w:rPr>
        <w:t>включая разработку проектно-сметной документации для таких мероприятий и проведение государственной экспертизы проектно-сметной документации;</w:t>
      </w:r>
      <w:r w:rsidR="00DA6281">
        <w:rPr>
          <w:bCs/>
          <w:sz w:val="28"/>
          <w:szCs w:val="28"/>
          <w:lang w:eastAsia="en-US"/>
        </w:rPr>
        <w:t>».</w:t>
      </w:r>
    </w:p>
    <w:p w:rsidR="00BF2DC1" w:rsidRPr="00DF46F5" w:rsidRDefault="000C2D88" w:rsidP="00474939">
      <w:pPr>
        <w:widowControl w:val="0"/>
        <w:adjustRightInd w:val="0"/>
        <w:ind w:firstLine="709"/>
        <w:jc w:val="both"/>
        <w:outlineLvl w:val="0"/>
        <w:rPr>
          <w:bCs/>
          <w:sz w:val="28"/>
          <w:szCs w:val="28"/>
          <w:lang w:eastAsia="en-US"/>
        </w:rPr>
      </w:pPr>
      <w:r w:rsidRPr="00DF46F5">
        <w:rPr>
          <w:bCs/>
          <w:sz w:val="28"/>
          <w:szCs w:val="28"/>
          <w:lang w:eastAsia="en-US"/>
        </w:rPr>
        <w:t>11</w:t>
      </w:r>
      <w:r w:rsidR="00DF46F5" w:rsidRPr="00DF46F5">
        <w:rPr>
          <w:bCs/>
          <w:sz w:val="28"/>
          <w:szCs w:val="28"/>
          <w:lang w:eastAsia="en-US"/>
        </w:rPr>
        <w:t>.</w:t>
      </w:r>
      <w:r w:rsidR="00BF2DC1" w:rsidRPr="00DF46F5">
        <w:rPr>
          <w:bCs/>
          <w:sz w:val="28"/>
          <w:szCs w:val="28"/>
          <w:lang w:eastAsia="en-US"/>
        </w:rPr>
        <w:t> </w:t>
      </w:r>
      <w:r w:rsidR="00DF46F5" w:rsidRPr="00DF46F5">
        <w:rPr>
          <w:bCs/>
          <w:sz w:val="28"/>
          <w:szCs w:val="28"/>
          <w:lang w:eastAsia="en-US"/>
        </w:rPr>
        <w:t>В</w:t>
      </w:r>
      <w:r w:rsidR="00BF2DC1" w:rsidRPr="00DF46F5">
        <w:rPr>
          <w:bCs/>
          <w:sz w:val="28"/>
          <w:szCs w:val="28"/>
          <w:lang w:eastAsia="en-US"/>
        </w:rPr>
        <w:t xml:space="preserve"> приложении № 6 к Программе «Подпрограмма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p w:rsidR="00BF2DC1" w:rsidRPr="00DF46F5" w:rsidRDefault="00DF46F5" w:rsidP="0076281B">
      <w:pPr>
        <w:widowControl w:val="0"/>
        <w:autoSpaceDE/>
        <w:autoSpaceDN/>
        <w:ind w:firstLine="709"/>
        <w:jc w:val="both"/>
        <w:rPr>
          <w:sz w:val="28"/>
          <w:szCs w:val="28"/>
          <w:lang w:eastAsia="en-US"/>
        </w:rPr>
      </w:pPr>
      <w:r>
        <w:rPr>
          <w:sz w:val="28"/>
          <w:szCs w:val="28"/>
          <w:lang w:eastAsia="en-US"/>
        </w:rPr>
        <w:t>1</w:t>
      </w:r>
      <w:r w:rsidR="0076281B" w:rsidRPr="00DF46F5">
        <w:rPr>
          <w:sz w:val="28"/>
          <w:szCs w:val="28"/>
          <w:lang w:eastAsia="en-US"/>
        </w:rPr>
        <w:t>) </w:t>
      </w:r>
      <w:r w:rsidR="00BF2DC1" w:rsidRPr="00DF46F5">
        <w:rPr>
          <w:sz w:val="28"/>
          <w:szCs w:val="28"/>
          <w:lang w:eastAsia="en-US"/>
        </w:rPr>
        <w:t>в разделе I «Паспорт подпрограммы государственной программы Новосибирской области»:</w:t>
      </w:r>
      <w:r w:rsidR="00BF2DC1" w:rsidRPr="00DF46F5">
        <w:rPr>
          <w:sz w:val="24"/>
          <w:szCs w:val="24"/>
        </w:rPr>
        <w:t xml:space="preserve"> </w:t>
      </w:r>
      <w:r w:rsidR="00BF2DC1" w:rsidRPr="00DF46F5">
        <w:rPr>
          <w:sz w:val="28"/>
          <w:szCs w:val="28"/>
          <w:lang w:eastAsia="en-US"/>
        </w:rPr>
        <w:t xml:space="preserve"> </w:t>
      </w:r>
    </w:p>
    <w:p w:rsidR="00C80CEF" w:rsidRPr="00DF46F5" w:rsidRDefault="00DF46F5" w:rsidP="00C80CEF">
      <w:pPr>
        <w:widowControl w:val="0"/>
        <w:autoSpaceDE/>
        <w:autoSpaceDN/>
        <w:ind w:firstLine="709"/>
        <w:jc w:val="both"/>
        <w:rPr>
          <w:sz w:val="28"/>
          <w:szCs w:val="28"/>
          <w:lang w:eastAsia="en-US"/>
        </w:rPr>
      </w:pPr>
      <w:r>
        <w:rPr>
          <w:sz w:val="28"/>
          <w:szCs w:val="28"/>
          <w:lang w:eastAsia="en-US"/>
        </w:rPr>
        <w:t xml:space="preserve">а) </w:t>
      </w:r>
      <w:r w:rsidR="00D41323" w:rsidRPr="00DF46F5">
        <w:rPr>
          <w:sz w:val="28"/>
          <w:szCs w:val="28"/>
          <w:lang w:eastAsia="en-US"/>
        </w:rPr>
        <w:t>позицию «Объемы финансирования подпрограммы (с расшифровкой по источникам и годам финансирования)» изложить в следующей редакции:</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45"/>
        <w:gridCol w:w="7071"/>
        <w:gridCol w:w="342"/>
      </w:tblGrid>
      <w:tr w:rsidR="00C80CEF" w:rsidRPr="00DF46F5" w:rsidTr="00C87224">
        <w:tc>
          <w:tcPr>
            <w:tcW w:w="137" w:type="pct"/>
            <w:tcBorders>
              <w:right w:val="single" w:sz="4" w:space="0" w:color="auto"/>
            </w:tcBorders>
          </w:tcPr>
          <w:p w:rsidR="00C80CEF" w:rsidRPr="00DF46F5" w:rsidRDefault="00C80CEF" w:rsidP="00C80CEF">
            <w:pPr>
              <w:adjustRightInd w:val="0"/>
              <w:jc w:val="both"/>
              <w:rPr>
                <w:sz w:val="28"/>
                <w:szCs w:val="28"/>
              </w:rPr>
            </w:pPr>
            <w:r w:rsidRPr="00DF46F5">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C80CEF" w:rsidRPr="00DF46F5" w:rsidRDefault="00C80CEF" w:rsidP="00C80CEF">
            <w:pPr>
              <w:adjustRightInd w:val="0"/>
              <w:jc w:val="both"/>
              <w:rPr>
                <w:sz w:val="28"/>
                <w:szCs w:val="28"/>
              </w:rPr>
            </w:pPr>
            <w:r w:rsidRPr="00DF46F5">
              <w:rPr>
                <w:sz w:val="28"/>
                <w:szCs w:val="28"/>
              </w:rPr>
              <w:t>Объемы финансирования подпрограммы (с расшифровкой по источникам и годам финансирования)</w:t>
            </w:r>
          </w:p>
          <w:p w:rsidR="00C80CEF" w:rsidRPr="00DF46F5" w:rsidRDefault="00C80CEF" w:rsidP="00C80CEF">
            <w:pPr>
              <w:adjustRightInd w:val="0"/>
              <w:jc w:val="both"/>
              <w:rPr>
                <w:sz w:val="28"/>
                <w:szCs w:val="28"/>
              </w:rPr>
            </w:pPr>
          </w:p>
        </w:tc>
        <w:tc>
          <w:tcPr>
            <w:tcW w:w="3573" w:type="pct"/>
            <w:tcBorders>
              <w:top w:val="single" w:sz="4" w:space="0" w:color="auto"/>
              <w:left w:val="single" w:sz="4" w:space="0" w:color="auto"/>
              <w:bottom w:val="single" w:sz="4" w:space="0" w:color="auto"/>
              <w:right w:val="single" w:sz="4" w:space="0" w:color="auto"/>
            </w:tcBorders>
          </w:tcPr>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Общий объем финансирования подпрограммы составляет 17 680 194,5 тыс. руб., в том числе по годам:</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2015 год - 1 723 257,7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2016 год - 1 459 480,2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2017 год - 2 485 955,0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2018 год - 3 583 270,7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2019 год - 3 262 569,3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2020 год - 1 383 243,9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2021 год - 2 676 582,3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2022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2023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lastRenderedPageBreak/>
              <w:t>2024 год - 1 105 835,4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по источникам финансирования:</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средства областного бюджета Новосибирской области - 15 867 862,4 тыс. руб., в том числе по годам:</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2015 год - 1 284 468,1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2016 год - 1 080 776,9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2017 год - 2 285 982,5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2018 год - 3 377 847,1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2019 год - 3 054 731,9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2020 год - 1 300 682,9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2021 год - 2 613 431,2</w:t>
            </w:r>
            <w:r w:rsidR="00584C12">
              <w:rPr>
                <w:rFonts w:ascii="Times New Roman" w:hAnsi="Times New Roman" w:cs="Times New Roman"/>
                <w:sz w:val="28"/>
                <w:szCs w:val="28"/>
              </w:rPr>
              <w:t xml:space="preserve"> </w:t>
            </w:r>
            <w:r w:rsidRPr="00DF46F5">
              <w:rPr>
                <w:rFonts w:ascii="Times New Roman" w:hAnsi="Times New Roman" w:cs="Times New Roman"/>
                <w:sz w:val="28"/>
                <w:szCs w:val="28"/>
              </w:rPr>
              <w:t>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2022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2023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2024 год - 869 941,8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 xml:space="preserve">средства местных бюджетов (прогнозные объемы на условиях </w:t>
            </w:r>
            <w:proofErr w:type="spellStart"/>
            <w:r w:rsidRPr="00DF46F5">
              <w:rPr>
                <w:rFonts w:ascii="Times New Roman" w:hAnsi="Times New Roman" w:cs="Times New Roman"/>
                <w:sz w:val="28"/>
                <w:szCs w:val="28"/>
              </w:rPr>
              <w:t>софинансирования</w:t>
            </w:r>
            <w:proofErr w:type="spellEnd"/>
            <w:r w:rsidRPr="00DF46F5">
              <w:rPr>
                <w:rFonts w:ascii="Times New Roman" w:hAnsi="Times New Roman" w:cs="Times New Roman"/>
                <w:sz w:val="28"/>
                <w:szCs w:val="28"/>
              </w:rPr>
              <w:t>) - 1 496 992,9 тыс. руб., в том числе по годам:</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2015 год - 210 406,9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2016 год - 358 263,3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2017 год - 180 655,5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2018 год - 188 709,6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2019 год - 190 452,4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2020 год - 69 460,5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2021 год - 63 151,1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2022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2023 год - 0,0 тыс. руб.;</w:t>
            </w:r>
          </w:p>
          <w:p w:rsidR="00D41323"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2024 год - 235 893,6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DF46F5">
              <w:rPr>
                <w:rFonts w:ascii="Times New Roman" w:hAnsi="Times New Roman" w:cs="Times New Roman"/>
                <w:sz w:val="28"/>
                <w:szCs w:val="28"/>
              </w:rPr>
              <w:t>софинансирования</w:t>
            </w:r>
            <w:proofErr w:type="spellEnd"/>
            <w:r w:rsidRPr="00DF46F5">
              <w:rPr>
                <w:rFonts w:ascii="Times New Roman" w:hAnsi="Times New Roman" w:cs="Times New Roman"/>
                <w:sz w:val="28"/>
                <w:szCs w:val="28"/>
              </w:rPr>
              <w:t>) - 86 956,5 тыс. руб., в том числе:</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2015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2016 год - 20 440,0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2017 год - 19 317,0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2018 год - 16 714,0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2019 год - 17 385,0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2020 год - 13 100,5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2021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2022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2023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2024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внебюджетные источники (прогнозные объемы) - 228 382,7 тыс. руб., в том числе:</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2015 год - 228 382,7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2016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lastRenderedPageBreak/>
              <w:t>2017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2018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2019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2020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2021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2022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2023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2024 год - 0,0 тыс. руб.</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Суммы средств, выделяемые из федерального бюджета, областного бюджета Новосибирской области и местных бюджетов, подлежат ежегодному уточнению исходя из возможностей бюджетов всех уровней.</w:t>
            </w:r>
          </w:p>
          <w:p w:rsidR="00DF46F5" w:rsidRPr="00DF46F5" w:rsidRDefault="00DF46F5" w:rsidP="00DF46F5">
            <w:pPr>
              <w:pStyle w:val="ConsPlusNormal"/>
              <w:ind w:firstLine="0"/>
              <w:jc w:val="both"/>
              <w:rPr>
                <w:rFonts w:ascii="Times New Roman" w:hAnsi="Times New Roman" w:cs="Times New Roman"/>
                <w:sz w:val="28"/>
                <w:szCs w:val="28"/>
              </w:rPr>
            </w:pPr>
            <w:r w:rsidRPr="00DF46F5">
              <w:rPr>
                <w:rFonts w:ascii="Times New Roman" w:hAnsi="Times New Roman" w:cs="Times New Roman"/>
                <w:sz w:val="28"/>
                <w:szCs w:val="28"/>
              </w:rPr>
              <w:t>В подпрограмме приведена прогнозная (справочная) информация об объемах средств федерального и местных бюджетов.</w:t>
            </w:r>
          </w:p>
        </w:tc>
        <w:tc>
          <w:tcPr>
            <w:tcW w:w="143" w:type="pct"/>
            <w:tcBorders>
              <w:left w:val="single" w:sz="4" w:space="0" w:color="auto"/>
            </w:tcBorders>
          </w:tcPr>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p>
          <w:p w:rsidR="00C80CEF" w:rsidRPr="00DF46F5" w:rsidRDefault="00C80CEF" w:rsidP="00C80CEF">
            <w:pPr>
              <w:adjustRightInd w:val="0"/>
              <w:jc w:val="both"/>
              <w:rPr>
                <w:sz w:val="28"/>
                <w:szCs w:val="28"/>
              </w:rPr>
            </w:pPr>
            <w:r w:rsidRPr="00DF46F5">
              <w:rPr>
                <w:sz w:val="28"/>
                <w:szCs w:val="28"/>
              </w:rPr>
              <w:t>»;</w:t>
            </w:r>
          </w:p>
        </w:tc>
      </w:tr>
    </w:tbl>
    <w:p w:rsidR="00BF2DC1" w:rsidRPr="00DF46F5" w:rsidRDefault="00DF46F5" w:rsidP="0076281B">
      <w:pPr>
        <w:widowControl w:val="0"/>
        <w:autoSpaceDE/>
        <w:autoSpaceDN/>
        <w:ind w:firstLine="709"/>
        <w:jc w:val="both"/>
        <w:rPr>
          <w:bCs/>
          <w:sz w:val="28"/>
          <w:szCs w:val="28"/>
          <w:lang w:eastAsia="en-US"/>
        </w:rPr>
      </w:pPr>
      <w:r>
        <w:rPr>
          <w:bCs/>
          <w:sz w:val="28"/>
          <w:szCs w:val="28"/>
          <w:lang w:eastAsia="en-US"/>
        </w:rPr>
        <w:lastRenderedPageBreak/>
        <w:t xml:space="preserve">б) </w:t>
      </w:r>
      <w:r w:rsidR="00BF2DC1" w:rsidRPr="00DF46F5">
        <w:rPr>
          <w:bCs/>
          <w:sz w:val="28"/>
          <w:szCs w:val="28"/>
          <w:lang w:eastAsia="en-US"/>
        </w:rPr>
        <w:t xml:space="preserve">в позиции «Ожидаемые результаты реализации подпрограммы, выраженные в количественно измеримых показателях»: </w:t>
      </w:r>
    </w:p>
    <w:p w:rsidR="00BF2DC1" w:rsidRPr="00DF46F5" w:rsidRDefault="00BF2DC1" w:rsidP="00F6767B">
      <w:pPr>
        <w:widowControl w:val="0"/>
        <w:adjustRightInd w:val="0"/>
        <w:ind w:firstLine="709"/>
        <w:jc w:val="both"/>
        <w:outlineLvl w:val="0"/>
        <w:rPr>
          <w:bCs/>
          <w:sz w:val="28"/>
          <w:szCs w:val="28"/>
          <w:lang w:eastAsia="en-US"/>
        </w:rPr>
      </w:pPr>
      <w:r w:rsidRPr="00DF46F5">
        <w:rPr>
          <w:bCs/>
          <w:sz w:val="28"/>
          <w:szCs w:val="28"/>
          <w:lang w:eastAsia="en-US"/>
        </w:rPr>
        <w:t>в абзаце третьем цифры «</w:t>
      </w:r>
      <w:r w:rsidR="00DF46F5">
        <w:rPr>
          <w:bCs/>
          <w:sz w:val="28"/>
          <w:szCs w:val="28"/>
          <w:lang w:eastAsia="en-US"/>
        </w:rPr>
        <w:t>8 539</w:t>
      </w:r>
      <w:r w:rsidRPr="00DF46F5">
        <w:rPr>
          <w:bCs/>
          <w:sz w:val="28"/>
          <w:szCs w:val="28"/>
          <w:lang w:eastAsia="en-US"/>
        </w:rPr>
        <w:t>», «</w:t>
      </w:r>
      <w:r w:rsidR="00DF46F5">
        <w:rPr>
          <w:bCs/>
          <w:sz w:val="28"/>
          <w:szCs w:val="28"/>
          <w:lang w:eastAsia="en-US"/>
        </w:rPr>
        <w:t>118 856,9</w:t>
      </w:r>
      <w:r w:rsidRPr="00DF46F5">
        <w:rPr>
          <w:bCs/>
          <w:sz w:val="28"/>
          <w:szCs w:val="28"/>
          <w:lang w:eastAsia="en-US"/>
        </w:rPr>
        <w:t>» заменить цифрами «</w:t>
      </w:r>
      <w:r w:rsidR="00DF46F5">
        <w:rPr>
          <w:bCs/>
          <w:sz w:val="28"/>
          <w:szCs w:val="28"/>
          <w:lang w:eastAsia="en-US"/>
        </w:rPr>
        <w:t>4 754</w:t>
      </w:r>
      <w:r w:rsidRPr="00DF46F5">
        <w:rPr>
          <w:bCs/>
          <w:sz w:val="28"/>
          <w:szCs w:val="28"/>
          <w:lang w:eastAsia="en-US"/>
        </w:rPr>
        <w:t>», «</w:t>
      </w:r>
      <w:r w:rsidR="00DF46F5">
        <w:rPr>
          <w:bCs/>
          <w:sz w:val="28"/>
          <w:szCs w:val="28"/>
          <w:lang w:eastAsia="en-US"/>
        </w:rPr>
        <w:t>68 355,0</w:t>
      </w:r>
      <w:r w:rsidRPr="00DF46F5">
        <w:rPr>
          <w:bCs/>
          <w:sz w:val="28"/>
          <w:szCs w:val="28"/>
          <w:lang w:eastAsia="en-US"/>
        </w:rPr>
        <w:t>» соответственно;</w:t>
      </w:r>
    </w:p>
    <w:p w:rsidR="00F6767B" w:rsidRPr="00DF46F5" w:rsidRDefault="00F6767B" w:rsidP="00F6767B">
      <w:pPr>
        <w:widowControl w:val="0"/>
        <w:adjustRightInd w:val="0"/>
        <w:ind w:firstLine="709"/>
        <w:jc w:val="both"/>
        <w:outlineLvl w:val="0"/>
        <w:rPr>
          <w:bCs/>
          <w:sz w:val="28"/>
          <w:szCs w:val="28"/>
          <w:lang w:eastAsia="en-US"/>
        </w:rPr>
      </w:pPr>
      <w:r w:rsidRPr="00DF46F5">
        <w:rPr>
          <w:bCs/>
          <w:sz w:val="28"/>
          <w:szCs w:val="28"/>
          <w:lang w:eastAsia="en-US"/>
        </w:rPr>
        <w:t>в абзаце шестом цифры «</w:t>
      </w:r>
      <w:r w:rsidR="00DF46F5">
        <w:rPr>
          <w:bCs/>
          <w:sz w:val="28"/>
          <w:szCs w:val="28"/>
          <w:lang w:eastAsia="en-US"/>
        </w:rPr>
        <w:t>149» заменить цифрами «183</w:t>
      </w:r>
      <w:r w:rsidRPr="00DF46F5">
        <w:rPr>
          <w:bCs/>
          <w:sz w:val="28"/>
          <w:szCs w:val="28"/>
          <w:lang w:eastAsia="en-US"/>
        </w:rPr>
        <w:t>»;</w:t>
      </w:r>
    </w:p>
    <w:p w:rsidR="00BF2DC1" w:rsidRPr="00DF46F5" w:rsidRDefault="00584C12" w:rsidP="0076281B">
      <w:pPr>
        <w:widowControl w:val="0"/>
        <w:adjustRightInd w:val="0"/>
        <w:ind w:firstLine="709"/>
        <w:jc w:val="both"/>
        <w:outlineLvl w:val="0"/>
        <w:rPr>
          <w:bCs/>
          <w:sz w:val="28"/>
          <w:szCs w:val="28"/>
          <w:lang w:eastAsia="en-US"/>
        </w:rPr>
      </w:pPr>
      <w:r>
        <w:rPr>
          <w:bCs/>
          <w:sz w:val="28"/>
          <w:szCs w:val="28"/>
          <w:lang w:eastAsia="en-US"/>
        </w:rPr>
        <w:t>2</w:t>
      </w:r>
      <w:r w:rsidR="00BF2DC1" w:rsidRPr="00DF46F5">
        <w:rPr>
          <w:bCs/>
          <w:sz w:val="28"/>
          <w:szCs w:val="28"/>
          <w:lang w:eastAsia="en-US"/>
        </w:rPr>
        <w:t>)</w:t>
      </w:r>
      <w:r w:rsidR="008042EF" w:rsidRPr="00DF46F5">
        <w:rPr>
          <w:bCs/>
          <w:sz w:val="28"/>
          <w:szCs w:val="28"/>
          <w:lang w:eastAsia="en-US"/>
        </w:rPr>
        <w:t xml:space="preserve"> </w:t>
      </w:r>
      <w:r w:rsidR="00A452C6" w:rsidRPr="00DF46F5">
        <w:rPr>
          <w:bCs/>
          <w:sz w:val="28"/>
          <w:szCs w:val="28"/>
          <w:lang w:eastAsia="en-US"/>
        </w:rPr>
        <w:t xml:space="preserve">в разделе II «Характеристика сферы действия подпрограммы» </w:t>
      </w:r>
      <w:r w:rsidR="008042EF" w:rsidRPr="00DF46F5">
        <w:rPr>
          <w:bCs/>
          <w:sz w:val="28"/>
          <w:szCs w:val="28"/>
          <w:lang w:eastAsia="en-US"/>
        </w:rPr>
        <w:t>после таблицы</w:t>
      </w:r>
      <w:r w:rsidR="00BF2DC1" w:rsidRPr="00DF46F5">
        <w:rPr>
          <w:bCs/>
          <w:sz w:val="28"/>
          <w:szCs w:val="28"/>
          <w:lang w:eastAsia="en-US"/>
        </w:rPr>
        <w:t>:</w:t>
      </w:r>
    </w:p>
    <w:p w:rsidR="00A4288E" w:rsidRPr="00DF46F5" w:rsidRDefault="00584C12" w:rsidP="0076281B">
      <w:pPr>
        <w:widowControl w:val="0"/>
        <w:adjustRightInd w:val="0"/>
        <w:ind w:firstLine="709"/>
        <w:jc w:val="both"/>
        <w:outlineLvl w:val="0"/>
        <w:rPr>
          <w:bCs/>
          <w:sz w:val="28"/>
          <w:szCs w:val="28"/>
          <w:lang w:eastAsia="en-US"/>
        </w:rPr>
      </w:pPr>
      <w:r>
        <w:rPr>
          <w:bCs/>
          <w:sz w:val="28"/>
          <w:szCs w:val="28"/>
          <w:lang w:eastAsia="en-US"/>
        </w:rPr>
        <w:t xml:space="preserve">а) </w:t>
      </w:r>
      <w:r w:rsidR="00A4288E" w:rsidRPr="00DF46F5">
        <w:rPr>
          <w:bCs/>
          <w:sz w:val="28"/>
          <w:szCs w:val="28"/>
          <w:lang w:eastAsia="en-US"/>
        </w:rPr>
        <w:t>в абзаце десятом цифры «</w:t>
      </w:r>
      <w:r>
        <w:rPr>
          <w:bCs/>
          <w:sz w:val="28"/>
          <w:szCs w:val="28"/>
          <w:lang w:eastAsia="en-US"/>
        </w:rPr>
        <w:t>5358</w:t>
      </w:r>
      <w:r w:rsidR="00A4288E" w:rsidRPr="00DF46F5">
        <w:rPr>
          <w:bCs/>
          <w:sz w:val="28"/>
          <w:szCs w:val="28"/>
          <w:lang w:eastAsia="en-US"/>
        </w:rPr>
        <w:t>», «</w:t>
      </w:r>
      <w:r>
        <w:rPr>
          <w:bCs/>
          <w:sz w:val="28"/>
          <w:szCs w:val="28"/>
          <w:lang w:eastAsia="en-US"/>
        </w:rPr>
        <w:t>87406,02</w:t>
      </w:r>
      <w:r w:rsidR="00A4288E" w:rsidRPr="00DF46F5">
        <w:rPr>
          <w:bCs/>
          <w:sz w:val="28"/>
          <w:szCs w:val="28"/>
          <w:lang w:eastAsia="en-US"/>
        </w:rPr>
        <w:t>» заменить цифрами «</w:t>
      </w:r>
      <w:r>
        <w:rPr>
          <w:bCs/>
          <w:sz w:val="28"/>
          <w:szCs w:val="28"/>
          <w:lang w:eastAsia="en-US"/>
        </w:rPr>
        <w:t>6915</w:t>
      </w:r>
      <w:r w:rsidR="00A4288E" w:rsidRPr="00DF46F5">
        <w:rPr>
          <w:bCs/>
          <w:sz w:val="28"/>
          <w:szCs w:val="28"/>
          <w:lang w:eastAsia="en-US"/>
        </w:rPr>
        <w:t>», «</w:t>
      </w:r>
      <w:r>
        <w:rPr>
          <w:bCs/>
          <w:sz w:val="28"/>
          <w:szCs w:val="28"/>
          <w:lang w:eastAsia="en-US"/>
        </w:rPr>
        <w:t>106899,96</w:t>
      </w:r>
      <w:r w:rsidR="00A4288E" w:rsidRPr="00DF46F5">
        <w:rPr>
          <w:bCs/>
          <w:sz w:val="28"/>
          <w:szCs w:val="28"/>
          <w:lang w:eastAsia="en-US"/>
        </w:rPr>
        <w:t>» соответственно;</w:t>
      </w:r>
    </w:p>
    <w:p w:rsidR="00BF2DC1" w:rsidRPr="00DF46F5" w:rsidRDefault="00584C12" w:rsidP="0076281B">
      <w:pPr>
        <w:widowControl w:val="0"/>
        <w:adjustRightInd w:val="0"/>
        <w:ind w:firstLine="709"/>
        <w:jc w:val="both"/>
        <w:outlineLvl w:val="0"/>
        <w:rPr>
          <w:bCs/>
          <w:sz w:val="28"/>
          <w:szCs w:val="28"/>
          <w:lang w:eastAsia="en-US"/>
        </w:rPr>
      </w:pPr>
      <w:r>
        <w:rPr>
          <w:bCs/>
          <w:sz w:val="28"/>
          <w:szCs w:val="28"/>
          <w:lang w:eastAsia="en-US"/>
        </w:rPr>
        <w:t xml:space="preserve">б) </w:t>
      </w:r>
      <w:r w:rsidR="00BF2DC1" w:rsidRPr="00DF46F5">
        <w:rPr>
          <w:bCs/>
          <w:sz w:val="28"/>
          <w:szCs w:val="28"/>
          <w:lang w:eastAsia="en-US"/>
        </w:rPr>
        <w:t xml:space="preserve">в абзаце </w:t>
      </w:r>
      <w:r w:rsidR="008042EF" w:rsidRPr="00DF46F5">
        <w:rPr>
          <w:bCs/>
          <w:sz w:val="28"/>
          <w:szCs w:val="28"/>
          <w:lang w:eastAsia="en-US"/>
        </w:rPr>
        <w:t>тринадцатом</w:t>
      </w:r>
      <w:r w:rsidR="00BF2DC1" w:rsidRPr="00DF46F5">
        <w:rPr>
          <w:bCs/>
          <w:sz w:val="28"/>
          <w:szCs w:val="28"/>
          <w:lang w:eastAsia="en-US"/>
        </w:rPr>
        <w:t xml:space="preserve"> цифры «</w:t>
      </w:r>
      <w:r>
        <w:rPr>
          <w:bCs/>
          <w:sz w:val="28"/>
          <w:szCs w:val="28"/>
          <w:lang w:eastAsia="en-US"/>
        </w:rPr>
        <w:t>9,020</w:t>
      </w:r>
      <w:r w:rsidR="00BF2DC1" w:rsidRPr="00DF46F5">
        <w:rPr>
          <w:bCs/>
          <w:sz w:val="28"/>
          <w:szCs w:val="28"/>
          <w:lang w:eastAsia="en-US"/>
        </w:rPr>
        <w:t>»</w:t>
      </w:r>
      <w:r w:rsidR="00A4288E" w:rsidRPr="00DF46F5">
        <w:rPr>
          <w:bCs/>
          <w:sz w:val="28"/>
          <w:szCs w:val="28"/>
          <w:lang w:eastAsia="en-US"/>
        </w:rPr>
        <w:t>, «</w:t>
      </w:r>
      <w:r>
        <w:rPr>
          <w:bCs/>
          <w:sz w:val="28"/>
          <w:szCs w:val="28"/>
          <w:lang w:eastAsia="en-US"/>
        </w:rPr>
        <w:t>126,9041</w:t>
      </w:r>
      <w:r w:rsidR="008042EF" w:rsidRPr="00DF46F5">
        <w:rPr>
          <w:bCs/>
          <w:sz w:val="28"/>
          <w:szCs w:val="28"/>
          <w:lang w:eastAsia="en-US"/>
        </w:rPr>
        <w:t>»</w:t>
      </w:r>
      <w:r w:rsidR="00BF2DC1" w:rsidRPr="00DF46F5">
        <w:rPr>
          <w:bCs/>
          <w:sz w:val="28"/>
          <w:szCs w:val="28"/>
          <w:lang w:eastAsia="en-US"/>
        </w:rPr>
        <w:t xml:space="preserve"> заменить цифрами «</w:t>
      </w:r>
      <w:r>
        <w:rPr>
          <w:bCs/>
          <w:sz w:val="28"/>
          <w:szCs w:val="28"/>
          <w:lang w:eastAsia="en-US"/>
        </w:rPr>
        <w:t>4,754</w:t>
      </w:r>
      <w:r w:rsidR="00BF2DC1" w:rsidRPr="00DF46F5">
        <w:rPr>
          <w:bCs/>
          <w:sz w:val="28"/>
          <w:szCs w:val="28"/>
          <w:lang w:eastAsia="en-US"/>
        </w:rPr>
        <w:t>»</w:t>
      </w:r>
      <w:r w:rsidR="00A4288E" w:rsidRPr="00DF46F5">
        <w:rPr>
          <w:bCs/>
          <w:sz w:val="28"/>
          <w:szCs w:val="28"/>
          <w:lang w:eastAsia="en-US"/>
        </w:rPr>
        <w:t>, «</w:t>
      </w:r>
      <w:r>
        <w:rPr>
          <w:bCs/>
          <w:sz w:val="28"/>
          <w:szCs w:val="28"/>
          <w:lang w:eastAsia="en-US"/>
        </w:rPr>
        <w:t>98,355</w:t>
      </w:r>
      <w:r w:rsidR="008042EF" w:rsidRPr="00DF46F5">
        <w:rPr>
          <w:bCs/>
          <w:sz w:val="28"/>
          <w:szCs w:val="28"/>
          <w:lang w:eastAsia="en-US"/>
        </w:rPr>
        <w:t>» соответственно</w:t>
      </w:r>
      <w:r w:rsidR="00BF2DC1" w:rsidRPr="00DF46F5">
        <w:rPr>
          <w:bCs/>
          <w:sz w:val="28"/>
          <w:szCs w:val="28"/>
          <w:lang w:eastAsia="en-US"/>
        </w:rPr>
        <w:t>;</w:t>
      </w:r>
    </w:p>
    <w:p w:rsidR="00A4288E" w:rsidRPr="00DF46F5" w:rsidRDefault="00584C12" w:rsidP="0076281B">
      <w:pPr>
        <w:widowControl w:val="0"/>
        <w:adjustRightInd w:val="0"/>
        <w:ind w:firstLine="709"/>
        <w:jc w:val="both"/>
        <w:outlineLvl w:val="0"/>
        <w:rPr>
          <w:bCs/>
          <w:sz w:val="28"/>
          <w:szCs w:val="28"/>
          <w:lang w:eastAsia="en-US"/>
        </w:rPr>
      </w:pPr>
      <w:r>
        <w:rPr>
          <w:bCs/>
          <w:sz w:val="28"/>
          <w:szCs w:val="28"/>
          <w:lang w:eastAsia="en-US"/>
        </w:rPr>
        <w:t>в) в абзаце пятнадцатом цифры «149» заменить цифрами «183</w:t>
      </w:r>
      <w:r w:rsidR="00A4288E" w:rsidRPr="00DF46F5">
        <w:rPr>
          <w:bCs/>
          <w:sz w:val="28"/>
          <w:szCs w:val="28"/>
          <w:lang w:eastAsia="en-US"/>
        </w:rPr>
        <w:t>»;</w:t>
      </w:r>
    </w:p>
    <w:p w:rsidR="00A4288E" w:rsidRPr="00DF46F5" w:rsidRDefault="00584C12" w:rsidP="00A4288E">
      <w:pPr>
        <w:adjustRightInd w:val="0"/>
        <w:ind w:firstLine="709"/>
        <w:jc w:val="both"/>
        <w:rPr>
          <w:bCs/>
          <w:sz w:val="28"/>
          <w:szCs w:val="28"/>
          <w:lang w:eastAsia="en-US"/>
        </w:rPr>
      </w:pPr>
      <w:r>
        <w:rPr>
          <w:sz w:val="28"/>
          <w:szCs w:val="28"/>
          <w:lang w:eastAsia="en-US"/>
        </w:rPr>
        <w:t>2</w:t>
      </w:r>
      <w:r w:rsidR="00A4288E" w:rsidRPr="00DF46F5">
        <w:rPr>
          <w:sz w:val="28"/>
          <w:szCs w:val="28"/>
          <w:lang w:eastAsia="en-US"/>
        </w:rPr>
        <w:t xml:space="preserve">) </w:t>
      </w:r>
      <w:r w:rsidR="00A4288E" w:rsidRPr="00DF46F5">
        <w:rPr>
          <w:bCs/>
          <w:sz w:val="28"/>
          <w:szCs w:val="28"/>
          <w:lang w:eastAsia="en-US"/>
        </w:rPr>
        <w:t>в разделе V «Ожидаемые и конечные результаты подпрограммы»:</w:t>
      </w:r>
    </w:p>
    <w:p w:rsidR="00A4288E" w:rsidRPr="00DF46F5" w:rsidRDefault="00584C12" w:rsidP="00A4288E">
      <w:pPr>
        <w:widowControl w:val="0"/>
        <w:adjustRightInd w:val="0"/>
        <w:ind w:firstLine="709"/>
        <w:jc w:val="both"/>
        <w:outlineLvl w:val="0"/>
        <w:rPr>
          <w:bCs/>
          <w:sz w:val="28"/>
          <w:szCs w:val="28"/>
          <w:lang w:eastAsia="en-US"/>
        </w:rPr>
      </w:pPr>
      <w:r>
        <w:rPr>
          <w:bCs/>
          <w:sz w:val="28"/>
          <w:szCs w:val="28"/>
          <w:lang w:eastAsia="en-US"/>
        </w:rPr>
        <w:t xml:space="preserve">а) </w:t>
      </w:r>
      <w:r w:rsidR="00A4288E" w:rsidRPr="00DF46F5">
        <w:rPr>
          <w:bCs/>
          <w:sz w:val="28"/>
          <w:szCs w:val="28"/>
          <w:lang w:eastAsia="en-US"/>
        </w:rPr>
        <w:t>в абзаце третьем цифры «</w:t>
      </w:r>
      <w:r>
        <w:rPr>
          <w:bCs/>
          <w:sz w:val="28"/>
          <w:szCs w:val="28"/>
          <w:lang w:eastAsia="en-US"/>
        </w:rPr>
        <w:t>8 539</w:t>
      </w:r>
      <w:r w:rsidR="00A4288E" w:rsidRPr="00DF46F5">
        <w:rPr>
          <w:bCs/>
          <w:sz w:val="28"/>
          <w:szCs w:val="28"/>
          <w:lang w:eastAsia="en-US"/>
        </w:rPr>
        <w:t>» заменить цифрами «</w:t>
      </w:r>
      <w:r>
        <w:rPr>
          <w:bCs/>
          <w:sz w:val="28"/>
          <w:szCs w:val="28"/>
          <w:lang w:eastAsia="en-US"/>
        </w:rPr>
        <w:t>4 754</w:t>
      </w:r>
      <w:r w:rsidR="00A4288E" w:rsidRPr="00DF46F5">
        <w:rPr>
          <w:bCs/>
          <w:sz w:val="28"/>
          <w:szCs w:val="28"/>
          <w:lang w:eastAsia="en-US"/>
        </w:rPr>
        <w:t>»;</w:t>
      </w:r>
    </w:p>
    <w:p w:rsidR="00A4288E" w:rsidRPr="00DF46F5" w:rsidRDefault="00584C12" w:rsidP="00A4288E">
      <w:pPr>
        <w:widowControl w:val="0"/>
        <w:adjustRightInd w:val="0"/>
        <w:ind w:firstLine="709"/>
        <w:jc w:val="both"/>
        <w:outlineLvl w:val="0"/>
        <w:rPr>
          <w:sz w:val="28"/>
          <w:szCs w:val="16"/>
        </w:rPr>
      </w:pPr>
      <w:r>
        <w:rPr>
          <w:sz w:val="28"/>
          <w:szCs w:val="28"/>
          <w:lang w:eastAsia="en-US"/>
        </w:rPr>
        <w:t xml:space="preserve">б) </w:t>
      </w:r>
      <w:r w:rsidR="00A4288E" w:rsidRPr="00DF46F5">
        <w:rPr>
          <w:sz w:val="28"/>
          <w:szCs w:val="28"/>
          <w:lang w:eastAsia="en-US"/>
        </w:rPr>
        <w:t>в абзаце четвертом цифры «</w:t>
      </w:r>
      <w:r>
        <w:rPr>
          <w:sz w:val="28"/>
          <w:szCs w:val="28"/>
          <w:lang w:eastAsia="en-US"/>
        </w:rPr>
        <w:t>118 856,9</w:t>
      </w:r>
      <w:r w:rsidR="00A4288E" w:rsidRPr="00DF46F5">
        <w:rPr>
          <w:sz w:val="28"/>
          <w:szCs w:val="28"/>
          <w:lang w:eastAsia="en-US"/>
        </w:rPr>
        <w:t>» заменить цифрами «</w:t>
      </w:r>
      <w:r>
        <w:rPr>
          <w:sz w:val="28"/>
          <w:szCs w:val="28"/>
          <w:lang w:eastAsia="en-US"/>
        </w:rPr>
        <w:t>68 355,0</w:t>
      </w:r>
      <w:r w:rsidR="00A4288E" w:rsidRPr="00DF46F5">
        <w:rPr>
          <w:sz w:val="28"/>
          <w:szCs w:val="28"/>
          <w:lang w:eastAsia="en-US"/>
        </w:rPr>
        <w:t>»;</w:t>
      </w:r>
    </w:p>
    <w:p w:rsidR="00A4288E" w:rsidRPr="00DF46F5" w:rsidRDefault="00584C12" w:rsidP="00A4288E">
      <w:pPr>
        <w:widowControl w:val="0"/>
        <w:adjustRightInd w:val="0"/>
        <w:ind w:firstLine="709"/>
        <w:jc w:val="both"/>
        <w:outlineLvl w:val="0"/>
        <w:rPr>
          <w:bCs/>
          <w:sz w:val="28"/>
          <w:szCs w:val="28"/>
          <w:lang w:eastAsia="en-US"/>
        </w:rPr>
      </w:pPr>
      <w:r>
        <w:rPr>
          <w:bCs/>
          <w:sz w:val="28"/>
          <w:szCs w:val="28"/>
          <w:lang w:eastAsia="en-US"/>
        </w:rPr>
        <w:t xml:space="preserve">в) </w:t>
      </w:r>
      <w:r w:rsidR="00A4288E" w:rsidRPr="00DF46F5">
        <w:rPr>
          <w:bCs/>
          <w:sz w:val="28"/>
          <w:szCs w:val="28"/>
          <w:lang w:eastAsia="en-US"/>
        </w:rPr>
        <w:t>в абзаце двенадцатом цифры «</w:t>
      </w:r>
      <w:r>
        <w:rPr>
          <w:bCs/>
          <w:sz w:val="28"/>
          <w:szCs w:val="28"/>
          <w:lang w:eastAsia="en-US"/>
        </w:rPr>
        <w:t>149</w:t>
      </w:r>
      <w:r w:rsidR="00A4288E" w:rsidRPr="00DF46F5">
        <w:rPr>
          <w:bCs/>
          <w:sz w:val="28"/>
          <w:szCs w:val="28"/>
          <w:lang w:eastAsia="en-US"/>
        </w:rPr>
        <w:t>» заменить цифрами «18</w:t>
      </w:r>
      <w:r>
        <w:rPr>
          <w:bCs/>
          <w:sz w:val="28"/>
          <w:szCs w:val="28"/>
          <w:lang w:eastAsia="en-US"/>
        </w:rPr>
        <w:t>3</w:t>
      </w:r>
      <w:r w:rsidR="00DA6281">
        <w:rPr>
          <w:bCs/>
          <w:sz w:val="28"/>
          <w:szCs w:val="28"/>
          <w:lang w:eastAsia="en-US"/>
        </w:rPr>
        <w:t>».</w:t>
      </w:r>
    </w:p>
    <w:p w:rsidR="00BF2DC1" w:rsidRPr="00CD16C8" w:rsidRDefault="009A1689" w:rsidP="0076281B">
      <w:pPr>
        <w:widowControl w:val="0"/>
        <w:adjustRightInd w:val="0"/>
        <w:ind w:firstLine="709"/>
        <w:jc w:val="both"/>
        <w:rPr>
          <w:sz w:val="28"/>
          <w:szCs w:val="28"/>
        </w:rPr>
      </w:pPr>
      <w:r w:rsidRPr="00DF46F5">
        <w:rPr>
          <w:sz w:val="28"/>
          <w:szCs w:val="28"/>
        </w:rPr>
        <w:t>1</w:t>
      </w:r>
      <w:r w:rsidR="000C2D88" w:rsidRPr="00DF46F5">
        <w:rPr>
          <w:sz w:val="28"/>
          <w:szCs w:val="28"/>
        </w:rPr>
        <w:t>2</w:t>
      </w:r>
      <w:r w:rsidR="00584C12">
        <w:rPr>
          <w:sz w:val="28"/>
          <w:szCs w:val="28"/>
        </w:rPr>
        <w:t>.</w:t>
      </w:r>
      <w:r w:rsidR="00BF2DC1" w:rsidRPr="00DF46F5">
        <w:rPr>
          <w:sz w:val="28"/>
          <w:szCs w:val="28"/>
        </w:rPr>
        <w:t xml:space="preserve"> </w:t>
      </w:r>
      <w:r w:rsidR="00584C12">
        <w:rPr>
          <w:sz w:val="28"/>
          <w:szCs w:val="28"/>
        </w:rPr>
        <w:t>В</w:t>
      </w:r>
      <w:r w:rsidR="00BF2DC1" w:rsidRPr="00DF46F5">
        <w:rPr>
          <w:sz w:val="28"/>
          <w:szCs w:val="28"/>
        </w:rPr>
        <w:t xml:space="preserve"> приложении № 7 к Программе «Подпрограмма «Благоустройство территорий населенных пунктов» государственной программы Н</w:t>
      </w:r>
      <w:r w:rsidR="00BF2DC1" w:rsidRPr="00CD16C8">
        <w:rPr>
          <w:sz w:val="28"/>
          <w:szCs w:val="28"/>
        </w:rPr>
        <w:t>овосибирской области «Жилищно-коммунальное хозяйство Новосибирской области»:</w:t>
      </w:r>
    </w:p>
    <w:p w:rsidR="00BF2DC1" w:rsidRPr="00CD16C8" w:rsidRDefault="00DA6281" w:rsidP="0076281B">
      <w:pPr>
        <w:widowControl w:val="0"/>
        <w:autoSpaceDE/>
        <w:autoSpaceDN/>
        <w:ind w:firstLine="709"/>
        <w:jc w:val="both"/>
        <w:rPr>
          <w:sz w:val="28"/>
          <w:szCs w:val="28"/>
          <w:lang w:eastAsia="en-US"/>
        </w:rPr>
      </w:pPr>
      <w:r>
        <w:rPr>
          <w:sz w:val="28"/>
          <w:szCs w:val="28"/>
          <w:lang w:eastAsia="en-US"/>
        </w:rPr>
        <w:t>1</w:t>
      </w:r>
      <w:r w:rsidR="00FE0D44">
        <w:rPr>
          <w:sz w:val="28"/>
          <w:szCs w:val="28"/>
          <w:lang w:eastAsia="en-US"/>
        </w:rPr>
        <w:t xml:space="preserve">) </w:t>
      </w:r>
      <w:r w:rsidR="00BF2DC1" w:rsidRPr="00CD16C8">
        <w:rPr>
          <w:sz w:val="28"/>
          <w:szCs w:val="28"/>
          <w:lang w:eastAsia="en-US"/>
        </w:rPr>
        <w:t>в разделе I «Паспорт подпрограммы государственной программы Новосибирской области»:</w:t>
      </w:r>
      <w:r w:rsidR="00BF2DC1" w:rsidRPr="00CD16C8">
        <w:rPr>
          <w:sz w:val="24"/>
          <w:szCs w:val="24"/>
        </w:rPr>
        <w:t xml:space="preserve"> </w:t>
      </w:r>
      <w:r w:rsidR="00BF2DC1" w:rsidRPr="00CD16C8">
        <w:rPr>
          <w:sz w:val="28"/>
          <w:szCs w:val="28"/>
          <w:lang w:eastAsia="en-US"/>
        </w:rPr>
        <w:t xml:space="preserve"> </w:t>
      </w:r>
    </w:p>
    <w:p w:rsidR="00A4288E" w:rsidRDefault="00DA6281" w:rsidP="00A4288E">
      <w:pPr>
        <w:widowControl w:val="0"/>
        <w:autoSpaceDE/>
        <w:autoSpaceDN/>
        <w:ind w:firstLine="709"/>
        <w:jc w:val="both"/>
        <w:rPr>
          <w:sz w:val="28"/>
          <w:szCs w:val="28"/>
          <w:lang w:eastAsia="en-US"/>
        </w:rPr>
      </w:pPr>
      <w:r>
        <w:rPr>
          <w:sz w:val="28"/>
          <w:szCs w:val="28"/>
          <w:lang w:eastAsia="en-US"/>
        </w:rPr>
        <w:t xml:space="preserve">а) </w:t>
      </w:r>
      <w:r w:rsidR="00A4288E" w:rsidRPr="00CD16C8">
        <w:rPr>
          <w:sz w:val="28"/>
          <w:szCs w:val="28"/>
          <w:lang w:eastAsia="en-US"/>
        </w:rPr>
        <w:t>позици</w:t>
      </w:r>
      <w:r w:rsidR="00A4288E">
        <w:rPr>
          <w:sz w:val="28"/>
          <w:szCs w:val="28"/>
          <w:lang w:eastAsia="en-US"/>
        </w:rPr>
        <w:t>ю</w:t>
      </w:r>
      <w:r w:rsidR="00A4288E" w:rsidRPr="00CD16C8">
        <w:rPr>
          <w:sz w:val="28"/>
          <w:szCs w:val="28"/>
          <w:lang w:eastAsia="en-US"/>
        </w:rPr>
        <w:t xml:space="preserve"> «Объемы финансирования подпрограммы (с расшифровкой по источникам и годам финансирования)»</w:t>
      </w:r>
      <w:r w:rsidR="00A4288E">
        <w:rPr>
          <w:sz w:val="28"/>
          <w:szCs w:val="28"/>
          <w:lang w:eastAsia="en-US"/>
        </w:rPr>
        <w:t xml:space="preserve"> изложить в следующей редакции</w:t>
      </w:r>
      <w:r w:rsidR="00A4288E" w:rsidRPr="00CD16C8">
        <w:rPr>
          <w:sz w:val="28"/>
          <w:szCs w:val="28"/>
          <w:lang w:eastAsia="en-US"/>
        </w:rPr>
        <w:t>:</w:t>
      </w:r>
    </w:p>
    <w:tbl>
      <w:tblPr>
        <w:tblW w:w="5000" w:type="pct"/>
        <w:tblCellMar>
          <w:top w:w="102" w:type="dxa"/>
          <w:left w:w="62" w:type="dxa"/>
          <w:bottom w:w="102" w:type="dxa"/>
          <w:right w:w="62" w:type="dxa"/>
        </w:tblCellMar>
        <w:tblLook w:val="0000" w:firstRow="0" w:lastRow="0" w:firstColumn="0" w:lastColumn="0" w:noHBand="0" w:noVBand="0"/>
      </w:tblPr>
      <w:tblGrid>
        <w:gridCol w:w="264"/>
        <w:gridCol w:w="2212"/>
        <w:gridCol w:w="7104"/>
        <w:gridCol w:w="342"/>
      </w:tblGrid>
      <w:tr w:rsidR="00A4288E" w:rsidTr="00C87224">
        <w:tc>
          <w:tcPr>
            <w:tcW w:w="137" w:type="pct"/>
            <w:tcBorders>
              <w:right w:val="single" w:sz="4" w:space="0" w:color="auto"/>
            </w:tcBorders>
          </w:tcPr>
          <w:p w:rsidR="00A4288E" w:rsidRPr="00062AC0" w:rsidRDefault="00A4288E" w:rsidP="003A1369">
            <w:pPr>
              <w:adjustRightInd w:val="0"/>
              <w:jc w:val="both"/>
              <w:rPr>
                <w:sz w:val="28"/>
                <w:szCs w:val="28"/>
              </w:rPr>
            </w:pPr>
            <w:r>
              <w:rPr>
                <w:sz w:val="28"/>
                <w:szCs w:val="28"/>
              </w:rPr>
              <w:t>«</w:t>
            </w:r>
          </w:p>
        </w:tc>
        <w:tc>
          <w:tcPr>
            <w:tcW w:w="1147" w:type="pct"/>
            <w:tcBorders>
              <w:top w:val="single" w:sz="4" w:space="0" w:color="auto"/>
              <w:left w:val="single" w:sz="4" w:space="0" w:color="auto"/>
              <w:bottom w:val="single" w:sz="4" w:space="0" w:color="auto"/>
              <w:right w:val="single" w:sz="4" w:space="0" w:color="auto"/>
            </w:tcBorders>
          </w:tcPr>
          <w:p w:rsidR="00A4288E" w:rsidRPr="00062AC0" w:rsidRDefault="00A4288E" w:rsidP="003A1369">
            <w:pPr>
              <w:adjustRightInd w:val="0"/>
              <w:jc w:val="both"/>
              <w:rPr>
                <w:sz w:val="28"/>
                <w:szCs w:val="28"/>
              </w:rPr>
            </w:pPr>
            <w:r w:rsidRPr="00062AC0">
              <w:rPr>
                <w:sz w:val="28"/>
                <w:szCs w:val="28"/>
              </w:rPr>
              <w:t xml:space="preserve">Объемы финансирования подпрограммы (с расшифровкой по источникам и </w:t>
            </w:r>
            <w:r w:rsidRPr="00062AC0">
              <w:rPr>
                <w:sz w:val="28"/>
                <w:szCs w:val="28"/>
              </w:rPr>
              <w:lastRenderedPageBreak/>
              <w:t>годам финансирования)</w:t>
            </w:r>
          </w:p>
          <w:p w:rsidR="00A4288E" w:rsidRDefault="00A4288E" w:rsidP="003A1369">
            <w:pPr>
              <w:adjustRightInd w:val="0"/>
              <w:jc w:val="both"/>
              <w:rPr>
                <w:sz w:val="28"/>
                <w:szCs w:val="28"/>
              </w:rPr>
            </w:pPr>
          </w:p>
        </w:tc>
        <w:tc>
          <w:tcPr>
            <w:tcW w:w="3640" w:type="pct"/>
            <w:tcBorders>
              <w:top w:val="single" w:sz="4" w:space="0" w:color="auto"/>
              <w:left w:val="single" w:sz="4" w:space="0" w:color="auto"/>
              <w:bottom w:val="single" w:sz="4" w:space="0" w:color="auto"/>
              <w:right w:val="single" w:sz="4" w:space="0" w:color="auto"/>
            </w:tcBorders>
          </w:tcPr>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lastRenderedPageBreak/>
              <w:t>Общий объем финансирования подпрограммы составляет 7 741 472,6 тыс. руб., из них:</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2015 год - 3 496,8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2016 год - 55 855,8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2017 год - 826 387,4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lastRenderedPageBreak/>
              <w:t>2018 год - 863 345,3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2019 год - 1 203 782,7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 xml:space="preserve">2020 год - 1 013 979,2 тыс. руб.; </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2021 год - 1 226 666,8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2022 год - 1 026 715,4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2023 год - 799 257,4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2024 год - 721 985,8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по источникам финансирования:</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средства областного бюджета Новосибирской области - 1 683 915,7 тыс. руб., в том числе:</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2015 год - 3 322,0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2016 год - 53 196,0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2017 год - 274 038,6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2018 год - 249 899,3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2019 год - 237 449,7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2020 год - 139 518,5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2021 год - 299 458,0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2022 год - 247 763,6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2023 год - 30 976,7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2024 год - 148 293,3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 xml:space="preserve">средства федерального бюджета (прогнозные объемы на условиях </w:t>
            </w:r>
            <w:proofErr w:type="spellStart"/>
            <w:r w:rsidRPr="00DA6281">
              <w:rPr>
                <w:rFonts w:ascii="Times New Roman" w:hAnsi="Times New Roman" w:cs="Times New Roman"/>
                <w:sz w:val="28"/>
                <w:szCs w:val="28"/>
              </w:rPr>
              <w:t>софинансирования</w:t>
            </w:r>
            <w:proofErr w:type="spellEnd"/>
            <w:r w:rsidRPr="00DA6281">
              <w:rPr>
                <w:rFonts w:ascii="Times New Roman" w:hAnsi="Times New Roman" w:cs="Times New Roman"/>
                <w:sz w:val="28"/>
                <w:szCs w:val="28"/>
              </w:rPr>
              <w:t>) - 5 692 617,8 тыс. руб., в том числе:</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2015 год - 0,0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2016 год - 0,0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2017 год - 479 214,4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2018 год - 576 584,9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2019 год - 922 092,7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2020 год - 833 916,6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2021 год - 894 222,6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2022 год - 743 439,2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2023 год - 743 439,2 тыс. руб.;</w:t>
            </w:r>
          </w:p>
          <w:p w:rsidR="00A4288E"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2024 год - 499 708,2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 xml:space="preserve">средства местных бюджетов (прогнозные объемы на условиях </w:t>
            </w:r>
            <w:proofErr w:type="spellStart"/>
            <w:r w:rsidRPr="00DA6281">
              <w:rPr>
                <w:rFonts w:ascii="Times New Roman" w:hAnsi="Times New Roman" w:cs="Times New Roman"/>
                <w:sz w:val="28"/>
                <w:szCs w:val="28"/>
              </w:rPr>
              <w:t>софинансирования</w:t>
            </w:r>
            <w:proofErr w:type="spellEnd"/>
            <w:r w:rsidRPr="00DA6281">
              <w:rPr>
                <w:rFonts w:ascii="Times New Roman" w:hAnsi="Times New Roman" w:cs="Times New Roman"/>
                <w:sz w:val="28"/>
                <w:szCs w:val="28"/>
              </w:rPr>
              <w:t>) - 315 512,4 тыс. руб., в том числе:</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2015 год - 174,8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2016 год - 2 659,8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2017 год - 70 662,7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2018 год - 35 125,8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2019 год - 41 810,9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2020 год - 37 038,4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2021 год - 25 903,3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2022 год - 24 778,7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lastRenderedPageBreak/>
              <w:t>2023 год - 14 107,6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2024 год - 63 250,4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внебюджетные источники (прогнозные объемы) - 49 426,7 тыс. руб., из них:</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2015 год - 0,0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2016 год - 0,0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2017 год - 2 471,7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2018 год - 1 735,3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2019 год - 2 429,4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2020 год - 3 505,7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2021 год - 7 082,9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2022 год - 10 733,9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2023 год - 10 733,9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2024 год - 10 733,9 тыс. руб.</w:t>
            </w:r>
          </w:p>
          <w:p w:rsidR="00DA6281" w:rsidRPr="00DA6281" w:rsidRDefault="00DA6281" w:rsidP="00DA6281">
            <w:pPr>
              <w:pStyle w:val="ConsPlusNormal"/>
              <w:ind w:firstLine="0"/>
              <w:jc w:val="both"/>
              <w:rPr>
                <w:rFonts w:ascii="Times New Roman" w:hAnsi="Times New Roman" w:cs="Times New Roman"/>
                <w:sz w:val="28"/>
                <w:szCs w:val="28"/>
              </w:rPr>
            </w:pPr>
            <w:r w:rsidRPr="00DA6281">
              <w:rPr>
                <w:rFonts w:ascii="Times New Roman" w:hAnsi="Times New Roman" w:cs="Times New Roman"/>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областного бюджета Новосибирской области, местных бюджетов и внебюджетных источников.</w:t>
            </w:r>
          </w:p>
        </w:tc>
        <w:tc>
          <w:tcPr>
            <w:tcW w:w="76" w:type="pct"/>
            <w:tcBorders>
              <w:left w:val="single" w:sz="4" w:space="0" w:color="auto"/>
            </w:tcBorders>
          </w:tcPr>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p>
          <w:p w:rsidR="00A4288E" w:rsidRDefault="00A4288E" w:rsidP="003A1369">
            <w:pPr>
              <w:adjustRightInd w:val="0"/>
              <w:jc w:val="both"/>
              <w:rPr>
                <w:sz w:val="28"/>
                <w:szCs w:val="28"/>
              </w:rPr>
            </w:pPr>
            <w:r>
              <w:rPr>
                <w:sz w:val="28"/>
                <w:szCs w:val="28"/>
              </w:rPr>
              <w:t>»;</w:t>
            </w:r>
          </w:p>
        </w:tc>
      </w:tr>
    </w:tbl>
    <w:p w:rsidR="00380AF8" w:rsidRPr="00CD16C8" w:rsidRDefault="00DA6281" w:rsidP="00380AF8">
      <w:pPr>
        <w:widowControl w:val="0"/>
        <w:autoSpaceDE/>
        <w:autoSpaceDN/>
        <w:ind w:firstLine="709"/>
        <w:jc w:val="both"/>
        <w:rPr>
          <w:bCs/>
          <w:sz w:val="28"/>
          <w:szCs w:val="28"/>
          <w:lang w:eastAsia="en-US"/>
        </w:rPr>
      </w:pPr>
      <w:r>
        <w:rPr>
          <w:bCs/>
          <w:sz w:val="28"/>
          <w:szCs w:val="28"/>
          <w:lang w:eastAsia="en-US"/>
        </w:rPr>
        <w:lastRenderedPageBreak/>
        <w:t xml:space="preserve">б) </w:t>
      </w:r>
      <w:r w:rsidR="00380AF8" w:rsidRPr="00CD16C8">
        <w:rPr>
          <w:bCs/>
          <w:sz w:val="28"/>
          <w:szCs w:val="28"/>
          <w:lang w:eastAsia="en-US"/>
        </w:rPr>
        <w:t xml:space="preserve">в позиции «Ожидаемые результаты реализации подпрограммы, выраженные в количественно измеримых показателях»: </w:t>
      </w:r>
    </w:p>
    <w:p w:rsidR="00BF2DC1" w:rsidRDefault="00380AF8" w:rsidP="0076281B">
      <w:pPr>
        <w:widowControl w:val="0"/>
        <w:autoSpaceDE/>
        <w:autoSpaceDN/>
        <w:ind w:firstLine="709"/>
        <w:jc w:val="both"/>
        <w:rPr>
          <w:sz w:val="28"/>
          <w:szCs w:val="28"/>
          <w:lang w:eastAsia="en-US"/>
        </w:rPr>
      </w:pPr>
      <w:r>
        <w:rPr>
          <w:sz w:val="28"/>
          <w:szCs w:val="28"/>
          <w:lang w:eastAsia="en-US"/>
        </w:rPr>
        <w:t xml:space="preserve">в абзаце </w:t>
      </w:r>
      <w:r w:rsidR="00DA6281">
        <w:rPr>
          <w:sz w:val="28"/>
          <w:szCs w:val="28"/>
          <w:lang w:eastAsia="en-US"/>
        </w:rPr>
        <w:t>третьем</w:t>
      </w:r>
      <w:r>
        <w:rPr>
          <w:sz w:val="28"/>
          <w:szCs w:val="28"/>
          <w:lang w:eastAsia="en-US"/>
        </w:rPr>
        <w:t xml:space="preserve"> цифры «</w:t>
      </w:r>
      <w:r w:rsidR="00DA6281">
        <w:rPr>
          <w:sz w:val="28"/>
          <w:szCs w:val="28"/>
          <w:lang w:eastAsia="en-US"/>
        </w:rPr>
        <w:t>2251,8</w:t>
      </w:r>
      <w:r>
        <w:rPr>
          <w:sz w:val="28"/>
          <w:szCs w:val="28"/>
          <w:lang w:eastAsia="en-US"/>
        </w:rPr>
        <w:t>» заменить цифрами «</w:t>
      </w:r>
      <w:r w:rsidR="00DA6281">
        <w:rPr>
          <w:sz w:val="28"/>
          <w:szCs w:val="28"/>
          <w:lang w:eastAsia="en-US"/>
        </w:rPr>
        <w:t>2417,1</w:t>
      </w:r>
      <w:r>
        <w:rPr>
          <w:sz w:val="28"/>
          <w:szCs w:val="28"/>
          <w:lang w:eastAsia="en-US"/>
        </w:rPr>
        <w:t>»;</w:t>
      </w:r>
    </w:p>
    <w:p w:rsidR="00380AF8" w:rsidRDefault="00380AF8" w:rsidP="00380AF8">
      <w:pPr>
        <w:widowControl w:val="0"/>
        <w:autoSpaceDE/>
        <w:autoSpaceDN/>
        <w:ind w:firstLine="709"/>
        <w:jc w:val="both"/>
        <w:rPr>
          <w:sz w:val="28"/>
          <w:szCs w:val="28"/>
          <w:lang w:eastAsia="en-US"/>
        </w:rPr>
      </w:pPr>
      <w:r>
        <w:rPr>
          <w:sz w:val="28"/>
          <w:szCs w:val="28"/>
          <w:lang w:eastAsia="en-US"/>
        </w:rPr>
        <w:t xml:space="preserve">в абзаце </w:t>
      </w:r>
      <w:r w:rsidR="00DA6281">
        <w:rPr>
          <w:sz w:val="28"/>
          <w:szCs w:val="28"/>
          <w:lang w:eastAsia="en-US"/>
        </w:rPr>
        <w:t>четвертом</w:t>
      </w:r>
      <w:r>
        <w:rPr>
          <w:sz w:val="28"/>
          <w:szCs w:val="28"/>
          <w:lang w:eastAsia="en-US"/>
        </w:rPr>
        <w:t xml:space="preserve"> цифры «</w:t>
      </w:r>
      <w:r w:rsidR="00DA6281">
        <w:rPr>
          <w:sz w:val="28"/>
          <w:szCs w:val="28"/>
          <w:lang w:eastAsia="en-US"/>
        </w:rPr>
        <w:t>514</w:t>
      </w:r>
      <w:r>
        <w:rPr>
          <w:sz w:val="28"/>
          <w:szCs w:val="28"/>
          <w:lang w:eastAsia="en-US"/>
        </w:rPr>
        <w:t>» заменить цифрами «</w:t>
      </w:r>
      <w:r w:rsidR="00DA6281">
        <w:rPr>
          <w:sz w:val="28"/>
          <w:szCs w:val="28"/>
          <w:lang w:eastAsia="en-US"/>
        </w:rPr>
        <w:t>391</w:t>
      </w:r>
      <w:r>
        <w:rPr>
          <w:sz w:val="28"/>
          <w:szCs w:val="28"/>
          <w:lang w:eastAsia="en-US"/>
        </w:rPr>
        <w:t>»;</w:t>
      </w:r>
    </w:p>
    <w:p w:rsidR="003D3CC2" w:rsidRDefault="00DA6281" w:rsidP="003D3CC2">
      <w:pPr>
        <w:widowControl w:val="0"/>
        <w:autoSpaceDE/>
        <w:autoSpaceDN/>
        <w:ind w:firstLine="709"/>
        <w:jc w:val="both"/>
        <w:rPr>
          <w:bCs/>
          <w:sz w:val="28"/>
          <w:szCs w:val="28"/>
          <w:lang w:eastAsia="en-US"/>
        </w:rPr>
      </w:pPr>
      <w:r>
        <w:rPr>
          <w:sz w:val="28"/>
          <w:szCs w:val="28"/>
          <w:lang w:eastAsia="en-US"/>
        </w:rPr>
        <w:t>2</w:t>
      </w:r>
      <w:r w:rsidR="00FE0D44">
        <w:rPr>
          <w:sz w:val="28"/>
          <w:szCs w:val="28"/>
          <w:lang w:eastAsia="en-US"/>
        </w:rPr>
        <w:t xml:space="preserve">) </w:t>
      </w:r>
      <w:r w:rsidR="003D3CC2">
        <w:rPr>
          <w:bCs/>
          <w:sz w:val="28"/>
          <w:szCs w:val="28"/>
          <w:lang w:eastAsia="en-US"/>
        </w:rPr>
        <w:t xml:space="preserve">в разделе </w:t>
      </w:r>
      <w:r w:rsidR="003D3CC2" w:rsidRPr="00451540">
        <w:rPr>
          <w:bCs/>
          <w:sz w:val="28"/>
          <w:szCs w:val="28"/>
          <w:lang w:eastAsia="en-US"/>
        </w:rPr>
        <w:t>V</w:t>
      </w:r>
      <w:r w:rsidR="003D3CC2">
        <w:rPr>
          <w:bCs/>
          <w:sz w:val="28"/>
          <w:szCs w:val="28"/>
          <w:lang w:eastAsia="en-US"/>
        </w:rPr>
        <w:t xml:space="preserve"> «</w:t>
      </w:r>
      <w:r w:rsidR="003D3CC2" w:rsidRPr="001D21C2">
        <w:rPr>
          <w:bCs/>
          <w:sz w:val="28"/>
          <w:szCs w:val="28"/>
          <w:lang w:eastAsia="en-US"/>
        </w:rPr>
        <w:t>Ожидаемые и конечные результаты подпрограммы</w:t>
      </w:r>
      <w:r w:rsidR="003D3CC2">
        <w:rPr>
          <w:bCs/>
          <w:sz w:val="28"/>
          <w:szCs w:val="28"/>
          <w:lang w:eastAsia="en-US"/>
        </w:rPr>
        <w:t>»:</w:t>
      </w:r>
    </w:p>
    <w:p w:rsidR="003D3CC2" w:rsidRDefault="00DA6281" w:rsidP="003D3CC2">
      <w:pPr>
        <w:widowControl w:val="0"/>
        <w:autoSpaceDE/>
        <w:autoSpaceDN/>
        <w:ind w:firstLine="709"/>
        <w:jc w:val="both"/>
        <w:rPr>
          <w:bCs/>
          <w:sz w:val="28"/>
          <w:szCs w:val="28"/>
          <w:lang w:eastAsia="en-US"/>
        </w:rPr>
      </w:pPr>
      <w:r>
        <w:rPr>
          <w:bCs/>
          <w:sz w:val="28"/>
          <w:szCs w:val="28"/>
          <w:lang w:eastAsia="en-US"/>
        </w:rPr>
        <w:t>а) в абзаце восьмом</w:t>
      </w:r>
      <w:r w:rsidR="003D3CC2">
        <w:rPr>
          <w:bCs/>
          <w:sz w:val="28"/>
          <w:szCs w:val="28"/>
          <w:lang w:eastAsia="en-US"/>
        </w:rPr>
        <w:t xml:space="preserve"> </w:t>
      </w:r>
      <w:r w:rsidR="00864D8D">
        <w:rPr>
          <w:bCs/>
          <w:sz w:val="28"/>
          <w:szCs w:val="28"/>
          <w:lang w:eastAsia="en-US"/>
        </w:rPr>
        <w:t xml:space="preserve">цифры </w:t>
      </w:r>
      <w:r w:rsidR="003D3CC2">
        <w:rPr>
          <w:bCs/>
          <w:sz w:val="28"/>
          <w:szCs w:val="28"/>
          <w:lang w:eastAsia="en-US"/>
        </w:rPr>
        <w:t>«</w:t>
      </w:r>
      <w:r>
        <w:rPr>
          <w:bCs/>
          <w:sz w:val="28"/>
          <w:szCs w:val="28"/>
          <w:lang w:eastAsia="en-US"/>
        </w:rPr>
        <w:t>2251,8</w:t>
      </w:r>
      <w:r w:rsidR="003D3CC2">
        <w:rPr>
          <w:bCs/>
          <w:sz w:val="28"/>
          <w:szCs w:val="28"/>
          <w:lang w:eastAsia="en-US"/>
        </w:rPr>
        <w:t>»</w:t>
      </w:r>
      <w:r w:rsidR="00864D8D">
        <w:rPr>
          <w:bCs/>
          <w:sz w:val="28"/>
          <w:szCs w:val="28"/>
          <w:lang w:eastAsia="en-US"/>
        </w:rPr>
        <w:t xml:space="preserve"> заменить цифрами «</w:t>
      </w:r>
      <w:r>
        <w:rPr>
          <w:bCs/>
          <w:sz w:val="28"/>
          <w:szCs w:val="28"/>
          <w:lang w:eastAsia="en-US"/>
        </w:rPr>
        <w:t>2417,1</w:t>
      </w:r>
      <w:r w:rsidR="00864D8D">
        <w:rPr>
          <w:bCs/>
          <w:sz w:val="28"/>
          <w:szCs w:val="28"/>
          <w:lang w:eastAsia="en-US"/>
        </w:rPr>
        <w:t>»;</w:t>
      </w:r>
    </w:p>
    <w:p w:rsidR="00864D8D" w:rsidRDefault="00DA6281" w:rsidP="003D3CC2">
      <w:pPr>
        <w:widowControl w:val="0"/>
        <w:autoSpaceDE/>
        <w:autoSpaceDN/>
        <w:ind w:firstLine="709"/>
        <w:jc w:val="both"/>
        <w:rPr>
          <w:bCs/>
          <w:sz w:val="28"/>
          <w:szCs w:val="28"/>
          <w:lang w:eastAsia="en-US"/>
        </w:rPr>
      </w:pPr>
      <w:r>
        <w:rPr>
          <w:bCs/>
          <w:sz w:val="28"/>
          <w:szCs w:val="28"/>
          <w:lang w:eastAsia="en-US"/>
        </w:rPr>
        <w:t xml:space="preserve">б) </w:t>
      </w:r>
      <w:r w:rsidR="00864D8D">
        <w:rPr>
          <w:bCs/>
          <w:sz w:val="28"/>
          <w:szCs w:val="28"/>
          <w:lang w:eastAsia="en-US"/>
        </w:rPr>
        <w:t xml:space="preserve">в абзаце </w:t>
      </w:r>
      <w:r>
        <w:rPr>
          <w:bCs/>
          <w:sz w:val="28"/>
          <w:szCs w:val="28"/>
          <w:lang w:eastAsia="en-US"/>
        </w:rPr>
        <w:t>девятом</w:t>
      </w:r>
      <w:r w:rsidR="00864D8D">
        <w:rPr>
          <w:bCs/>
          <w:sz w:val="28"/>
          <w:szCs w:val="28"/>
          <w:lang w:eastAsia="en-US"/>
        </w:rPr>
        <w:t xml:space="preserve"> цифры «</w:t>
      </w:r>
      <w:r>
        <w:rPr>
          <w:bCs/>
          <w:sz w:val="28"/>
          <w:szCs w:val="28"/>
          <w:lang w:eastAsia="en-US"/>
        </w:rPr>
        <w:t>514</w:t>
      </w:r>
      <w:r w:rsidR="00864D8D">
        <w:rPr>
          <w:bCs/>
          <w:sz w:val="28"/>
          <w:szCs w:val="28"/>
          <w:lang w:eastAsia="en-US"/>
        </w:rPr>
        <w:t>» заменить цифрами «</w:t>
      </w:r>
      <w:r>
        <w:rPr>
          <w:bCs/>
          <w:sz w:val="28"/>
          <w:szCs w:val="28"/>
          <w:lang w:eastAsia="en-US"/>
        </w:rPr>
        <w:t>391».</w:t>
      </w:r>
    </w:p>
    <w:p w:rsidR="00442F79" w:rsidRDefault="00DA6281" w:rsidP="008C7505">
      <w:pPr>
        <w:widowControl w:val="0"/>
        <w:autoSpaceDE/>
        <w:autoSpaceDN/>
        <w:ind w:firstLine="709"/>
        <w:jc w:val="both"/>
        <w:rPr>
          <w:sz w:val="28"/>
          <w:szCs w:val="28"/>
        </w:rPr>
      </w:pPr>
      <w:r>
        <w:rPr>
          <w:sz w:val="28"/>
          <w:szCs w:val="28"/>
        </w:rPr>
        <w:t>13. В приложении № 8</w:t>
      </w:r>
      <w:r w:rsidRPr="00DF46F5">
        <w:rPr>
          <w:sz w:val="28"/>
          <w:szCs w:val="28"/>
        </w:rPr>
        <w:t xml:space="preserve"> к Программе «Подпрограмма «</w:t>
      </w:r>
      <w:r>
        <w:rPr>
          <w:sz w:val="28"/>
          <w:szCs w:val="28"/>
        </w:rPr>
        <w:t>Обеспечение реализации государственной программы</w:t>
      </w:r>
      <w:r w:rsidRPr="00DF46F5">
        <w:rPr>
          <w:sz w:val="28"/>
          <w:szCs w:val="28"/>
        </w:rPr>
        <w:t>» государственной программы Н</w:t>
      </w:r>
      <w:r w:rsidRPr="00CD16C8">
        <w:rPr>
          <w:sz w:val="28"/>
          <w:szCs w:val="28"/>
        </w:rPr>
        <w:t>овосибирской области «Жилищно-коммунальное хозяйство Новосибирской области»:</w:t>
      </w:r>
    </w:p>
    <w:p w:rsidR="0014528C" w:rsidRPr="00CD16C8" w:rsidRDefault="0014528C" w:rsidP="0014528C">
      <w:pPr>
        <w:widowControl w:val="0"/>
        <w:autoSpaceDE/>
        <w:autoSpaceDN/>
        <w:ind w:firstLine="709"/>
        <w:jc w:val="both"/>
        <w:rPr>
          <w:sz w:val="28"/>
          <w:szCs w:val="28"/>
          <w:lang w:eastAsia="en-US"/>
        </w:rPr>
      </w:pPr>
      <w:r>
        <w:rPr>
          <w:sz w:val="28"/>
          <w:szCs w:val="28"/>
          <w:lang w:eastAsia="en-US"/>
        </w:rPr>
        <w:t xml:space="preserve">1) в </w:t>
      </w:r>
      <w:r w:rsidRPr="00CD16C8">
        <w:rPr>
          <w:sz w:val="28"/>
          <w:szCs w:val="28"/>
          <w:lang w:eastAsia="en-US"/>
        </w:rPr>
        <w:t>позици</w:t>
      </w:r>
      <w:r>
        <w:rPr>
          <w:sz w:val="28"/>
          <w:szCs w:val="28"/>
          <w:lang w:eastAsia="en-US"/>
        </w:rPr>
        <w:t>и</w:t>
      </w:r>
      <w:r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 xml:space="preserve"> </w:t>
      </w:r>
      <w:r w:rsidRPr="00CD16C8">
        <w:rPr>
          <w:sz w:val="28"/>
          <w:szCs w:val="28"/>
          <w:lang w:eastAsia="en-US"/>
        </w:rPr>
        <w:t>раздел</w:t>
      </w:r>
      <w:r>
        <w:rPr>
          <w:sz w:val="28"/>
          <w:szCs w:val="28"/>
          <w:lang w:eastAsia="en-US"/>
        </w:rPr>
        <w:t>а</w:t>
      </w:r>
      <w:r w:rsidRPr="00CD16C8">
        <w:rPr>
          <w:sz w:val="28"/>
          <w:szCs w:val="28"/>
          <w:lang w:eastAsia="en-US"/>
        </w:rPr>
        <w:t xml:space="preserve"> I «Паспорт подпрограммы государственной программы Новосибирской области»:</w:t>
      </w:r>
      <w:r w:rsidRPr="00CD16C8">
        <w:rPr>
          <w:sz w:val="24"/>
          <w:szCs w:val="24"/>
        </w:rPr>
        <w:t xml:space="preserve"> </w:t>
      </w:r>
      <w:r w:rsidRPr="00CD16C8">
        <w:rPr>
          <w:sz w:val="28"/>
          <w:szCs w:val="28"/>
          <w:lang w:eastAsia="en-US"/>
        </w:rPr>
        <w:t xml:space="preserve"> </w:t>
      </w:r>
    </w:p>
    <w:p w:rsidR="00442F79" w:rsidRPr="00CD16C8" w:rsidRDefault="0014528C" w:rsidP="008C7505">
      <w:pPr>
        <w:widowControl w:val="0"/>
        <w:autoSpaceDE/>
        <w:autoSpaceDN/>
        <w:ind w:firstLine="709"/>
        <w:jc w:val="both"/>
        <w:rPr>
          <w:sz w:val="28"/>
          <w:szCs w:val="28"/>
        </w:rPr>
      </w:pPr>
      <w:r>
        <w:rPr>
          <w:sz w:val="28"/>
          <w:szCs w:val="28"/>
          <w:lang w:eastAsia="en-US"/>
        </w:rPr>
        <w:t>а) в абзаце первом цифры «3 000,0» заменить цифрами «3 931,4»;</w:t>
      </w:r>
    </w:p>
    <w:p w:rsidR="00090BD9" w:rsidRDefault="0014528C" w:rsidP="00423F42">
      <w:pPr>
        <w:widowControl w:val="0"/>
        <w:autoSpaceDE/>
        <w:autoSpaceDN/>
        <w:ind w:firstLine="709"/>
        <w:jc w:val="both"/>
        <w:rPr>
          <w:sz w:val="28"/>
          <w:szCs w:val="28"/>
          <w:lang w:eastAsia="en-US"/>
        </w:rPr>
      </w:pPr>
      <w:r>
        <w:rPr>
          <w:sz w:val="28"/>
          <w:szCs w:val="28"/>
          <w:lang w:eastAsia="en-US"/>
        </w:rPr>
        <w:t>б) в абзаце восьмом цифры «0,0» заменить цифрами «931,4»;</w:t>
      </w:r>
    </w:p>
    <w:p w:rsidR="0014528C" w:rsidRDefault="0014528C" w:rsidP="00423F42">
      <w:pPr>
        <w:widowControl w:val="0"/>
        <w:autoSpaceDE/>
        <w:autoSpaceDN/>
        <w:ind w:firstLine="709"/>
        <w:jc w:val="both"/>
        <w:rPr>
          <w:sz w:val="28"/>
          <w:szCs w:val="28"/>
          <w:lang w:eastAsia="en-US"/>
        </w:rPr>
      </w:pPr>
      <w:r>
        <w:rPr>
          <w:sz w:val="28"/>
          <w:szCs w:val="28"/>
          <w:lang w:eastAsia="en-US"/>
        </w:rPr>
        <w:t>в) в абзаце тринадцатом цифры «3 000,0» заменить цифрами «3 931,4»;</w:t>
      </w:r>
    </w:p>
    <w:p w:rsidR="0014528C" w:rsidRDefault="0014528C" w:rsidP="00423F42">
      <w:pPr>
        <w:widowControl w:val="0"/>
        <w:autoSpaceDE/>
        <w:autoSpaceDN/>
        <w:ind w:firstLine="709"/>
        <w:jc w:val="both"/>
        <w:rPr>
          <w:sz w:val="28"/>
          <w:szCs w:val="28"/>
          <w:lang w:eastAsia="en-US"/>
        </w:rPr>
      </w:pPr>
      <w:r>
        <w:rPr>
          <w:sz w:val="28"/>
          <w:szCs w:val="28"/>
          <w:lang w:eastAsia="en-US"/>
        </w:rPr>
        <w:t>г) в абзаце двадцатом цифры «0,0» заменить цифрами «931,4».</w:t>
      </w:r>
    </w:p>
    <w:p w:rsidR="0014528C" w:rsidRDefault="0014528C" w:rsidP="00423F42">
      <w:pPr>
        <w:widowControl w:val="0"/>
        <w:autoSpaceDE/>
        <w:autoSpaceDN/>
        <w:ind w:firstLine="709"/>
        <w:jc w:val="both"/>
        <w:rPr>
          <w:sz w:val="28"/>
          <w:szCs w:val="28"/>
          <w:lang w:eastAsia="en-US"/>
        </w:rPr>
      </w:pPr>
      <w:r>
        <w:rPr>
          <w:sz w:val="28"/>
          <w:szCs w:val="28"/>
          <w:lang w:eastAsia="en-US"/>
        </w:rPr>
        <w:t>14. В приложении № 10 к Программе «</w:t>
      </w:r>
      <w:r w:rsidRPr="00014FB0">
        <w:rPr>
          <w:sz w:val="28"/>
          <w:szCs w:val="28"/>
        </w:rPr>
        <w:t>Порядок предоставления и распределения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w:t>
      </w:r>
      <w:r>
        <w:rPr>
          <w:sz w:val="28"/>
          <w:szCs w:val="28"/>
          <w:lang w:eastAsia="en-US"/>
        </w:rPr>
        <w:t>:</w:t>
      </w:r>
    </w:p>
    <w:p w:rsidR="0014528C" w:rsidRDefault="0014528C" w:rsidP="00423F42">
      <w:pPr>
        <w:widowControl w:val="0"/>
        <w:autoSpaceDE/>
        <w:autoSpaceDN/>
        <w:ind w:firstLine="709"/>
        <w:jc w:val="both"/>
        <w:rPr>
          <w:sz w:val="28"/>
          <w:szCs w:val="28"/>
          <w:lang w:eastAsia="en-US"/>
        </w:rPr>
      </w:pPr>
      <w:r>
        <w:rPr>
          <w:sz w:val="28"/>
          <w:szCs w:val="28"/>
          <w:lang w:eastAsia="en-US"/>
        </w:rPr>
        <w:lastRenderedPageBreak/>
        <w:t xml:space="preserve">1) в разделе </w:t>
      </w:r>
      <w:r>
        <w:rPr>
          <w:sz w:val="28"/>
          <w:szCs w:val="28"/>
          <w:lang w:val="en-US" w:eastAsia="en-US"/>
        </w:rPr>
        <w:t>III</w:t>
      </w:r>
      <w:r>
        <w:rPr>
          <w:sz w:val="28"/>
          <w:szCs w:val="28"/>
          <w:lang w:eastAsia="en-US"/>
        </w:rPr>
        <w:t xml:space="preserve"> «Порядок распределения субсидий с учетом предельных уровней </w:t>
      </w:r>
      <w:proofErr w:type="spellStart"/>
      <w:r>
        <w:rPr>
          <w:sz w:val="28"/>
          <w:szCs w:val="28"/>
          <w:lang w:eastAsia="en-US"/>
        </w:rPr>
        <w:t>софинансирования</w:t>
      </w:r>
      <w:proofErr w:type="spellEnd"/>
      <w:r>
        <w:rPr>
          <w:sz w:val="28"/>
          <w:szCs w:val="28"/>
          <w:lang w:eastAsia="en-US"/>
        </w:rPr>
        <w:t>»:</w:t>
      </w:r>
    </w:p>
    <w:p w:rsidR="0014528C" w:rsidRDefault="0014528C" w:rsidP="00423F42">
      <w:pPr>
        <w:widowControl w:val="0"/>
        <w:autoSpaceDE/>
        <w:autoSpaceDN/>
        <w:ind w:firstLine="709"/>
        <w:jc w:val="both"/>
        <w:rPr>
          <w:sz w:val="28"/>
          <w:szCs w:val="28"/>
        </w:rPr>
      </w:pPr>
      <w:r>
        <w:rPr>
          <w:sz w:val="28"/>
          <w:szCs w:val="28"/>
        </w:rPr>
        <w:t>а) абзац четвертый изложить в следующей редакции:</w:t>
      </w:r>
    </w:p>
    <w:p w:rsidR="0014528C" w:rsidRDefault="0014528C" w:rsidP="00423F42">
      <w:pPr>
        <w:widowControl w:val="0"/>
        <w:autoSpaceDE/>
        <w:autoSpaceDN/>
        <w:ind w:firstLine="709"/>
        <w:jc w:val="both"/>
        <w:rPr>
          <w:sz w:val="28"/>
          <w:szCs w:val="28"/>
        </w:rPr>
      </w:pPr>
      <w:r>
        <w:rPr>
          <w:sz w:val="28"/>
          <w:szCs w:val="28"/>
        </w:rPr>
        <w:t>«1)</w:t>
      </w:r>
      <w:r w:rsidRPr="0014528C">
        <w:rPr>
          <w:sz w:val="28"/>
          <w:szCs w:val="28"/>
        </w:rPr>
        <w:t xml:space="preserve"> при строительстве объектов систем газоснабжения (высокого, среднего и низкого давления) уровень </w:t>
      </w:r>
      <w:proofErr w:type="spellStart"/>
      <w:r w:rsidRPr="0014528C">
        <w:rPr>
          <w:sz w:val="28"/>
          <w:szCs w:val="28"/>
        </w:rPr>
        <w:t>софинансирования</w:t>
      </w:r>
      <w:proofErr w:type="spellEnd"/>
      <w:r w:rsidRPr="0014528C">
        <w:rPr>
          <w:sz w:val="28"/>
          <w:szCs w:val="28"/>
        </w:rPr>
        <w:t xml:space="preserve"> за счет средств местных бюджетов составляет на основании предельных уровней, определенных распоряжением Правительства Новосибирской области от 18.08.2020 №357-рп «О предельных уровнях </w:t>
      </w:r>
      <w:proofErr w:type="spellStart"/>
      <w:r w:rsidRPr="0014528C">
        <w:rPr>
          <w:sz w:val="28"/>
          <w:szCs w:val="28"/>
        </w:rPr>
        <w:t>софинансирования</w:t>
      </w:r>
      <w:proofErr w:type="spellEnd"/>
      <w:r w:rsidRPr="0014528C">
        <w:rPr>
          <w:sz w:val="28"/>
          <w:szCs w:val="28"/>
        </w:rPr>
        <w:t xml:space="preserve"> Новосибирской области (в процентах) объемов расходных обязательств муниципальных образований Новосибирской области на 2021 год и плановый период 2022-2023 годов;</w:t>
      </w:r>
      <w:r>
        <w:rPr>
          <w:sz w:val="28"/>
          <w:szCs w:val="28"/>
        </w:rPr>
        <w:t>»;</w:t>
      </w:r>
    </w:p>
    <w:p w:rsidR="0014528C" w:rsidRDefault="0014528C" w:rsidP="00423F42">
      <w:pPr>
        <w:widowControl w:val="0"/>
        <w:autoSpaceDE/>
        <w:autoSpaceDN/>
        <w:ind w:firstLine="709"/>
        <w:jc w:val="both"/>
        <w:rPr>
          <w:sz w:val="28"/>
          <w:szCs w:val="28"/>
        </w:rPr>
      </w:pPr>
      <w:r>
        <w:rPr>
          <w:sz w:val="28"/>
          <w:szCs w:val="28"/>
        </w:rPr>
        <w:t>б)</w:t>
      </w:r>
      <w:r w:rsidR="00A21DFC">
        <w:rPr>
          <w:sz w:val="28"/>
          <w:szCs w:val="28"/>
        </w:rPr>
        <w:t xml:space="preserve"> </w:t>
      </w:r>
      <w:r>
        <w:rPr>
          <w:sz w:val="28"/>
          <w:szCs w:val="28"/>
        </w:rPr>
        <w:t>абзац пят</w:t>
      </w:r>
      <w:r w:rsidR="00A21DFC">
        <w:rPr>
          <w:sz w:val="28"/>
          <w:szCs w:val="28"/>
        </w:rPr>
        <w:t>ый</w:t>
      </w:r>
      <w:r>
        <w:rPr>
          <w:sz w:val="28"/>
          <w:szCs w:val="28"/>
        </w:rPr>
        <w:t xml:space="preserve"> после слов «низкого давления) -» </w:t>
      </w:r>
      <w:r w:rsidR="00A21DFC">
        <w:rPr>
          <w:sz w:val="28"/>
          <w:szCs w:val="28"/>
        </w:rPr>
        <w:t>дополнить словами «не менее».</w:t>
      </w:r>
    </w:p>
    <w:p w:rsidR="00A21DFC" w:rsidRDefault="00A21DFC" w:rsidP="00423F42">
      <w:pPr>
        <w:widowControl w:val="0"/>
        <w:autoSpaceDE/>
        <w:autoSpaceDN/>
        <w:ind w:firstLine="709"/>
        <w:jc w:val="both"/>
        <w:rPr>
          <w:sz w:val="28"/>
          <w:szCs w:val="28"/>
        </w:rPr>
      </w:pPr>
      <w:r>
        <w:rPr>
          <w:sz w:val="28"/>
          <w:szCs w:val="28"/>
        </w:rPr>
        <w:t>15. В приложении № 12 к Программе «</w:t>
      </w:r>
      <w:r w:rsidRPr="00014FB0">
        <w:rPr>
          <w:sz w:val="28"/>
          <w:szCs w:val="28"/>
        </w:rPr>
        <w:t>Порядок предоставления и распределения субсидий местным бюджетам на реализацию мероприятий по строительству и реконструкции объектов централизованных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w:t>
      </w:r>
      <w:r>
        <w:rPr>
          <w:sz w:val="28"/>
          <w:szCs w:val="28"/>
        </w:rPr>
        <w:t>:</w:t>
      </w:r>
    </w:p>
    <w:p w:rsidR="00A21DFC" w:rsidRDefault="00A21DFC" w:rsidP="00423F42">
      <w:pPr>
        <w:widowControl w:val="0"/>
        <w:autoSpaceDE/>
        <w:autoSpaceDN/>
        <w:ind w:firstLine="709"/>
        <w:jc w:val="both"/>
        <w:rPr>
          <w:sz w:val="28"/>
          <w:szCs w:val="28"/>
        </w:rPr>
      </w:pPr>
      <w:r>
        <w:rPr>
          <w:sz w:val="28"/>
          <w:szCs w:val="28"/>
          <w:lang w:eastAsia="en-US"/>
        </w:rPr>
        <w:t xml:space="preserve">пункт шестой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A21DFC" w:rsidRPr="0014528C" w:rsidRDefault="00A21DFC" w:rsidP="00A21DFC">
      <w:pPr>
        <w:widowControl w:val="0"/>
        <w:autoSpaceDE/>
        <w:autoSpaceDN/>
        <w:ind w:firstLine="709"/>
        <w:jc w:val="both"/>
        <w:rPr>
          <w:sz w:val="28"/>
          <w:szCs w:val="28"/>
        </w:rPr>
      </w:pPr>
      <w:r>
        <w:rPr>
          <w:sz w:val="28"/>
          <w:szCs w:val="28"/>
        </w:rPr>
        <w:t xml:space="preserve">«6. </w:t>
      </w:r>
      <w:r w:rsidRPr="00A21DFC">
        <w:rPr>
          <w:sz w:val="28"/>
          <w:szCs w:val="28"/>
        </w:rP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A21DFC">
        <w:rPr>
          <w:sz w:val="28"/>
          <w:szCs w:val="28"/>
        </w:rPr>
        <w:t>софинансирования</w:t>
      </w:r>
      <w:proofErr w:type="spellEnd"/>
      <w:r w:rsidRPr="00A21DFC">
        <w:rPr>
          <w:sz w:val="28"/>
          <w:szCs w:val="28"/>
        </w:rPr>
        <w:t xml:space="preserve"> которых предоставляется субсидия, с учетом предельного уровня </w:t>
      </w:r>
      <w:proofErr w:type="spellStart"/>
      <w:r w:rsidRPr="00A21DFC">
        <w:rPr>
          <w:sz w:val="28"/>
          <w:szCs w:val="28"/>
        </w:rPr>
        <w:t>софинансирования</w:t>
      </w:r>
      <w:proofErr w:type="spellEnd"/>
      <w:r w:rsidRPr="00A21DFC">
        <w:rPr>
          <w:sz w:val="28"/>
          <w:szCs w:val="28"/>
        </w:rPr>
        <w:t xml:space="preserve">, установленного распоряжением Правительства Новосибирской области от 18.08.2020 № 357-рп «О предельных уровнях </w:t>
      </w:r>
      <w:proofErr w:type="spellStart"/>
      <w:r w:rsidRPr="00A21DFC">
        <w:rPr>
          <w:sz w:val="28"/>
          <w:szCs w:val="28"/>
        </w:rPr>
        <w:t>софинансирования</w:t>
      </w:r>
      <w:proofErr w:type="spellEnd"/>
      <w:r w:rsidRPr="00A21DFC">
        <w:rPr>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r>
        <w:rPr>
          <w:sz w:val="28"/>
          <w:szCs w:val="28"/>
          <w:lang w:eastAsia="en-US"/>
        </w:rPr>
        <w:t>».</w:t>
      </w:r>
    </w:p>
    <w:p w:rsidR="00BF2DC1" w:rsidRDefault="00A21DFC" w:rsidP="0076281B">
      <w:pPr>
        <w:widowControl w:val="0"/>
        <w:tabs>
          <w:tab w:val="left" w:pos="993"/>
        </w:tabs>
        <w:adjustRightInd w:val="0"/>
        <w:ind w:firstLine="709"/>
        <w:jc w:val="both"/>
        <w:outlineLvl w:val="0"/>
        <w:rPr>
          <w:sz w:val="28"/>
          <w:szCs w:val="28"/>
        </w:rPr>
      </w:pPr>
      <w:r>
        <w:rPr>
          <w:sz w:val="28"/>
          <w:szCs w:val="28"/>
        </w:rPr>
        <w:t>16. В приложении № 14 к Программе «</w:t>
      </w:r>
      <w:r w:rsidRPr="00014FB0">
        <w:rPr>
          <w:sz w:val="28"/>
          <w:szCs w:val="28"/>
        </w:rPr>
        <w:t xml:space="preserve">Порядок предоставления и распределения субсидий на реализацию мероприятий по строительству и реконструкции объектов централизованных систем водоотведения </w:t>
      </w:r>
      <w:hyperlink r:id="rId10" w:history="1">
        <w:r w:rsidRPr="00014FB0">
          <w:rPr>
            <w:sz w:val="28"/>
            <w:szCs w:val="28"/>
          </w:rPr>
          <w:t>подпрограммы</w:t>
        </w:r>
      </w:hyperlink>
      <w:r w:rsidRPr="00014FB0">
        <w:rPr>
          <w:sz w:val="28"/>
          <w:szCs w:val="28"/>
        </w:rPr>
        <w:t xml:space="preserve"> «Чистая вода» государственной программы Новосибирской области «Жилищно-коммунальное хозяйство Новосибирской области»</w:t>
      </w:r>
      <w:r>
        <w:rPr>
          <w:sz w:val="28"/>
          <w:szCs w:val="28"/>
        </w:rPr>
        <w:t>:</w:t>
      </w:r>
    </w:p>
    <w:p w:rsidR="00A21DFC" w:rsidRDefault="00A21DFC" w:rsidP="00A21DFC">
      <w:pPr>
        <w:widowControl w:val="0"/>
        <w:autoSpaceDE/>
        <w:autoSpaceDN/>
        <w:ind w:firstLine="709"/>
        <w:jc w:val="both"/>
        <w:rPr>
          <w:sz w:val="28"/>
          <w:szCs w:val="28"/>
        </w:rPr>
      </w:pPr>
      <w:r>
        <w:rPr>
          <w:sz w:val="28"/>
          <w:szCs w:val="28"/>
          <w:lang w:eastAsia="en-US"/>
        </w:rPr>
        <w:t xml:space="preserve">пункт седьмой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A21DFC" w:rsidRDefault="00A21DFC" w:rsidP="00A21DFC">
      <w:pPr>
        <w:widowControl w:val="0"/>
        <w:tabs>
          <w:tab w:val="left" w:pos="993"/>
        </w:tabs>
        <w:adjustRightInd w:val="0"/>
        <w:ind w:firstLine="709"/>
        <w:jc w:val="both"/>
        <w:outlineLvl w:val="0"/>
        <w:rPr>
          <w:sz w:val="28"/>
          <w:szCs w:val="28"/>
          <w:lang w:eastAsia="en-US"/>
        </w:rPr>
      </w:pPr>
      <w:r>
        <w:rPr>
          <w:sz w:val="28"/>
          <w:szCs w:val="28"/>
        </w:rPr>
        <w:t xml:space="preserve">«7. </w:t>
      </w:r>
      <w:r w:rsidRPr="00A21DFC">
        <w:rPr>
          <w:sz w:val="28"/>
          <w:szCs w:val="28"/>
        </w:rP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A21DFC">
        <w:rPr>
          <w:sz w:val="28"/>
          <w:szCs w:val="28"/>
        </w:rPr>
        <w:t>софинансирования</w:t>
      </w:r>
      <w:proofErr w:type="spellEnd"/>
      <w:r w:rsidRPr="00A21DFC">
        <w:rPr>
          <w:sz w:val="28"/>
          <w:szCs w:val="28"/>
        </w:rPr>
        <w:t xml:space="preserve"> которых предоставляется субсидия, с учетом предельного уровня </w:t>
      </w:r>
      <w:proofErr w:type="spellStart"/>
      <w:r w:rsidRPr="00A21DFC">
        <w:rPr>
          <w:sz w:val="28"/>
          <w:szCs w:val="28"/>
        </w:rPr>
        <w:t>софинансирования</w:t>
      </w:r>
      <w:proofErr w:type="spellEnd"/>
      <w:r w:rsidRPr="00A21DFC">
        <w:rPr>
          <w:sz w:val="28"/>
          <w:szCs w:val="28"/>
        </w:rPr>
        <w:t xml:space="preserve">, установленного распоряжением Правительства Новосибирской области от 18.08.2020 № 357-рп «О предельных уровнях </w:t>
      </w:r>
      <w:proofErr w:type="spellStart"/>
      <w:r w:rsidRPr="00A21DFC">
        <w:rPr>
          <w:sz w:val="28"/>
          <w:szCs w:val="28"/>
        </w:rPr>
        <w:t>софинансирования</w:t>
      </w:r>
      <w:proofErr w:type="spellEnd"/>
      <w:r w:rsidRPr="00A21DFC">
        <w:rPr>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r>
        <w:rPr>
          <w:sz w:val="28"/>
          <w:szCs w:val="28"/>
          <w:lang w:eastAsia="en-US"/>
        </w:rPr>
        <w:t>».</w:t>
      </w:r>
    </w:p>
    <w:p w:rsidR="00A21DFC" w:rsidRDefault="00A21DFC" w:rsidP="00A21DFC">
      <w:pPr>
        <w:widowControl w:val="0"/>
        <w:tabs>
          <w:tab w:val="left" w:pos="993"/>
        </w:tabs>
        <w:adjustRightInd w:val="0"/>
        <w:ind w:firstLine="709"/>
        <w:jc w:val="both"/>
        <w:outlineLvl w:val="0"/>
        <w:rPr>
          <w:sz w:val="28"/>
          <w:szCs w:val="28"/>
        </w:rPr>
      </w:pPr>
      <w:r>
        <w:rPr>
          <w:sz w:val="28"/>
          <w:szCs w:val="28"/>
          <w:lang w:eastAsia="en-US"/>
        </w:rPr>
        <w:lastRenderedPageBreak/>
        <w:t>17. Приложение № 15 к Программе «</w:t>
      </w:r>
      <w:r w:rsidRPr="00014FB0">
        <w:rPr>
          <w:sz w:val="28"/>
          <w:szCs w:val="28"/>
        </w:rPr>
        <w:t xml:space="preserve">Порядок предоставления и распределения субсидий местным бюджетам на реализацию мероприятий по подготовке объектов жилищно-коммунального хозяйства Новосибирской области к работе в осенне-зимний период в рамках </w:t>
      </w:r>
      <w:hyperlink r:id="rId11" w:history="1">
        <w:r w:rsidRPr="00014FB0">
          <w:rPr>
            <w:sz w:val="28"/>
            <w:szCs w:val="28"/>
          </w:rPr>
          <w:t>подпрограммы</w:t>
        </w:r>
      </w:hyperlink>
      <w:r w:rsidRPr="00014FB0">
        <w:rPr>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Pr>
          <w:sz w:val="28"/>
          <w:szCs w:val="28"/>
        </w:rPr>
        <w:t xml:space="preserve"> признать утратившим силу.</w:t>
      </w:r>
    </w:p>
    <w:p w:rsidR="00A21DFC" w:rsidRDefault="00A21DFC" w:rsidP="00A21DFC">
      <w:pPr>
        <w:widowControl w:val="0"/>
        <w:tabs>
          <w:tab w:val="left" w:pos="993"/>
        </w:tabs>
        <w:adjustRightInd w:val="0"/>
        <w:ind w:firstLine="709"/>
        <w:jc w:val="both"/>
        <w:outlineLvl w:val="0"/>
        <w:rPr>
          <w:sz w:val="28"/>
          <w:szCs w:val="28"/>
        </w:rPr>
      </w:pPr>
      <w:r>
        <w:rPr>
          <w:sz w:val="28"/>
          <w:szCs w:val="28"/>
        </w:rPr>
        <w:t>18. В приложении № 16 к Программе «</w:t>
      </w:r>
      <w:r w:rsidRPr="00014FB0">
        <w:rPr>
          <w:sz w:val="28"/>
          <w:szCs w:val="28"/>
        </w:rPr>
        <w:t xml:space="preserve">Порядок предоставления и распределения субсидий местным бюджетам на реализацию мероприятий по обеспечению снабжения населения топливом </w:t>
      </w:r>
      <w:hyperlink r:id="rId12" w:history="1">
        <w:r w:rsidRPr="00014FB0">
          <w:rPr>
            <w:sz w:val="28"/>
            <w:szCs w:val="28"/>
          </w:rPr>
          <w:t>подпрограммы</w:t>
        </w:r>
      </w:hyperlink>
      <w:r w:rsidRPr="00014FB0">
        <w:rPr>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Pr>
          <w:sz w:val="28"/>
          <w:szCs w:val="28"/>
        </w:rPr>
        <w:t>:</w:t>
      </w:r>
    </w:p>
    <w:p w:rsidR="00A21DFC" w:rsidRDefault="00A21DFC" w:rsidP="00A21DFC">
      <w:pPr>
        <w:widowControl w:val="0"/>
        <w:autoSpaceDE/>
        <w:autoSpaceDN/>
        <w:ind w:firstLine="709"/>
        <w:jc w:val="both"/>
        <w:rPr>
          <w:sz w:val="28"/>
          <w:szCs w:val="28"/>
        </w:rPr>
      </w:pPr>
      <w:r>
        <w:rPr>
          <w:sz w:val="28"/>
          <w:szCs w:val="28"/>
          <w:lang w:eastAsia="en-US"/>
        </w:rPr>
        <w:t xml:space="preserve">пункт седьмой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A21DFC" w:rsidRDefault="00A21DFC" w:rsidP="00A21DFC">
      <w:pPr>
        <w:widowControl w:val="0"/>
        <w:tabs>
          <w:tab w:val="left" w:pos="993"/>
        </w:tabs>
        <w:adjustRightInd w:val="0"/>
        <w:ind w:firstLine="709"/>
        <w:jc w:val="both"/>
        <w:outlineLvl w:val="0"/>
        <w:rPr>
          <w:sz w:val="28"/>
          <w:szCs w:val="28"/>
          <w:lang w:eastAsia="en-US"/>
        </w:rPr>
      </w:pPr>
      <w:r>
        <w:rPr>
          <w:sz w:val="28"/>
          <w:szCs w:val="28"/>
        </w:rPr>
        <w:t xml:space="preserve">«7. </w:t>
      </w:r>
      <w:r w:rsidRPr="00A21DFC">
        <w:rPr>
          <w:sz w:val="28"/>
          <w:szCs w:val="28"/>
        </w:rP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A21DFC">
        <w:rPr>
          <w:sz w:val="28"/>
          <w:szCs w:val="28"/>
        </w:rPr>
        <w:t>софинансирования</w:t>
      </w:r>
      <w:proofErr w:type="spellEnd"/>
      <w:r w:rsidRPr="00A21DFC">
        <w:rPr>
          <w:sz w:val="28"/>
          <w:szCs w:val="28"/>
        </w:rPr>
        <w:t xml:space="preserve"> которых предоставляется субсидия, с учетом предельного уровня </w:t>
      </w:r>
      <w:proofErr w:type="spellStart"/>
      <w:r w:rsidRPr="00A21DFC">
        <w:rPr>
          <w:sz w:val="28"/>
          <w:szCs w:val="28"/>
        </w:rPr>
        <w:t>софинансирования</w:t>
      </w:r>
      <w:proofErr w:type="spellEnd"/>
      <w:r w:rsidRPr="00A21DFC">
        <w:rPr>
          <w:sz w:val="28"/>
          <w:szCs w:val="28"/>
        </w:rPr>
        <w:t xml:space="preserve">, установленного распоряжением Правительства Новосибирской области от 18.08.2020 № 357-рп «О предельных уровнях </w:t>
      </w:r>
      <w:proofErr w:type="spellStart"/>
      <w:r w:rsidRPr="00A21DFC">
        <w:rPr>
          <w:sz w:val="28"/>
          <w:szCs w:val="28"/>
        </w:rPr>
        <w:t>софинансирования</w:t>
      </w:r>
      <w:proofErr w:type="spellEnd"/>
      <w:r w:rsidRPr="00A21DFC">
        <w:rPr>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r>
        <w:rPr>
          <w:sz w:val="28"/>
          <w:szCs w:val="28"/>
          <w:lang w:eastAsia="en-US"/>
        </w:rPr>
        <w:t>».</w:t>
      </w:r>
    </w:p>
    <w:p w:rsidR="00A21DFC" w:rsidRDefault="00A21DFC" w:rsidP="00A21DFC">
      <w:pPr>
        <w:widowControl w:val="0"/>
        <w:tabs>
          <w:tab w:val="left" w:pos="993"/>
        </w:tabs>
        <w:adjustRightInd w:val="0"/>
        <w:ind w:firstLine="709"/>
        <w:jc w:val="both"/>
        <w:outlineLvl w:val="0"/>
        <w:rPr>
          <w:sz w:val="28"/>
          <w:szCs w:val="28"/>
        </w:rPr>
      </w:pPr>
      <w:r>
        <w:rPr>
          <w:sz w:val="28"/>
          <w:szCs w:val="28"/>
        </w:rPr>
        <w:t>19. В приложении № 17</w:t>
      </w:r>
      <w:r w:rsidR="00A67AF4">
        <w:rPr>
          <w:sz w:val="28"/>
          <w:szCs w:val="28"/>
        </w:rPr>
        <w:t xml:space="preserve"> к Программе</w:t>
      </w:r>
      <w:r>
        <w:rPr>
          <w:sz w:val="28"/>
          <w:szCs w:val="28"/>
        </w:rPr>
        <w:t xml:space="preserve"> «</w:t>
      </w:r>
      <w:r w:rsidRPr="00014FB0">
        <w:rPr>
          <w:sz w:val="28"/>
          <w:szCs w:val="28"/>
        </w:rPr>
        <w:t xml:space="preserve">Порядок предоставления и распределения субсидий местным бюджетам на реализацию мероприятий по переселению граждан из аварийного жилищного фонда </w:t>
      </w:r>
      <w:hyperlink r:id="rId13" w:history="1">
        <w:r w:rsidRPr="00014FB0">
          <w:rPr>
            <w:sz w:val="28"/>
            <w:szCs w:val="28"/>
          </w:rPr>
          <w:t>подпрограммы</w:t>
        </w:r>
      </w:hyperlink>
      <w:r w:rsidRPr="00014FB0">
        <w:rPr>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00A67AF4">
        <w:rPr>
          <w:sz w:val="28"/>
          <w:szCs w:val="28"/>
        </w:rPr>
        <w:t>:</w:t>
      </w:r>
    </w:p>
    <w:p w:rsidR="00A67AF4" w:rsidRDefault="00A67AF4" w:rsidP="00A21DFC">
      <w:pPr>
        <w:widowControl w:val="0"/>
        <w:tabs>
          <w:tab w:val="left" w:pos="993"/>
        </w:tabs>
        <w:adjustRightInd w:val="0"/>
        <w:ind w:firstLine="709"/>
        <w:jc w:val="both"/>
        <w:outlineLvl w:val="0"/>
        <w:rPr>
          <w:sz w:val="28"/>
          <w:szCs w:val="28"/>
        </w:rPr>
      </w:pPr>
      <w:r>
        <w:rPr>
          <w:sz w:val="28"/>
          <w:szCs w:val="28"/>
          <w:lang w:eastAsia="en-US"/>
        </w:rPr>
        <w:t xml:space="preserve">1) в разделе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w:t>
      </w:r>
    </w:p>
    <w:p w:rsidR="00A67AF4" w:rsidRDefault="00A67AF4" w:rsidP="00A21DFC">
      <w:pPr>
        <w:widowControl w:val="0"/>
        <w:tabs>
          <w:tab w:val="left" w:pos="993"/>
        </w:tabs>
        <w:adjustRightInd w:val="0"/>
        <w:ind w:firstLine="709"/>
        <w:jc w:val="both"/>
        <w:outlineLvl w:val="0"/>
        <w:rPr>
          <w:sz w:val="28"/>
          <w:szCs w:val="28"/>
        </w:rPr>
      </w:pPr>
      <w:r>
        <w:rPr>
          <w:sz w:val="28"/>
          <w:szCs w:val="28"/>
        </w:rPr>
        <w:t>а) в абзаце третьем цифры «03.03.2020» заменить цифрами «13.03.2020»;</w:t>
      </w:r>
    </w:p>
    <w:p w:rsidR="00A67AF4" w:rsidRDefault="00A67AF4" w:rsidP="00A21DFC">
      <w:pPr>
        <w:widowControl w:val="0"/>
        <w:tabs>
          <w:tab w:val="left" w:pos="993"/>
        </w:tabs>
        <w:adjustRightInd w:val="0"/>
        <w:ind w:firstLine="709"/>
        <w:jc w:val="both"/>
        <w:outlineLvl w:val="0"/>
        <w:rPr>
          <w:sz w:val="28"/>
          <w:szCs w:val="28"/>
        </w:rPr>
      </w:pPr>
      <w:r>
        <w:rPr>
          <w:sz w:val="28"/>
          <w:szCs w:val="28"/>
        </w:rPr>
        <w:t>б) в абзаце седьмом цифры «21.05.2015» заменить цифрами «20.05.2015».</w:t>
      </w:r>
    </w:p>
    <w:p w:rsidR="00A67AF4" w:rsidRDefault="00A67AF4" w:rsidP="00A21DFC">
      <w:pPr>
        <w:widowControl w:val="0"/>
        <w:tabs>
          <w:tab w:val="left" w:pos="993"/>
        </w:tabs>
        <w:adjustRightInd w:val="0"/>
        <w:ind w:firstLine="709"/>
        <w:jc w:val="both"/>
        <w:outlineLvl w:val="0"/>
        <w:rPr>
          <w:sz w:val="28"/>
          <w:szCs w:val="28"/>
        </w:rPr>
      </w:pPr>
      <w:r>
        <w:rPr>
          <w:sz w:val="28"/>
          <w:szCs w:val="28"/>
        </w:rPr>
        <w:t>20. В приложении № 20 к Программе «</w:t>
      </w:r>
      <w:r w:rsidRPr="00014FB0">
        <w:rPr>
          <w:sz w:val="28"/>
          <w:szCs w:val="28"/>
        </w:rPr>
        <w:t xml:space="preserve">Порядок предоставления и распределения субсидий местным бюджетам на реализацию программ формирования современной городской среды </w:t>
      </w:r>
      <w:hyperlink r:id="rId14" w:history="1">
        <w:r w:rsidRPr="00014FB0">
          <w:rPr>
            <w:sz w:val="28"/>
            <w:szCs w:val="28"/>
          </w:rPr>
          <w:t>подпрограммы</w:t>
        </w:r>
      </w:hyperlink>
      <w:r w:rsidRPr="00014FB0">
        <w:rPr>
          <w:sz w:val="28"/>
          <w:szCs w:val="28"/>
        </w:rPr>
        <w:t xml:space="preserve">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Pr>
          <w:sz w:val="28"/>
          <w:szCs w:val="28"/>
        </w:rPr>
        <w:t>:</w:t>
      </w:r>
    </w:p>
    <w:p w:rsidR="00A67AF4" w:rsidRDefault="00A67AF4" w:rsidP="00A67AF4">
      <w:pPr>
        <w:widowControl w:val="0"/>
        <w:autoSpaceDE/>
        <w:autoSpaceDN/>
        <w:ind w:firstLine="709"/>
        <w:jc w:val="both"/>
        <w:rPr>
          <w:sz w:val="28"/>
          <w:szCs w:val="28"/>
        </w:rPr>
      </w:pPr>
      <w:r>
        <w:rPr>
          <w:sz w:val="28"/>
          <w:szCs w:val="28"/>
          <w:lang w:eastAsia="en-US"/>
        </w:rPr>
        <w:t xml:space="preserve">1) пункт шестой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A67AF4" w:rsidRPr="00457DE8" w:rsidRDefault="00A67AF4" w:rsidP="00A67AF4">
      <w:pPr>
        <w:widowControl w:val="0"/>
        <w:ind w:firstLine="709"/>
        <w:jc w:val="both"/>
        <w:rPr>
          <w:rFonts w:eastAsia="Calibri"/>
          <w:sz w:val="28"/>
          <w:szCs w:val="28"/>
        </w:rPr>
      </w:pPr>
      <w:r>
        <w:rPr>
          <w:rFonts w:eastAsia="Calibri"/>
          <w:sz w:val="28"/>
          <w:szCs w:val="28"/>
        </w:rPr>
        <w:t>«</w:t>
      </w:r>
      <w:r w:rsidRPr="00457DE8">
        <w:rPr>
          <w:rFonts w:eastAsia="Calibri"/>
          <w:sz w:val="28"/>
          <w:szCs w:val="28"/>
        </w:rP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457DE8">
        <w:rPr>
          <w:rFonts w:eastAsia="Calibri"/>
          <w:sz w:val="28"/>
          <w:szCs w:val="28"/>
        </w:rPr>
        <w:t>софинансирования</w:t>
      </w:r>
      <w:proofErr w:type="spellEnd"/>
      <w:r w:rsidRPr="00457DE8">
        <w:rPr>
          <w:rFonts w:eastAsia="Calibri"/>
          <w:sz w:val="28"/>
          <w:szCs w:val="28"/>
        </w:rPr>
        <w:t xml:space="preserve"> которых предоставляется субсидия, с учетом предельного уровня </w:t>
      </w:r>
      <w:proofErr w:type="spellStart"/>
      <w:r w:rsidRPr="00457DE8">
        <w:rPr>
          <w:rFonts w:eastAsia="Calibri"/>
          <w:sz w:val="28"/>
          <w:szCs w:val="28"/>
        </w:rPr>
        <w:t>софинансирования</w:t>
      </w:r>
      <w:proofErr w:type="spellEnd"/>
      <w:r w:rsidRPr="00457DE8">
        <w:rPr>
          <w:rFonts w:eastAsia="Calibri"/>
          <w:sz w:val="28"/>
          <w:szCs w:val="28"/>
        </w:rPr>
        <w:t>.</w:t>
      </w:r>
    </w:p>
    <w:p w:rsidR="00A67AF4" w:rsidRDefault="00A67AF4" w:rsidP="00A67AF4">
      <w:pPr>
        <w:widowControl w:val="0"/>
        <w:ind w:firstLine="709"/>
        <w:jc w:val="both"/>
        <w:rPr>
          <w:rFonts w:eastAsia="Calibri"/>
          <w:sz w:val="28"/>
          <w:szCs w:val="28"/>
        </w:rPr>
      </w:pPr>
      <w:r w:rsidRPr="00457DE8">
        <w:rPr>
          <w:rFonts w:eastAsia="Calibri"/>
          <w:sz w:val="28"/>
          <w:szCs w:val="28"/>
        </w:rPr>
        <w:t xml:space="preserve">Уровень </w:t>
      </w:r>
      <w:proofErr w:type="spellStart"/>
      <w:r w:rsidRPr="00457DE8">
        <w:rPr>
          <w:rFonts w:eastAsia="Calibri"/>
          <w:sz w:val="28"/>
          <w:szCs w:val="28"/>
        </w:rPr>
        <w:t>софинансирования</w:t>
      </w:r>
      <w:proofErr w:type="spellEnd"/>
      <w:r w:rsidRPr="00457DE8">
        <w:rPr>
          <w:rFonts w:eastAsia="Calibri"/>
          <w:sz w:val="28"/>
          <w:szCs w:val="28"/>
        </w:rPr>
        <w:t>, за счет местного бюджета, устан</w:t>
      </w:r>
      <w:r>
        <w:rPr>
          <w:rFonts w:eastAsia="Calibri"/>
          <w:sz w:val="28"/>
          <w:szCs w:val="28"/>
        </w:rPr>
        <w:t>о</w:t>
      </w:r>
      <w:r w:rsidRPr="00457DE8">
        <w:rPr>
          <w:rFonts w:eastAsia="Calibri"/>
          <w:sz w:val="28"/>
          <w:szCs w:val="28"/>
        </w:rPr>
        <w:t>вл</w:t>
      </w:r>
      <w:r>
        <w:rPr>
          <w:rFonts w:eastAsia="Calibri"/>
          <w:sz w:val="28"/>
          <w:szCs w:val="28"/>
        </w:rPr>
        <w:t xml:space="preserve">ен </w:t>
      </w:r>
      <w:r>
        <w:rPr>
          <w:rFonts w:eastAsia="Calibri"/>
          <w:sz w:val="28"/>
          <w:szCs w:val="28"/>
        </w:rPr>
        <w:lastRenderedPageBreak/>
        <w:t>распоряжением Правительства Новосибирской области</w:t>
      </w:r>
      <w:r w:rsidRPr="00457DE8">
        <w:rPr>
          <w:rFonts w:eastAsia="Calibri"/>
          <w:sz w:val="28"/>
          <w:szCs w:val="28"/>
        </w:rPr>
        <w:t xml:space="preserve"> </w:t>
      </w:r>
      <w:r>
        <w:rPr>
          <w:rFonts w:eastAsia="Calibri"/>
          <w:sz w:val="28"/>
          <w:szCs w:val="28"/>
        </w:rPr>
        <w:t>от 18.08.2020 № 357-рп «</w:t>
      </w:r>
      <w:r w:rsidRPr="00BD1F4C">
        <w:rPr>
          <w:rFonts w:eastAsia="Calibri"/>
          <w:sz w:val="28"/>
          <w:szCs w:val="28"/>
        </w:rPr>
        <w:t xml:space="preserve">О предельных уровнях </w:t>
      </w:r>
      <w:proofErr w:type="spellStart"/>
      <w:r w:rsidRPr="00BD1F4C">
        <w:rPr>
          <w:rFonts w:eastAsia="Calibri"/>
          <w:sz w:val="28"/>
          <w:szCs w:val="28"/>
        </w:rPr>
        <w:t>софинансирования</w:t>
      </w:r>
      <w:proofErr w:type="spellEnd"/>
      <w:r w:rsidRPr="00BD1F4C">
        <w:rPr>
          <w:rFonts w:eastAsia="Calibri"/>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r>
        <w:rPr>
          <w:rFonts w:eastAsia="Calibri"/>
          <w:sz w:val="28"/>
          <w:szCs w:val="28"/>
        </w:rPr>
        <w:t>».</w:t>
      </w:r>
      <w:r w:rsidRPr="00457DE8">
        <w:rPr>
          <w:rFonts w:eastAsia="Calibri"/>
          <w:sz w:val="28"/>
          <w:szCs w:val="28"/>
        </w:rPr>
        <w:t xml:space="preserve"> Процент </w:t>
      </w:r>
      <w:proofErr w:type="spellStart"/>
      <w:r w:rsidRPr="00457DE8">
        <w:rPr>
          <w:rFonts w:eastAsia="Calibri"/>
          <w:sz w:val="28"/>
          <w:szCs w:val="28"/>
        </w:rPr>
        <w:t>софинансирования</w:t>
      </w:r>
      <w:proofErr w:type="spellEnd"/>
      <w:r w:rsidRPr="00457DE8">
        <w:rPr>
          <w:rFonts w:eastAsia="Calibri"/>
          <w:sz w:val="28"/>
          <w:szCs w:val="28"/>
        </w:rPr>
        <w:t xml:space="preserve"> рассчитывается от стоимости затрат</w:t>
      </w:r>
      <w:r>
        <w:rPr>
          <w:rFonts w:eastAsia="Calibri"/>
          <w:sz w:val="28"/>
          <w:szCs w:val="28"/>
        </w:rPr>
        <w:t>.</w:t>
      </w:r>
    </w:p>
    <w:p w:rsidR="00A67AF4" w:rsidRPr="00457DE8" w:rsidRDefault="00A67AF4" w:rsidP="00A67AF4">
      <w:pPr>
        <w:widowControl w:val="0"/>
        <w:ind w:firstLine="709"/>
        <w:jc w:val="both"/>
        <w:rPr>
          <w:rFonts w:eastAsia="Calibri"/>
          <w:sz w:val="28"/>
          <w:szCs w:val="28"/>
        </w:rPr>
      </w:pPr>
      <w:r w:rsidRPr="00457DE8">
        <w:rPr>
          <w:rFonts w:eastAsia="Calibri"/>
          <w:sz w:val="28"/>
          <w:szCs w:val="28"/>
        </w:rPr>
        <w:t>Под стоимостью затрат до 2021 года понимаются затраты на выполнение строительно-монтажных работ и строительного контроля в рамках подпрограммы.</w:t>
      </w:r>
    </w:p>
    <w:p w:rsidR="00A21DFC" w:rsidRDefault="00A67AF4" w:rsidP="00A67AF4">
      <w:pPr>
        <w:widowControl w:val="0"/>
        <w:tabs>
          <w:tab w:val="left" w:pos="993"/>
        </w:tabs>
        <w:adjustRightInd w:val="0"/>
        <w:ind w:firstLine="709"/>
        <w:jc w:val="both"/>
        <w:outlineLvl w:val="0"/>
        <w:rPr>
          <w:rFonts w:eastAsia="Calibri"/>
          <w:sz w:val="28"/>
          <w:szCs w:val="28"/>
        </w:rPr>
      </w:pPr>
      <w:r w:rsidRPr="00457DE8">
        <w:rPr>
          <w:rFonts w:eastAsia="Calibri"/>
          <w:sz w:val="28"/>
          <w:szCs w:val="28"/>
        </w:rPr>
        <w:t>Под стоимостью затрат с 2021 года понимаются затраты на выполнение мероприятий по благоустройству общественных территорий, дворовых территорий многоквартирных домов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r w:rsidRPr="00A67AF4">
        <w:rPr>
          <w:rFonts w:eastAsia="Calibri"/>
          <w:sz w:val="28"/>
          <w:szCs w:val="28"/>
        </w:rPr>
        <w:t>»</w:t>
      </w:r>
      <w:r>
        <w:rPr>
          <w:rFonts w:eastAsia="Calibri"/>
          <w:sz w:val="28"/>
          <w:szCs w:val="28"/>
        </w:rPr>
        <w:t>;</w:t>
      </w:r>
    </w:p>
    <w:p w:rsidR="00A67AF4" w:rsidRDefault="00A67AF4" w:rsidP="00A67AF4">
      <w:pPr>
        <w:widowControl w:val="0"/>
        <w:tabs>
          <w:tab w:val="left" w:pos="993"/>
        </w:tabs>
        <w:adjustRightInd w:val="0"/>
        <w:ind w:firstLine="709"/>
        <w:jc w:val="both"/>
        <w:outlineLvl w:val="0"/>
        <w:rPr>
          <w:rFonts w:eastAsia="Calibri"/>
          <w:sz w:val="28"/>
          <w:szCs w:val="28"/>
        </w:rPr>
      </w:pPr>
      <w:r>
        <w:rPr>
          <w:rFonts w:eastAsia="Calibri"/>
          <w:sz w:val="28"/>
          <w:szCs w:val="28"/>
        </w:rPr>
        <w:t xml:space="preserve">2) в разделе </w:t>
      </w:r>
      <w:r>
        <w:rPr>
          <w:rFonts w:eastAsia="Calibri"/>
          <w:sz w:val="28"/>
          <w:szCs w:val="28"/>
          <w:lang w:val="en-US"/>
        </w:rPr>
        <w:t>IV</w:t>
      </w:r>
      <w:r>
        <w:rPr>
          <w:rFonts w:eastAsia="Calibri"/>
          <w:sz w:val="28"/>
          <w:szCs w:val="28"/>
        </w:rPr>
        <w:t xml:space="preserve"> «Порядок предоставления субсидий»:</w:t>
      </w:r>
    </w:p>
    <w:p w:rsidR="00A67AF4" w:rsidRDefault="00A67AF4" w:rsidP="00A67AF4">
      <w:pPr>
        <w:widowControl w:val="0"/>
        <w:tabs>
          <w:tab w:val="left" w:pos="993"/>
        </w:tabs>
        <w:adjustRightInd w:val="0"/>
        <w:ind w:firstLine="709"/>
        <w:jc w:val="both"/>
        <w:outlineLvl w:val="0"/>
        <w:rPr>
          <w:sz w:val="28"/>
          <w:szCs w:val="28"/>
        </w:rPr>
      </w:pPr>
      <w:r>
        <w:rPr>
          <w:rFonts w:eastAsia="Calibri"/>
          <w:sz w:val="28"/>
          <w:szCs w:val="28"/>
        </w:rPr>
        <w:t xml:space="preserve">а) </w:t>
      </w:r>
      <w:r w:rsidR="003F08A6">
        <w:rPr>
          <w:sz w:val="28"/>
          <w:szCs w:val="28"/>
        </w:rPr>
        <w:t>в абзаце первом подпункта 4 пункта 8 слова «</w:t>
      </w:r>
      <w:r w:rsidR="003F08A6" w:rsidRPr="00635123">
        <w:rPr>
          <w:sz w:val="28"/>
          <w:szCs w:val="28"/>
        </w:rPr>
        <w:t>1 июля года предоставления субсидии - для заключения соглашений на выполнение работ по благоустройству общественных пространств, не позднее 1 мая года предоставления субсидии - для заключения соглашений на выполнение работ по благоустройству дворовых территорий</w:t>
      </w:r>
      <w:r w:rsidR="003F08A6">
        <w:rPr>
          <w:sz w:val="28"/>
          <w:szCs w:val="28"/>
        </w:rPr>
        <w:t>» заменить словами «</w:t>
      </w:r>
      <w:r w:rsidR="003F08A6" w:rsidRPr="00635123">
        <w:rPr>
          <w:sz w:val="28"/>
          <w:szCs w:val="28"/>
        </w:rPr>
        <w:t>1 апреля года предоставления субсидии</w:t>
      </w:r>
      <w:r w:rsidR="003F08A6">
        <w:rPr>
          <w:sz w:val="28"/>
          <w:szCs w:val="28"/>
        </w:rPr>
        <w:t>»;</w:t>
      </w:r>
    </w:p>
    <w:p w:rsidR="003F08A6" w:rsidRDefault="003F08A6" w:rsidP="00A67AF4">
      <w:pPr>
        <w:widowControl w:val="0"/>
        <w:tabs>
          <w:tab w:val="left" w:pos="993"/>
        </w:tabs>
        <w:adjustRightInd w:val="0"/>
        <w:ind w:firstLine="709"/>
        <w:jc w:val="both"/>
        <w:outlineLvl w:val="0"/>
        <w:rPr>
          <w:sz w:val="28"/>
          <w:szCs w:val="28"/>
        </w:rPr>
      </w:pPr>
      <w:r>
        <w:rPr>
          <w:sz w:val="28"/>
          <w:szCs w:val="28"/>
        </w:rPr>
        <w:t>б) в пункте 9:</w:t>
      </w:r>
    </w:p>
    <w:p w:rsidR="003F08A6" w:rsidRDefault="003F08A6" w:rsidP="003F08A6">
      <w:pPr>
        <w:adjustRightInd w:val="0"/>
        <w:ind w:firstLine="695"/>
        <w:jc w:val="both"/>
        <w:rPr>
          <w:sz w:val="28"/>
          <w:szCs w:val="28"/>
        </w:rPr>
      </w:pPr>
      <w:r>
        <w:rPr>
          <w:sz w:val="28"/>
          <w:szCs w:val="28"/>
        </w:rPr>
        <w:t>подпункт 4 дополнить абзацем следующего содержания:</w:t>
      </w:r>
    </w:p>
    <w:p w:rsidR="003F08A6" w:rsidRDefault="003F08A6" w:rsidP="003F08A6">
      <w:pPr>
        <w:adjustRightInd w:val="0"/>
        <w:ind w:firstLine="695"/>
        <w:jc w:val="both"/>
        <w:rPr>
          <w:sz w:val="28"/>
          <w:szCs w:val="28"/>
        </w:rPr>
      </w:pPr>
      <w:r>
        <w:rPr>
          <w:sz w:val="28"/>
          <w:szCs w:val="28"/>
        </w:rPr>
        <w:t>«д) копий документов, подтверждающих формирование земельного участка</w:t>
      </w:r>
      <w:r w:rsidRPr="00243865">
        <w:rPr>
          <w:sz w:val="28"/>
          <w:szCs w:val="28"/>
        </w:rPr>
        <w:t xml:space="preserve">, на котором расположен многоквартирный дом, придомовая территория которого подлежит благоустройству </w:t>
      </w:r>
      <w:r>
        <w:rPr>
          <w:sz w:val="28"/>
          <w:szCs w:val="28"/>
        </w:rPr>
        <w:t>в очередном календарном году;»;</w:t>
      </w:r>
    </w:p>
    <w:p w:rsidR="003F08A6" w:rsidRDefault="003F08A6" w:rsidP="003F08A6">
      <w:pPr>
        <w:adjustRightInd w:val="0"/>
        <w:ind w:firstLine="695"/>
        <w:jc w:val="both"/>
        <w:rPr>
          <w:sz w:val="28"/>
          <w:szCs w:val="28"/>
        </w:rPr>
      </w:pPr>
      <w:r>
        <w:rPr>
          <w:sz w:val="28"/>
          <w:szCs w:val="28"/>
        </w:rPr>
        <w:t>после подпункта 14 дополнить подпунктами следующего содержания:</w:t>
      </w:r>
    </w:p>
    <w:p w:rsidR="003F08A6" w:rsidRDefault="003F08A6" w:rsidP="003F08A6">
      <w:pPr>
        <w:adjustRightInd w:val="0"/>
        <w:ind w:firstLine="695"/>
        <w:jc w:val="both"/>
        <w:rPr>
          <w:sz w:val="28"/>
          <w:szCs w:val="28"/>
        </w:rPr>
      </w:pPr>
      <w:r>
        <w:rPr>
          <w:sz w:val="28"/>
          <w:szCs w:val="28"/>
        </w:rPr>
        <w:t>«15) наличие сформированного земельного участка, на котором расположен многоквартирный дом, придомовая территория которого подлежит благоустройству в год предоставления субсидии;</w:t>
      </w:r>
    </w:p>
    <w:p w:rsidR="003F08A6" w:rsidRDefault="003F08A6" w:rsidP="003F08A6">
      <w:pPr>
        <w:adjustRightInd w:val="0"/>
        <w:ind w:firstLine="695"/>
        <w:jc w:val="both"/>
        <w:rPr>
          <w:sz w:val="28"/>
          <w:szCs w:val="28"/>
        </w:rPr>
      </w:pPr>
      <w:r>
        <w:rPr>
          <w:sz w:val="28"/>
          <w:szCs w:val="28"/>
        </w:rPr>
        <w:t xml:space="preserve">16) </w:t>
      </w:r>
      <w:r w:rsidRPr="00AD4B6F">
        <w:rPr>
          <w:sz w:val="28"/>
          <w:szCs w:val="28"/>
        </w:rPr>
        <w:t>обеспечение размещения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r>
        <w:rPr>
          <w:sz w:val="28"/>
          <w:szCs w:val="28"/>
        </w:rPr>
        <w:t>»;</w:t>
      </w:r>
    </w:p>
    <w:p w:rsidR="003F08A6" w:rsidRDefault="003F08A6" w:rsidP="003F08A6">
      <w:pPr>
        <w:adjustRightInd w:val="0"/>
        <w:ind w:firstLine="695"/>
        <w:jc w:val="both"/>
        <w:rPr>
          <w:sz w:val="28"/>
          <w:szCs w:val="28"/>
        </w:rPr>
      </w:pPr>
      <w:r>
        <w:rPr>
          <w:sz w:val="28"/>
          <w:szCs w:val="28"/>
        </w:rPr>
        <w:t xml:space="preserve">3) пункт 14 раздела </w:t>
      </w:r>
      <w:r>
        <w:rPr>
          <w:sz w:val="28"/>
          <w:szCs w:val="28"/>
          <w:lang w:val="en-US"/>
        </w:rPr>
        <w:t>V</w:t>
      </w:r>
      <w:r>
        <w:rPr>
          <w:sz w:val="28"/>
          <w:szCs w:val="28"/>
        </w:rPr>
        <w:t xml:space="preserve"> «Результат использования субсидий» изложить в следующей редакции:</w:t>
      </w:r>
    </w:p>
    <w:p w:rsidR="003F08A6" w:rsidRPr="003F08A6" w:rsidRDefault="003F08A6" w:rsidP="003F08A6">
      <w:pPr>
        <w:adjustRightInd w:val="0"/>
        <w:ind w:firstLine="695"/>
        <w:jc w:val="both"/>
        <w:rPr>
          <w:sz w:val="28"/>
          <w:szCs w:val="28"/>
        </w:rPr>
      </w:pPr>
      <w:r>
        <w:rPr>
          <w:sz w:val="28"/>
          <w:szCs w:val="28"/>
        </w:rPr>
        <w:t>«</w:t>
      </w:r>
      <w:r w:rsidRPr="003F08A6">
        <w:rPr>
          <w:sz w:val="28"/>
          <w:szCs w:val="28"/>
        </w:rPr>
        <w:t>Результатом использования субсидии является количество реализованных мероприятий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rsidR="003F08A6" w:rsidRPr="003F08A6" w:rsidRDefault="003F08A6" w:rsidP="003F08A6">
      <w:pPr>
        <w:adjustRightInd w:val="0"/>
        <w:ind w:firstLine="695"/>
        <w:jc w:val="both"/>
        <w:rPr>
          <w:sz w:val="28"/>
          <w:szCs w:val="28"/>
        </w:rPr>
      </w:pPr>
      <w:r w:rsidRPr="003F08A6">
        <w:rPr>
          <w:sz w:val="28"/>
          <w:szCs w:val="28"/>
        </w:rPr>
        <w:t>Значения показателей результатов, указанных в настоящем пункте, устанавливаются в Соглашении.</w:t>
      </w:r>
      <w:r>
        <w:rPr>
          <w:sz w:val="28"/>
          <w:szCs w:val="28"/>
        </w:rPr>
        <w:t>».</w:t>
      </w:r>
    </w:p>
    <w:p w:rsidR="00A21DFC" w:rsidRDefault="00A67AF4" w:rsidP="0076281B">
      <w:pPr>
        <w:widowControl w:val="0"/>
        <w:tabs>
          <w:tab w:val="left" w:pos="993"/>
        </w:tabs>
        <w:adjustRightInd w:val="0"/>
        <w:ind w:firstLine="709"/>
        <w:jc w:val="both"/>
        <w:outlineLvl w:val="0"/>
        <w:rPr>
          <w:sz w:val="28"/>
          <w:szCs w:val="28"/>
        </w:rPr>
      </w:pPr>
      <w:r>
        <w:rPr>
          <w:sz w:val="28"/>
          <w:szCs w:val="28"/>
        </w:rPr>
        <w:t xml:space="preserve">21. В приложении № </w:t>
      </w:r>
      <w:r w:rsidR="003F08A6">
        <w:rPr>
          <w:sz w:val="28"/>
          <w:szCs w:val="28"/>
        </w:rPr>
        <w:t>21 к Программе «</w:t>
      </w:r>
      <w:r w:rsidR="003F08A6" w:rsidRPr="00014FB0">
        <w:rPr>
          <w:sz w:val="28"/>
          <w:szCs w:val="28"/>
        </w:rPr>
        <w:t xml:space="preserve">Порядок предоставления и распределения субсидий местным бюджетам на обеспечение мероприятий по организации благоустройства дворовых территорий многоквартирных домов, территорий общего пользования подпрограммы «Благоустройство территорий </w:t>
      </w:r>
      <w:r w:rsidR="003F08A6" w:rsidRPr="00014FB0">
        <w:rPr>
          <w:sz w:val="28"/>
          <w:szCs w:val="28"/>
        </w:rPr>
        <w:lastRenderedPageBreak/>
        <w:t>населенных пунктов» государственной программы Новосибирской области «Жилищно-коммунальное хозяйство Новосибирской области»</w:t>
      </w:r>
      <w:r w:rsidR="003F08A6">
        <w:rPr>
          <w:sz w:val="28"/>
          <w:szCs w:val="28"/>
        </w:rPr>
        <w:t>:</w:t>
      </w:r>
    </w:p>
    <w:p w:rsidR="003F08A6" w:rsidRDefault="003F08A6" w:rsidP="0076281B">
      <w:pPr>
        <w:widowControl w:val="0"/>
        <w:tabs>
          <w:tab w:val="left" w:pos="993"/>
        </w:tabs>
        <w:adjustRightInd w:val="0"/>
        <w:ind w:firstLine="709"/>
        <w:jc w:val="both"/>
        <w:outlineLvl w:val="0"/>
        <w:rPr>
          <w:sz w:val="28"/>
          <w:szCs w:val="28"/>
        </w:rPr>
      </w:pPr>
      <w:r>
        <w:rPr>
          <w:sz w:val="28"/>
          <w:szCs w:val="28"/>
        </w:rPr>
        <w:t xml:space="preserve">подпункт 2 пункта 4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3F08A6" w:rsidRPr="003F08A6" w:rsidRDefault="003F08A6" w:rsidP="003F08A6">
      <w:pPr>
        <w:widowControl w:val="0"/>
        <w:tabs>
          <w:tab w:val="left" w:pos="993"/>
        </w:tabs>
        <w:adjustRightInd w:val="0"/>
        <w:ind w:firstLine="709"/>
        <w:jc w:val="both"/>
        <w:outlineLvl w:val="0"/>
        <w:rPr>
          <w:sz w:val="28"/>
          <w:szCs w:val="28"/>
        </w:rPr>
      </w:pPr>
      <w:r>
        <w:rPr>
          <w:sz w:val="28"/>
          <w:szCs w:val="28"/>
        </w:rPr>
        <w:t>«</w:t>
      </w:r>
      <w:r w:rsidRPr="003F08A6">
        <w:rPr>
          <w:sz w:val="28"/>
          <w:szCs w:val="28"/>
        </w:rPr>
        <w:t xml:space="preserve">2)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3F08A6">
        <w:rPr>
          <w:sz w:val="28"/>
          <w:szCs w:val="28"/>
        </w:rPr>
        <w:t>софинансирования</w:t>
      </w:r>
      <w:proofErr w:type="spellEnd"/>
      <w:r w:rsidRPr="003F08A6">
        <w:rPr>
          <w:sz w:val="28"/>
          <w:szCs w:val="28"/>
        </w:rPr>
        <w:t xml:space="preserve"> которых предоставляется субсидия, с учетом предельного уровня </w:t>
      </w:r>
      <w:proofErr w:type="spellStart"/>
      <w:r w:rsidRPr="003F08A6">
        <w:rPr>
          <w:sz w:val="28"/>
          <w:szCs w:val="28"/>
        </w:rPr>
        <w:t>софинансирования</w:t>
      </w:r>
      <w:proofErr w:type="spellEnd"/>
      <w:r w:rsidRPr="003F08A6">
        <w:rPr>
          <w:sz w:val="28"/>
          <w:szCs w:val="28"/>
        </w:rPr>
        <w:t xml:space="preserve">, установленного распоряжением Правительства Новосибирской области от 18.08.2020 № 357-рп «О предельных уровнях </w:t>
      </w:r>
      <w:proofErr w:type="spellStart"/>
      <w:r w:rsidRPr="003F08A6">
        <w:rPr>
          <w:sz w:val="28"/>
          <w:szCs w:val="28"/>
        </w:rPr>
        <w:t>софинансирования</w:t>
      </w:r>
      <w:proofErr w:type="spellEnd"/>
      <w:r w:rsidRPr="003F08A6">
        <w:rPr>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p>
    <w:p w:rsidR="003F08A6" w:rsidRDefault="003F08A6" w:rsidP="003F08A6">
      <w:pPr>
        <w:widowControl w:val="0"/>
        <w:tabs>
          <w:tab w:val="left" w:pos="993"/>
        </w:tabs>
        <w:adjustRightInd w:val="0"/>
        <w:ind w:firstLine="709"/>
        <w:jc w:val="both"/>
        <w:outlineLvl w:val="0"/>
        <w:rPr>
          <w:sz w:val="28"/>
          <w:szCs w:val="28"/>
        </w:rPr>
      </w:pPr>
      <w:r w:rsidRPr="003F08A6">
        <w:rPr>
          <w:sz w:val="28"/>
          <w:szCs w:val="28"/>
        </w:rPr>
        <w:t xml:space="preserve">Процент </w:t>
      </w:r>
      <w:proofErr w:type="spellStart"/>
      <w:r w:rsidRPr="003F08A6">
        <w:rPr>
          <w:sz w:val="28"/>
          <w:szCs w:val="28"/>
        </w:rPr>
        <w:t>софинансирования</w:t>
      </w:r>
      <w:proofErr w:type="spellEnd"/>
      <w:r w:rsidRPr="003F08A6">
        <w:rPr>
          <w:sz w:val="28"/>
          <w:szCs w:val="28"/>
        </w:rPr>
        <w:t xml:space="preserve"> рассчитывается от стоимости затрат с учетом затрат на проектные работы и прохождение экспертизы</w:t>
      </w:r>
      <w:r>
        <w:rPr>
          <w:sz w:val="28"/>
          <w:szCs w:val="28"/>
        </w:rPr>
        <w:t>».</w:t>
      </w:r>
    </w:p>
    <w:p w:rsidR="00A21DFC" w:rsidRDefault="003F08A6" w:rsidP="0076281B">
      <w:pPr>
        <w:widowControl w:val="0"/>
        <w:tabs>
          <w:tab w:val="left" w:pos="993"/>
        </w:tabs>
        <w:adjustRightInd w:val="0"/>
        <w:ind w:firstLine="709"/>
        <w:jc w:val="both"/>
        <w:outlineLvl w:val="0"/>
        <w:rPr>
          <w:sz w:val="28"/>
          <w:szCs w:val="28"/>
        </w:rPr>
      </w:pPr>
      <w:r>
        <w:rPr>
          <w:sz w:val="28"/>
          <w:szCs w:val="28"/>
        </w:rPr>
        <w:t>22. В приложении № 22 к Программе «</w:t>
      </w:r>
      <w:r w:rsidR="001919C1" w:rsidRPr="000D2CE3">
        <w:rPr>
          <w:sz w:val="28"/>
          <w:szCs w:val="28"/>
        </w:rPr>
        <w:t>Порядок предоставления и расходования субсидий на реализацию мероприятий по организации тепло-, водоснабжения населения, водоотведения в границах поселений, городских округов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001919C1">
        <w:rPr>
          <w:sz w:val="28"/>
          <w:szCs w:val="28"/>
        </w:rPr>
        <w:t>:</w:t>
      </w:r>
    </w:p>
    <w:p w:rsidR="001919C1" w:rsidRDefault="001919C1" w:rsidP="0076281B">
      <w:pPr>
        <w:widowControl w:val="0"/>
        <w:tabs>
          <w:tab w:val="left" w:pos="993"/>
        </w:tabs>
        <w:adjustRightInd w:val="0"/>
        <w:ind w:firstLine="709"/>
        <w:jc w:val="both"/>
        <w:outlineLvl w:val="0"/>
        <w:rPr>
          <w:sz w:val="28"/>
          <w:szCs w:val="28"/>
        </w:rPr>
      </w:pPr>
      <w:r>
        <w:rPr>
          <w:sz w:val="28"/>
          <w:szCs w:val="28"/>
        </w:rPr>
        <w:t xml:space="preserve">1) пункт 1 раздела </w:t>
      </w:r>
      <w:r>
        <w:rPr>
          <w:sz w:val="28"/>
          <w:szCs w:val="28"/>
          <w:lang w:val="en-US"/>
        </w:rPr>
        <w:t>I</w:t>
      </w:r>
      <w:r>
        <w:rPr>
          <w:sz w:val="28"/>
          <w:szCs w:val="28"/>
        </w:rPr>
        <w:t xml:space="preserve"> «Общие положения» после слов «услуги водоснабжения и водоотведения» дополнить словами «на погашение кредиторской задолженности за выполненные ремонтно-восстановительные работы в 2020 году»;</w:t>
      </w:r>
    </w:p>
    <w:p w:rsidR="001919C1" w:rsidRDefault="001919C1" w:rsidP="001919C1">
      <w:pPr>
        <w:adjustRightInd w:val="0"/>
        <w:ind w:firstLine="709"/>
        <w:jc w:val="both"/>
        <w:rPr>
          <w:sz w:val="28"/>
          <w:szCs w:val="28"/>
        </w:rPr>
      </w:pPr>
      <w:r>
        <w:rPr>
          <w:sz w:val="28"/>
          <w:szCs w:val="28"/>
        </w:rPr>
        <w:t>2) абзац 2 пункта 6</w:t>
      </w:r>
      <w:r w:rsidRPr="0076411E">
        <w:rPr>
          <w:sz w:val="28"/>
          <w:szCs w:val="28"/>
        </w:rPr>
        <w:t xml:space="preserve"> </w:t>
      </w:r>
      <w:r>
        <w:rPr>
          <w:sz w:val="28"/>
          <w:szCs w:val="28"/>
        </w:rPr>
        <w:t xml:space="preserve">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1919C1" w:rsidRDefault="001919C1" w:rsidP="001919C1">
      <w:pPr>
        <w:ind w:firstLine="709"/>
        <w:jc w:val="both"/>
        <w:rPr>
          <w:sz w:val="28"/>
          <w:szCs w:val="28"/>
        </w:rPr>
      </w:pPr>
      <w:r>
        <w:rPr>
          <w:sz w:val="28"/>
          <w:szCs w:val="28"/>
        </w:rPr>
        <w:t xml:space="preserve">«Уровень </w:t>
      </w:r>
      <w:proofErr w:type="spellStart"/>
      <w:r>
        <w:rPr>
          <w:sz w:val="28"/>
          <w:szCs w:val="28"/>
        </w:rPr>
        <w:t>софинансирования</w:t>
      </w:r>
      <w:proofErr w:type="spellEnd"/>
      <w:r>
        <w:rPr>
          <w:sz w:val="28"/>
          <w:szCs w:val="28"/>
        </w:rPr>
        <w:t xml:space="preserve"> за счет средств местных бюджетов</w:t>
      </w:r>
      <w:r w:rsidRPr="001638EA">
        <w:rPr>
          <w:sz w:val="28"/>
          <w:szCs w:val="28"/>
        </w:rPr>
        <w:t xml:space="preserve"> </w:t>
      </w:r>
      <w:r>
        <w:rPr>
          <w:sz w:val="28"/>
          <w:szCs w:val="28"/>
        </w:rPr>
        <w:t xml:space="preserve">составляет не менее установленного предельного уровня </w:t>
      </w:r>
      <w:proofErr w:type="spellStart"/>
      <w:r>
        <w:rPr>
          <w:sz w:val="28"/>
          <w:szCs w:val="28"/>
        </w:rPr>
        <w:t>софинансирования</w:t>
      </w:r>
      <w:proofErr w:type="spellEnd"/>
      <w:r>
        <w:rPr>
          <w:sz w:val="28"/>
          <w:szCs w:val="28"/>
        </w:rPr>
        <w:t xml:space="preserve"> (в процентах) в соответствии с распоряжением Правительства Новосибирской области от 18.08.2020 №357-рп «</w:t>
      </w:r>
      <w:r>
        <w:rPr>
          <w:bCs/>
          <w:sz w:val="28"/>
          <w:szCs w:val="28"/>
        </w:rPr>
        <w:t xml:space="preserve">О предельных уровнях </w:t>
      </w:r>
      <w:proofErr w:type="spellStart"/>
      <w:r>
        <w:rPr>
          <w:bCs/>
          <w:sz w:val="28"/>
          <w:szCs w:val="28"/>
        </w:rPr>
        <w:t>софинансирования</w:t>
      </w:r>
      <w:proofErr w:type="spellEnd"/>
      <w:r>
        <w:rPr>
          <w:sz w:val="28"/>
          <w:szCs w:val="28"/>
        </w:rPr>
        <w:t xml:space="preserve"> Новосибирской областью (в процентах) </w:t>
      </w:r>
      <w:r>
        <w:rPr>
          <w:bCs/>
          <w:sz w:val="28"/>
          <w:szCs w:val="28"/>
        </w:rPr>
        <w:t>объемов расходных обязательств муниципальных образований Новосибирской области на 2021 год и плановый период 2022-2023 годов»</w:t>
      </w:r>
      <w:r>
        <w:rPr>
          <w:sz w:val="28"/>
          <w:szCs w:val="28"/>
        </w:rPr>
        <w:t xml:space="preserve"> от стоимости мероприятий по исполнению полномочий в соответствии с </w:t>
      </w:r>
      <w:r w:rsidRPr="00CC1F6E">
        <w:rPr>
          <w:sz w:val="28"/>
          <w:szCs w:val="28"/>
        </w:rPr>
        <w:t xml:space="preserve">Федеральным </w:t>
      </w:r>
      <w:hyperlink r:id="rId15" w:history="1">
        <w:r w:rsidRPr="00CC1F6E">
          <w:rPr>
            <w:sz w:val="28"/>
            <w:szCs w:val="28"/>
          </w:rPr>
          <w:t>законом</w:t>
        </w:r>
      </w:hyperlink>
      <w:r w:rsidRPr="00CC1F6E">
        <w:rPr>
          <w:sz w:val="28"/>
          <w:szCs w:val="28"/>
        </w:rPr>
        <w:t xml:space="preserve"> от 06.</w:t>
      </w:r>
      <w:r>
        <w:rPr>
          <w:sz w:val="28"/>
          <w:szCs w:val="28"/>
        </w:rPr>
        <w:t xml:space="preserve">10.2003 №131-ФЗ «Об общих принципах организации местного самоуправления в Российской Федерации» по организации тепло-, водоснабжения населения, водоотведения в границах поселений, городских округов в рамках </w:t>
      </w:r>
      <w:hyperlink r:id="rId16" w:history="1">
        <w:r w:rsidRPr="0091017C">
          <w:rPr>
            <w:sz w:val="28"/>
            <w:szCs w:val="28"/>
          </w:rPr>
          <w:t>подпрограммы</w:t>
        </w:r>
      </w:hyperlink>
      <w:r w:rsidRPr="0091017C">
        <w:rPr>
          <w:sz w:val="28"/>
          <w:szCs w:val="28"/>
        </w:rPr>
        <w:t xml:space="preserve"> «Безопасность жилищно-коммунального хозяйства</w:t>
      </w:r>
      <w:r>
        <w:rPr>
          <w:sz w:val="28"/>
          <w:szCs w:val="28"/>
        </w:rPr>
        <w:t>.</w:t>
      </w:r>
      <w:r w:rsidRPr="0091017C">
        <w:rPr>
          <w:sz w:val="28"/>
          <w:szCs w:val="28"/>
        </w:rPr>
        <w:t>»</w:t>
      </w:r>
      <w:r>
        <w:rPr>
          <w:sz w:val="28"/>
          <w:szCs w:val="28"/>
        </w:rPr>
        <w:t>;</w:t>
      </w:r>
    </w:p>
    <w:p w:rsidR="00F24C06" w:rsidRDefault="001919C1" w:rsidP="00F24C06">
      <w:pPr>
        <w:ind w:firstLine="709"/>
        <w:jc w:val="both"/>
        <w:rPr>
          <w:sz w:val="28"/>
          <w:szCs w:val="28"/>
        </w:rPr>
      </w:pPr>
      <w:r>
        <w:rPr>
          <w:sz w:val="28"/>
          <w:szCs w:val="28"/>
        </w:rPr>
        <w:t>3)</w:t>
      </w:r>
      <w:r w:rsidR="00F24C06">
        <w:rPr>
          <w:sz w:val="28"/>
          <w:szCs w:val="28"/>
        </w:rPr>
        <w:t xml:space="preserve"> в пункте 9 раздела IV «</w:t>
      </w:r>
      <w:r w:rsidR="00F24C06" w:rsidRPr="00CC1F6E">
        <w:rPr>
          <w:sz w:val="28"/>
          <w:szCs w:val="28"/>
        </w:rPr>
        <w:t>Порядок предоставления субсидий</w:t>
      </w:r>
      <w:r w:rsidR="00F24C06">
        <w:rPr>
          <w:sz w:val="28"/>
          <w:szCs w:val="28"/>
        </w:rPr>
        <w:t>»:</w:t>
      </w:r>
    </w:p>
    <w:p w:rsidR="00F24C06" w:rsidRDefault="00F24C06" w:rsidP="001919C1">
      <w:pPr>
        <w:ind w:firstLine="709"/>
        <w:jc w:val="both"/>
        <w:rPr>
          <w:sz w:val="28"/>
          <w:szCs w:val="28"/>
        </w:rPr>
      </w:pPr>
      <w:r>
        <w:rPr>
          <w:sz w:val="28"/>
          <w:szCs w:val="28"/>
        </w:rPr>
        <w:t>а) в подпункте 4 цифры «2021» заменить цифрами «2023»;</w:t>
      </w:r>
    </w:p>
    <w:p w:rsidR="00F24C06" w:rsidRDefault="00F24C06" w:rsidP="00F24C06">
      <w:pPr>
        <w:ind w:firstLine="709"/>
        <w:jc w:val="both"/>
        <w:rPr>
          <w:sz w:val="28"/>
          <w:szCs w:val="28"/>
        </w:rPr>
      </w:pPr>
      <w:r>
        <w:rPr>
          <w:sz w:val="28"/>
          <w:szCs w:val="28"/>
        </w:rPr>
        <w:t xml:space="preserve">б) </w:t>
      </w:r>
      <w:r w:rsidRPr="00F24C06">
        <w:rPr>
          <w:sz w:val="28"/>
          <w:szCs w:val="28"/>
        </w:rPr>
        <w:t>подпункт 8 после слов «работ по наладке гидравлического режима тепловой сети, подключенной к» дополнить словами «муниципальному</w:t>
      </w:r>
      <w:r>
        <w:rPr>
          <w:sz w:val="28"/>
          <w:szCs w:val="28"/>
        </w:rPr>
        <w:t>»;</w:t>
      </w:r>
    </w:p>
    <w:p w:rsidR="001919C1" w:rsidRDefault="00F24C06" w:rsidP="001919C1">
      <w:pPr>
        <w:ind w:firstLine="709"/>
        <w:jc w:val="both"/>
        <w:rPr>
          <w:sz w:val="28"/>
          <w:szCs w:val="28"/>
        </w:rPr>
      </w:pPr>
      <w:r>
        <w:rPr>
          <w:sz w:val="28"/>
          <w:szCs w:val="28"/>
        </w:rPr>
        <w:t xml:space="preserve">в) </w:t>
      </w:r>
      <w:r w:rsidR="001919C1">
        <w:rPr>
          <w:sz w:val="28"/>
          <w:szCs w:val="28"/>
        </w:rPr>
        <w:t>подпункт 10 дополнить абзацами следующего содержания:</w:t>
      </w:r>
    </w:p>
    <w:p w:rsidR="001919C1" w:rsidRPr="00137771" w:rsidRDefault="001919C1" w:rsidP="00F24C06">
      <w:pPr>
        <w:ind w:firstLine="709"/>
        <w:jc w:val="both"/>
        <w:rPr>
          <w:color w:val="000000"/>
          <w:sz w:val="28"/>
          <w:szCs w:val="28"/>
        </w:rPr>
      </w:pPr>
      <w:r w:rsidRPr="00137771">
        <w:rPr>
          <w:sz w:val="28"/>
          <w:szCs w:val="28"/>
        </w:rPr>
        <w:t>«г) </w:t>
      </w:r>
      <w:r w:rsidRPr="00F24C06">
        <w:rPr>
          <w:sz w:val="28"/>
          <w:szCs w:val="28"/>
        </w:rPr>
        <w:t>средства Субсидии, направленные</w:t>
      </w:r>
      <w:r w:rsidRPr="00137771">
        <w:rPr>
          <w:color w:val="000000"/>
          <w:sz w:val="28"/>
          <w:szCs w:val="28"/>
        </w:rPr>
        <w:t xml:space="preserve"> на погашение задолженности организаций коммунального комплекса за выполненные ремонтно-</w:t>
      </w:r>
      <w:r w:rsidRPr="00137771">
        <w:rPr>
          <w:color w:val="000000"/>
          <w:sz w:val="28"/>
          <w:szCs w:val="28"/>
        </w:rPr>
        <w:lastRenderedPageBreak/>
        <w:t>восстановительные работы в 2020 году по подготовке объектов коммунального хо</w:t>
      </w:r>
      <w:r>
        <w:rPr>
          <w:color w:val="000000"/>
          <w:sz w:val="28"/>
          <w:szCs w:val="28"/>
        </w:rPr>
        <w:t>зяйства к сезонной эксплуатации</w:t>
      </w:r>
      <w:r w:rsidRPr="00137771">
        <w:rPr>
          <w:color w:val="000000"/>
          <w:sz w:val="28"/>
          <w:szCs w:val="28"/>
        </w:rPr>
        <w:t>:</w:t>
      </w:r>
    </w:p>
    <w:p w:rsidR="001919C1" w:rsidRPr="00FB07BB" w:rsidRDefault="001919C1" w:rsidP="001919C1">
      <w:pPr>
        <w:autoSpaceDE/>
        <w:autoSpaceDN/>
        <w:ind w:firstLine="709"/>
        <w:jc w:val="both"/>
        <w:rPr>
          <w:color w:val="000000"/>
          <w:sz w:val="28"/>
          <w:szCs w:val="28"/>
        </w:rPr>
      </w:pPr>
      <w:r w:rsidRPr="00FB07BB">
        <w:rPr>
          <w:color w:val="000000"/>
          <w:sz w:val="28"/>
          <w:szCs w:val="28"/>
        </w:rPr>
        <w:t xml:space="preserve">акты обследования, дефектные ведомости, заключения специализированных организаций, проектно-сметную документацию (сметные расчеты); </w:t>
      </w:r>
    </w:p>
    <w:p w:rsidR="001919C1" w:rsidRPr="00FB07BB" w:rsidRDefault="001919C1" w:rsidP="001919C1">
      <w:pPr>
        <w:autoSpaceDE/>
        <w:autoSpaceDN/>
        <w:ind w:firstLine="709"/>
        <w:jc w:val="both"/>
        <w:rPr>
          <w:color w:val="000000"/>
          <w:sz w:val="28"/>
          <w:szCs w:val="28"/>
        </w:rPr>
      </w:pPr>
      <w:r w:rsidRPr="00FB07BB">
        <w:rPr>
          <w:color w:val="000000"/>
          <w:sz w:val="28"/>
          <w:szCs w:val="28"/>
        </w:rPr>
        <w:t>положительные заключения организаций, уполномоченных на проведение экспертизы проектной документации, если проведение такой экспертизы предусмотрено действующим законодательством.</w:t>
      </w:r>
    </w:p>
    <w:p w:rsidR="001919C1" w:rsidRPr="00FB07BB" w:rsidRDefault="001919C1" w:rsidP="001919C1">
      <w:pPr>
        <w:autoSpaceDE/>
        <w:autoSpaceDN/>
        <w:ind w:firstLine="709"/>
        <w:jc w:val="both"/>
        <w:rPr>
          <w:color w:val="000000"/>
          <w:sz w:val="28"/>
          <w:szCs w:val="28"/>
        </w:rPr>
      </w:pPr>
      <w:r w:rsidRPr="00FB07BB">
        <w:rPr>
          <w:color w:val="000000"/>
          <w:sz w:val="28"/>
          <w:szCs w:val="28"/>
        </w:rPr>
        <w:t>договор на осуществление функций строительного контроля при капитальном ремонте объектов капитального строительства;</w:t>
      </w:r>
    </w:p>
    <w:p w:rsidR="001919C1" w:rsidRPr="00FB07BB" w:rsidRDefault="001919C1" w:rsidP="001919C1">
      <w:pPr>
        <w:autoSpaceDE/>
        <w:autoSpaceDN/>
        <w:ind w:firstLine="708"/>
        <w:jc w:val="both"/>
        <w:rPr>
          <w:color w:val="000000"/>
          <w:sz w:val="28"/>
          <w:szCs w:val="28"/>
        </w:rPr>
      </w:pPr>
      <w:r w:rsidRPr="00FB07BB">
        <w:rPr>
          <w:color w:val="000000"/>
          <w:sz w:val="28"/>
          <w:szCs w:val="28"/>
        </w:rPr>
        <w:t>копию соглашений между администрацией муниципального района (городского округа) и организациями коммунального комплекса о предоставлении целевой субсидии, заключенных в соответствии со статьей 78 Бюджетного кодекса Российской Федерации;</w:t>
      </w:r>
    </w:p>
    <w:p w:rsidR="001919C1" w:rsidRPr="00FB07BB" w:rsidRDefault="001919C1" w:rsidP="001919C1">
      <w:pPr>
        <w:autoSpaceDE/>
        <w:autoSpaceDN/>
        <w:ind w:firstLine="709"/>
        <w:jc w:val="both"/>
        <w:rPr>
          <w:color w:val="000000"/>
          <w:sz w:val="28"/>
          <w:szCs w:val="28"/>
        </w:rPr>
      </w:pPr>
      <w:r w:rsidRPr="00FB07BB">
        <w:rPr>
          <w:color w:val="000000"/>
          <w:sz w:val="28"/>
          <w:szCs w:val="28"/>
        </w:rPr>
        <w:t>копии муниципальных контрактов, гражданско-правовых договоров (договоров подряда, купли-продажи),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w:t>
      </w:r>
    </w:p>
    <w:p w:rsidR="001919C1" w:rsidRPr="00FB07BB" w:rsidRDefault="001919C1" w:rsidP="001919C1">
      <w:pPr>
        <w:autoSpaceDE/>
        <w:autoSpaceDN/>
        <w:ind w:firstLine="709"/>
        <w:jc w:val="both"/>
        <w:rPr>
          <w:color w:val="000000"/>
          <w:sz w:val="28"/>
          <w:szCs w:val="28"/>
        </w:rPr>
      </w:pPr>
      <w:r w:rsidRPr="00FB07BB">
        <w:rPr>
          <w:color w:val="000000"/>
          <w:sz w:val="28"/>
          <w:szCs w:val="28"/>
        </w:rPr>
        <w:t>акты сверки задолженности между организацией коммунального комплекса и поставщиками</w:t>
      </w:r>
    </w:p>
    <w:p w:rsidR="001919C1" w:rsidRPr="00FB07BB" w:rsidRDefault="001919C1" w:rsidP="001919C1">
      <w:pPr>
        <w:autoSpaceDE/>
        <w:autoSpaceDN/>
        <w:ind w:firstLine="709"/>
        <w:jc w:val="both"/>
        <w:rPr>
          <w:color w:val="000000"/>
          <w:sz w:val="28"/>
          <w:szCs w:val="28"/>
        </w:rPr>
      </w:pPr>
      <w:r w:rsidRPr="00FB07BB">
        <w:rPr>
          <w:color w:val="000000"/>
          <w:sz w:val="28"/>
          <w:szCs w:val="28"/>
        </w:rPr>
        <w:t>товарно-транспортные накладные или универсальные передаточные документы;</w:t>
      </w:r>
    </w:p>
    <w:p w:rsidR="001919C1" w:rsidRPr="00FB07BB" w:rsidRDefault="001919C1" w:rsidP="001919C1">
      <w:pPr>
        <w:autoSpaceDE/>
        <w:autoSpaceDN/>
        <w:ind w:firstLine="709"/>
        <w:jc w:val="both"/>
        <w:rPr>
          <w:color w:val="000000"/>
          <w:sz w:val="28"/>
          <w:szCs w:val="28"/>
        </w:rPr>
      </w:pPr>
      <w:r w:rsidRPr="00FB07BB">
        <w:rPr>
          <w:color w:val="000000"/>
          <w:sz w:val="28"/>
          <w:szCs w:val="28"/>
        </w:rPr>
        <w:t>акты о приёмке выполненных работ, справки о стоимости выполненных работ (формы КС-2, КС-3);</w:t>
      </w:r>
    </w:p>
    <w:p w:rsidR="001919C1" w:rsidRPr="00FB07BB" w:rsidRDefault="001919C1" w:rsidP="001919C1">
      <w:pPr>
        <w:autoSpaceDE/>
        <w:autoSpaceDN/>
        <w:ind w:firstLine="709"/>
        <w:jc w:val="both"/>
        <w:rPr>
          <w:color w:val="000000"/>
          <w:sz w:val="28"/>
          <w:szCs w:val="28"/>
        </w:rPr>
      </w:pPr>
      <w:r w:rsidRPr="00FB07BB">
        <w:rPr>
          <w:color w:val="000000"/>
          <w:sz w:val="28"/>
          <w:szCs w:val="28"/>
        </w:rPr>
        <w:t>акт, подтверждающий выполнение работ в случае закупки оборудования и его монтажа собственными силами;</w:t>
      </w:r>
    </w:p>
    <w:p w:rsidR="001919C1" w:rsidRDefault="001919C1" w:rsidP="001919C1">
      <w:pPr>
        <w:ind w:firstLine="709"/>
        <w:jc w:val="both"/>
        <w:rPr>
          <w:sz w:val="28"/>
          <w:szCs w:val="28"/>
        </w:rPr>
      </w:pPr>
      <w:r w:rsidRPr="00FB07BB">
        <w:rPr>
          <w:color w:val="000000"/>
          <w:sz w:val="28"/>
          <w:szCs w:val="28"/>
        </w:rPr>
        <w:t>фотоотчёт о проведённых работах</w:t>
      </w:r>
      <w:bookmarkStart w:id="0" w:name="P132"/>
      <w:bookmarkStart w:id="1" w:name="P133"/>
      <w:bookmarkEnd w:id="0"/>
      <w:bookmarkEnd w:id="1"/>
      <w:r w:rsidRPr="00137771">
        <w:rPr>
          <w:sz w:val="28"/>
          <w:szCs w:val="28"/>
        </w:rPr>
        <w:t>»</w:t>
      </w:r>
      <w:r>
        <w:rPr>
          <w:sz w:val="28"/>
          <w:szCs w:val="28"/>
        </w:rPr>
        <w:t>;</w:t>
      </w:r>
    </w:p>
    <w:p w:rsidR="001919C1" w:rsidRPr="00137771" w:rsidRDefault="001919C1" w:rsidP="001919C1">
      <w:pPr>
        <w:adjustRightInd w:val="0"/>
        <w:ind w:firstLine="709"/>
        <w:jc w:val="both"/>
        <w:rPr>
          <w:sz w:val="28"/>
          <w:szCs w:val="28"/>
        </w:rPr>
      </w:pPr>
      <w:r>
        <w:rPr>
          <w:sz w:val="28"/>
          <w:szCs w:val="28"/>
        </w:rPr>
        <w:t xml:space="preserve">4) </w:t>
      </w:r>
      <w:r w:rsidRPr="00137771">
        <w:rPr>
          <w:sz w:val="28"/>
          <w:szCs w:val="28"/>
        </w:rPr>
        <w:t>пункт 14 раздела V «Результаты использования субсидий» изложить в следующей редакции:</w:t>
      </w:r>
    </w:p>
    <w:p w:rsidR="001919C1" w:rsidRDefault="001919C1" w:rsidP="001919C1">
      <w:pPr>
        <w:adjustRightInd w:val="0"/>
        <w:ind w:firstLine="709"/>
        <w:jc w:val="both"/>
        <w:rPr>
          <w:sz w:val="28"/>
          <w:szCs w:val="28"/>
        </w:rPr>
      </w:pPr>
      <w:r w:rsidRPr="0091017C">
        <w:rPr>
          <w:sz w:val="28"/>
          <w:szCs w:val="28"/>
        </w:rPr>
        <w:t>«Результат</w:t>
      </w:r>
      <w:r>
        <w:rPr>
          <w:sz w:val="28"/>
          <w:szCs w:val="28"/>
        </w:rPr>
        <w:t>ами</w:t>
      </w:r>
      <w:r w:rsidRPr="0091017C">
        <w:rPr>
          <w:sz w:val="28"/>
          <w:szCs w:val="28"/>
        </w:rPr>
        <w:t xml:space="preserve"> использования субсидии является получение муниципальными образованиями, теплоснабжающими и </w:t>
      </w:r>
      <w:proofErr w:type="spellStart"/>
      <w:r w:rsidRPr="0091017C">
        <w:rPr>
          <w:sz w:val="28"/>
          <w:szCs w:val="28"/>
        </w:rPr>
        <w:t>теплосетевыми</w:t>
      </w:r>
      <w:proofErr w:type="spellEnd"/>
      <w:r w:rsidRPr="0091017C">
        <w:rPr>
          <w:sz w:val="28"/>
          <w:szCs w:val="28"/>
        </w:rPr>
        <w:t xml:space="preserve"> организациями, потребителями </w:t>
      </w:r>
      <w:r>
        <w:rPr>
          <w:sz w:val="28"/>
          <w:szCs w:val="28"/>
        </w:rPr>
        <w:t xml:space="preserve">тепловой энергии </w:t>
      </w:r>
      <w:r w:rsidRPr="0091017C">
        <w:rPr>
          <w:sz w:val="28"/>
          <w:szCs w:val="28"/>
        </w:rPr>
        <w:t xml:space="preserve">Новосибирской области в соответствии с </w:t>
      </w:r>
      <w:hyperlink r:id="rId17" w:history="1">
        <w:r w:rsidRPr="0091017C">
          <w:rPr>
            <w:sz w:val="28"/>
            <w:szCs w:val="28"/>
          </w:rPr>
          <w:t>приказом</w:t>
        </w:r>
      </w:hyperlink>
      <w:r w:rsidRPr="0091017C">
        <w:rPr>
          <w:sz w:val="28"/>
          <w:szCs w:val="28"/>
        </w:rPr>
        <w:t xml:space="preserve"> Министерства энергетики Российской Федерации от 12.03.2013 </w:t>
      </w:r>
      <w:r>
        <w:rPr>
          <w:sz w:val="28"/>
          <w:szCs w:val="28"/>
        </w:rPr>
        <w:t>№103 «</w:t>
      </w:r>
      <w:r w:rsidRPr="0091017C">
        <w:rPr>
          <w:sz w:val="28"/>
          <w:szCs w:val="28"/>
        </w:rPr>
        <w:t>Об утверждении Правил оценки гот</w:t>
      </w:r>
      <w:r>
        <w:rPr>
          <w:sz w:val="28"/>
          <w:szCs w:val="28"/>
        </w:rPr>
        <w:t xml:space="preserve">овности к отопительному периоду» паспортов или </w:t>
      </w:r>
      <w:r w:rsidRPr="0091017C">
        <w:rPr>
          <w:sz w:val="28"/>
          <w:szCs w:val="28"/>
        </w:rPr>
        <w:t>положительных актов готовности к отопительному периоду до конца года, в котором предоставл</w:t>
      </w:r>
      <w:r>
        <w:rPr>
          <w:sz w:val="28"/>
          <w:szCs w:val="28"/>
        </w:rPr>
        <w:t>яется</w:t>
      </w:r>
      <w:r w:rsidRPr="0091017C">
        <w:rPr>
          <w:sz w:val="28"/>
          <w:szCs w:val="28"/>
        </w:rPr>
        <w:t xml:space="preserve"> субсидия.</w:t>
      </w:r>
    </w:p>
    <w:p w:rsidR="001919C1" w:rsidRPr="0091017C" w:rsidRDefault="001919C1" w:rsidP="001919C1">
      <w:pPr>
        <w:adjustRightInd w:val="0"/>
        <w:ind w:firstLine="709"/>
        <w:jc w:val="both"/>
        <w:rPr>
          <w:sz w:val="28"/>
          <w:szCs w:val="28"/>
        </w:rPr>
      </w:pPr>
      <w:r w:rsidRPr="0091017C">
        <w:rPr>
          <w:sz w:val="28"/>
          <w:szCs w:val="28"/>
        </w:rPr>
        <w:t>Значени</w:t>
      </w:r>
      <w:r>
        <w:rPr>
          <w:sz w:val="28"/>
          <w:szCs w:val="28"/>
        </w:rPr>
        <w:t>я</w:t>
      </w:r>
      <w:r w:rsidRPr="0091017C">
        <w:rPr>
          <w:sz w:val="28"/>
          <w:szCs w:val="28"/>
        </w:rPr>
        <w:t xml:space="preserve"> показател</w:t>
      </w:r>
      <w:r>
        <w:rPr>
          <w:sz w:val="28"/>
          <w:szCs w:val="28"/>
        </w:rPr>
        <w:t>ей результатов</w:t>
      </w:r>
      <w:r w:rsidRPr="0091017C">
        <w:rPr>
          <w:sz w:val="28"/>
          <w:szCs w:val="28"/>
        </w:rPr>
        <w:t>, указанн</w:t>
      </w:r>
      <w:r>
        <w:rPr>
          <w:sz w:val="28"/>
          <w:szCs w:val="28"/>
        </w:rPr>
        <w:t>ых</w:t>
      </w:r>
      <w:r w:rsidRPr="0091017C">
        <w:rPr>
          <w:sz w:val="28"/>
          <w:szCs w:val="28"/>
        </w:rPr>
        <w:t xml:space="preserve"> в настоящем пункт</w:t>
      </w:r>
      <w:r>
        <w:rPr>
          <w:sz w:val="28"/>
          <w:szCs w:val="28"/>
        </w:rPr>
        <w:t>е, устанавливаются в соглашении».</w:t>
      </w:r>
    </w:p>
    <w:p w:rsidR="001919C1" w:rsidRDefault="002A74C0" w:rsidP="001919C1">
      <w:pPr>
        <w:ind w:firstLine="709"/>
        <w:jc w:val="both"/>
        <w:rPr>
          <w:sz w:val="28"/>
          <w:szCs w:val="28"/>
        </w:rPr>
      </w:pPr>
      <w:r>
        <w:rPr>
          <w:sz w:val="28"/>
          <w:szCs w:val="28"/>
        </w:rPr>
        <w:t>23. В приложении № 23 к Программе «</w:t>
      </w:r>
      <w:r w:rsidRPr="00C52A08">
        <w:rPr>
          <w:sz w:val="28"/>
          <w:szCs w:val="28"/>
        </w:rPr>
        <w:t xml:space="preserve">Порядок предоставления и расходования субсидий на реализацию мероприятий по осуществлению мер,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 в рамках </w:t>
      </w:r>
      <w:hyperlink r:id="rId18" w:history="1">
        <w:r w:rsidRPr="00C52A08">
          <w:rPr>
            <w:sz w:val="28"/>
            <w:szCs w:val="28"/>
          </w:rPr>
          <w:t>подпрограммы</w:t>
        </w:r>
      </w:hyperlink>
      <w:r w:rsidRPr="00C52A08">
        <w:rPr>
          <w:sz w:val="28"/>
          <w:szCs w:val="28"/>
        </w:rPr>
        <w:t xml:space="preserve"> «Безопасность жилищно-коммунального хозяйства» государственной программы </w:t>
      </w:r>
      <w:r w:rsidRPr="00C52A08">
        <w:rPr>
          <w:sz w:val="28"/>
          <w:szCs w:val="28"/>
        </w:rPr>
        <w:lastRenderedPageBreak/>
        <w:t>Новосибирской области «Жилищно-коммунальное хозяйство Новосибирской области»</w:t>
      </w:r>
      <w:r>
        <w:rPr>
          <w:sz w:val="28"/>
          <w:szCs w:val="28"/>
        </w:rPr>
        <w:t>:</w:t>
      </w:r>
    </w:p>
    <w:p w:rsidR="002A74C0" w:rsidRDefault="002A74C0" w:rsidP="002A74C0">
      <w:pPr>
        <w:adjustRightInd w:val="0"/>
        <w:ind w:firstLine="709"/>
        <w:jc w:val="both"/>
        <w:rPr>
          <w:sz w:val="28"/>
          <w:szCs w:val="28"/>
        </w:rPr>
      </w:pPr>
      <w:r>
        <w:rPr>
          <w:sz w:val="28"/>
          <w:szCs w:val="28"/>
        </w:rPr>
        <w:t>абзац 2 пункта 6</w:t>
      </w:r>
      <w:r w:rsidRPr="0076411E">
        <w:rPr>
          <w:sz w:val="28"/>
          <w:szCs w:val="28"/>
        </w:rPr>
        <w:t xml:space="preserve"> </w:t>
      </w:r>
      <w:r>
        <w:rPr>
          <w:sz w:val="28"/>
          <w:szCs w:val="28"/>
        </w:rPr>
        <w:t xml:space="preserve">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2A74C0" w:rsidRDefault="002A74C0" w:rsidP="002A74C0">
      <w:pPr>
        <w:ind w:firstLine="709"/>
        <w:jc w:val="both"/>
        <w:rPr>
          <w:sz w:val="28"/>
          <w:szCs w:val="28"/>
        </w:rPr>
      </w:pPr>
      <w:r>
        <w:rPr>
          <w:sz w:val="28"/>
          <w:szCs w:val="28"/>
        </w:rPr>
        <w:t xml:space="preserve">«Уровень </w:t>
      </w:r>
      <w:proofErr w:type="spellStart"/>
      <w:r>
        <w:rPr>
          <w:sz w:val="28"/>
          <w:szCs w:val="28"/>
        </w:rPr>
        <w:t>софинансирования</w:t>
      </w:r>
      <w:proofErr w:type="spellEnd"/>
      <w:r>
        <w:rPr>
          <w:sz w:val="28"/>
          <w:szCs w:val="28"/>
        </w:rPr>
        <w:t xml:space="preserve"> за счет средств местных бюджетов</w:t>
      </w:r>
      <w:r w:rsidRPr="001638EA">
        <w:rPr>
          <w:sz w:val="28"/>
          <w:szCs w:val="28"/>
        </w:rPr>
        <w:t xml:space="preserve"> </w:t>
      </w:r>
      <w:r>
        <w:rPr>
          <w:sz w:val="28"/>
          <w:szCs w:val="28"/>
        </w:rPr>
        <w:t xml:space="preserve">составляет не менее установленного предельного уровня </w:t>
      </w:r>
      <w:proofErr w:type="spellStart"/>
      <w:r>
        <w:rPr>
          <w:sz w:val="28"/>
          <w:szCs w:val="28"/>
        </w:rPr>
        <w:t>софинансирования</w:t>
      </w:r>
      <w:proofErr w:type="spellEnd"/>
      <w:r>
        <w:rPr>
          <w:sz w:val="28"/>
          <w:szCs w:val="28"/>
        </w:rPr>
        <w:t xml:space="preserve"> (в процентах) в соответствии с распоряжением Правительства Новосибирской области от 18.08.2020 №357-рп «</w:t>
      </w:r>
      <w:r>
        <w:rPr>
          <w:bCs/>
          <w:sz w:val="28"/>
          <w:szCs w:val="28"/>
        </w:rPr>
        <w:t xml:space="preserve">О предельных уровнях </w:t>
      </w:r>
      <w:proofErr w:type="spellStart"/>
      <w:r>
        <w:rPr>
          <w:bCs/>
          <w:sz w:val="28"/>
          <w:szCs w:val="28"/>
        </w:rPr>
        <w:t>софинансирования</w:t>
      </w:r>
      <w:proofErr w:type="spellEnd"/>
      <w:r>
        <w:rPr>
          <w:sz w:val="28"/>
          <w:szCs w:val="28"/>
        </w:rPr>
        <w:t xml:space="preserve"> Новосибирской областью (в процентах) </w:t>
      </w:r>
      <w:r>
        <w:rPr>
          <w:bCs/>
          <w:sz w:val="28"/>
          <w:szCs w:val="28"/>
        </w:rPr>
        <w:t>объемов расходных обязательств муниципальных образований Новосибирской области на 2021 год и плановый период 2022-2023 годов»</w:t>
      </w:r>
      <w:r>
        <w:rPr>
          <w:sz w:val="28"/>
          <w:szCs w:val="28"/>
        </w:rPr>
        <w:t xml:space="preserve"> от стоимости мероприятий по обеспечению бесперебойной работы объектов теплоснабжения, водоснабжения и водоотведения.</w:t>
      </w:r>
      <w:r w:rsidRPr="0091017C">
        <w:rPr>
          <w:sz w:val="28"/>
          <w:szCs w:val="28"/>
        </w:rPr>
        <w:t>»</w:t>
      </w:r>
      <w:r>
        <w:rPr>
          <w:sz w:val="28"/>
          <w:szCs w:val="28"/>
        </w:rPr>
        <w:t>.</w:t>
      </w:r>
    </w:p>
    <w:p w:rsidR="002A74C0" w:rsidRDefault="002A74C0" w:rsidP="002A74C0">
      <w:pPr>
        <w:ind w:firstLine="709"/>
        <w:jc w:val="both"/>
        <w:rPr>
          <w:sz w:val="28"/>
          <w:szCs w:val="28"/>
        </w:rPr>
      </w:pPr>
      <w:r>
        <w:rPr>
          <w:sz w:val="28"/>
          <w:szCs w:val="28"/>
        </w:rPr>
        <w:t xml:space="preserve">24. В приложении № </w:t>
      </w:r>
      <w:r w:rsidR="005A2867">
        <w:rPr>
          <w:sz w:val="28"/>
          <w:szCs w:val="28"/>
        </w:rPr>
        <w:t>24 к Программе «</w:t>
      </w:r>
      <w:r w:rsidR="005A2867" w:rsidRPr="00C52A08">
        <w:rPr>
          <w:sz w:val="28"/>
          <w:szCs w:val="28"/>
        </w:rPr>
        <w:t>Порядок предоставления и расходования субсидий местным бюджетам на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sidR="005A2867">
        <w:rPr>
          <w:sz w:val="28"/>
          <w:szCs w:val="28"/>
        </w:rPr>
        <w:t>:</w:t>
      </w:r>
    </w:p>
    <w:p w:rsidR="005A2867" w:rsidRDefault="005A2867" w:rsidP="005A2867">
      <w:pPr>
        <w:widowControl w:val="0"/>
        <w:autoSpaceDE/>
        <w:autoSpaceDN/>
        <w:ind w:firstLine="709"/>
        <w:jc w:val="both"/>
        <w:rPr>
          <w:sz w:val="28"/>
          <w:szCs w:val="28"/>
        </w:rPr>
      </w:pPr>
      <w:r>
        <w:rPr>
          <w:sz w:val="28"/>
          <w:szCs w:val="28"/>
          <w:lang w:eastAsia="en-US"/>
        </w:rPr>
        <w:t xml:space="preserve">пункт шестой раздела </w:t>
      </w:r>
      <w:r>
        <w:rPr>
          <w:sz w:val="28"/>
          <w:szCs w:val="28"/>
          <w:lang w:val="en-US" w:eastAsia="en-US"/>
        </w:rPr>
        <w:t>III</w:t>
      </w:r>
      <w:r>
        <w:rPr>
          <w:sz w:val="28"/>
          <w:szCs w:val="28"/>
          <w:lang w:eastAsia="en-US"/>
        </w:rPr>
        <w:t xml:space="preserve"> «Порядок распределения субсидий с учетом </w:t>
      </w:r>
      <w:r>
        <w:rPr>
          <w:sz w:val="28"/>
          <w:szCs w:val="28"/>
        </w:rPr>
        <w:t xml:space="preserve">предельных уровней </w:t>
      </w:r>
      <w:proofErr w:type="spellStart"/>
      <w:r>
        <w:rPr>
          <w:sz w:val="28"/>
          <w:szCs w:val="28"/>
        </w:rPr>
        <w:t>софинансирования</w:t>
      </w:r>
      <w:proofErr w:type="spellEnd"/>
      <w:r>
        <w:rPr>
          <w:sz w:val="28"/>
          <w:szCs w:val="28"/>
        </w:rPr>
        <w:t>» изложить в следующей редакции:</w:t>
      </w:r>
    </w:p>
    <w:p w:rsidR="005A2867" w:rsidRDefault="005A2867" w:rsidP="005A2867">
      <w:pPr>
        <w:ind w:firstLine="709"/>
        <w:jc w:val="both"/>
        <w:rPr>
          <w:sz w:val="28"/>
          <w:szCs w:val="28"/>
        </w:rPr>
      </w:pPr>
      <w:r>
        <w:rPr>
          <w:sz w:val="28"/>
          <w:szCs w:val="28"/>
        </w:rPr>
        <w:t xml:space="preserve">«6. </w:t>
      </w:r>
      <w:r w:rsidRPr="00A21DFC">
        <w:rPr>
          <w:sz w:val="28"/>
          <w:szCs w:val="28"/>
        </w:rPr>
        <w:t xml:space="preserve">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A21DFC">
        <w:rPr>
          <w:sz w:val="28"/>
          <w:szCs w:val="28"/>
        </w:rPr>
        <w:t>софинансирования</w:t>
      </w:r>
      <w:proofErr w:type="spellEnd"/>
      <w:r w:rsidRPr="00A21DFC">
        <w:rPr>
          <w:sz w:val="28"/>
          <w:szCs w:val="28"/>
        </w:rPr>
        <w:t xml:space="preserve"> которых предоставляется субсидия, с учетом предельного уровня </w:t>
      </w:r>
      <w:proofErr w:type="spellStart"/>
      <w:r w:rsidRPr="00A21DFC">
        <w:rPr>
          <w:sz w:val="28"/>
          <w:szCs w:val="28"/>
        </w:rPr>
        <w:t>софинансирования</w:t>
      </w:r>
      <w:proofErr w:type="spellEnd"/>
      <w:r w:rsidRPr="00A21DFC">
        <w:rPr>
          <w:sz w:val="28"/>
          <w:szCs w:val="28"/>
        </w:rPr>
        <w:t xml:space="preserve">, установленного распоряжением Правительства Новосибирской области от 18.08.2020 № 357-рп «О предельных уровнях </w:t>
      </w:r>
      <w:proofErr w:type="spellStart"/>
      <w:r w:rsidRPr="00A21DFC">
        <w:rPr>
          <w:sz w:val="28"/>
          <w:szCs w:val="28"/>
        </w:rPr>
        <w:t>софинансирования</w:t>
      </w:r>
      <w:proofErr w:type="spellEnd"/>
      <w:r w:rsidRPr="00A21DFC">
        <w:rPr>
          <w:sz w:val="28"/>
          <w:szCs w:val="28"/>
        </w:rPr>
        <w:t xml:space="preserve"> Новосибирской областью (в процентах) объемов расходных обязательств муниципальных образований Новосибирской области на 2021 год и плановый период 2022-2023 годов».</w:t>
      </w:r>
      <w:r>
        <w:rPr>
          <w:sz w:val="28"/>
          <w:szCs w:val="28"/>
          <w:lang w:eastAsia="en-US"/>
        </w:rPr>
        <w:t>».</w:t>
      </w:r>
    </w:p>
    <w:p w:rsidR="001919C1" w:rsidRPr="001919C1" w:rsidRDefault="001919C1" w:rsidP="0076281B">
      <w:pPr>
        <w:widowControl w:val="0"/>
        <w:tabs>
          <w:tab w:val="left" w:pos="993"/>
        </w:tabs>
        <w:adjustRightInd w:val="0"/>
        <w:ind w:firstLine="709"/>
        <w:jc w:val="both"/>
        <w:outlineLvl w:val="0"/>
        <w:rPr>
          <w:sz w:val="28"/>
          <w:szCs w:val="28"/>
        </w:rPr>
      </w:pPr>
    </w:p>
    <w:p w:rsidR="00A21DFC" w:rsidRDefault="00A21DFC" w:rsidP="0076281B">
      <w:pPr>
        <w:widowControl w:val="0"/>
        <w:tabs>
          <w:tab w:val="left" w:pos="993"/>
        </w:tabs>
        <w:adjustRightInd w:val="0"/>
        <w:ind w:firstLine="709"/>
        <w:jc w:val="both"/>
        <w:outlineLvl w:val="0"/>
        <w:rPr>
          <w:sz w:val="28"/>
          <w:szCs w:val="28"/>
        </w:rPr>
      </w:pPr>
    </w:p>
    <w:p w:rsidR="00A21DFC" w:rsidRDefault="00A21DFC" w:rsidP="0076281B">
      <w:pPr>
        <w:widowControl w:val="0"/>
        <w:tabs>
          <w:tab w:val="left" w:pos="993"/>
        </w:tabs>
        <w:adjustRightInd w:val="0"/>
        <w:ind w:firstLine="709"/>
        <w:jc w:val="both"/>
        <w:outlineLvl w:val="0"/>
        <w:rPr>
          <w:sz w:val="28"/>
          <w:szCs w:val="28"/>
        </w:rPr>
      </w:pPr>
    </w:p>
    <w:p w:rsidR="00BF2DC1" w:rsidRPr="00CD16C8" w:rsidRDefault="00BF2DC1" w:rsidP="0076281B">
      <w:pPr>
        <w:widowControl w:val="0"/>
        <w:autoSpaceDE/>
        <w:autoSpaceDN/>
        <w:rPr>
          <w:sz w:val="28"/>
          <w:szCs w:val="28"/>
        </w:rPr>
      </w:pPr>
      <w:r w:rsidRPr="00CD16C8">
        <w:rPr>
          <w:sz w:val="28"/>
          <w:szCs w:val="28"/>
        </w:rPr>
        <w:t>Губернатор Новосибирской области                                                А.А. Травников</w:t>
      </w:r>
    </w:p>
    <w:p w:rsidR="00DD6514" w:rsidRDefault="00DD6514" w:rsidP="0076281B">
      <w:pPr>
        <w:widowControl w:val="0"/>
        <w:tabs>
          <w:tab w:val="left" w:pos="7938"/>
        </w:tabs>
        <w:autoSpaceDE/>
        <w:autoSpaceDN/>
      </w:pPr>
    </w:p>
    <w:p w:rsidR="009835C1" w:rsidRDefault="009835C1"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A60DBD" w:rsidRDefault="00A60DBD" w:rsidP="0076281B">
      <w:pPr>
        <w:widowControl w:val="0"/>
        <w:tabs>
          <w:tab w:val="left" w:pos="7938"/>
        </w:tabs>
        <w:autoSpaceDE/>
        <w:autoSpaceDN/>
      </w:pPr>
    </w:p>
    <w:p w:rsidR="00BF2DC1" w:rsidRPr="00CD16C8" w:rsidRDefault="00DD6514" w:rsidP="0076281B">
      <w:pPr>
        <w:widowControl w:val="0"/>
        <w:tabs>
          <w:tab w:val="left" w:pos="7938"/>
        </w:tabs>
        <w:autoSpaceDE/>
        <w:autoSpaceDN/>
      </w:pPr>
      <w:r>
        <w:t>Д</w:t>
      </w:r>
      <w:r w:rsidR="00BF2DC1" w:rsidRPr="00CD16C8">
        <w:t>.Н. Архипов</w:t>
      </w:r>
    </w:p>
    <w:p w:rsidR="00C8078C" w:rsidRDefault="00BF2DC1" w:rsidP="00CD16C8">
      <w:pPr>
        <w:widowControl w:val="0"/>
      </w:pPr>
      <w:r w:rsidRPr="00CD16C8">
        <w:t>238-61-56</w:t>
      </w:r>
      <w:bookmarkStart w:id="2" w:name="_GoBack"/>
      <w:bookmarkEnd w:id="2"/>
    </w:p>
    <w:sectPr w:rsidR="00C8078C" w:rsidSect="003F2714">
      <w:headerReference w:type="default" r:id="rId19"/>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1B9" w:rsidRDefault="00AB61B9">
      <w:r>
        <w:separator/>
      </w:r>
    </w:p>
  </w:endnote>
  <w:endnote w:type="continuationSeparator" w:id="0">
    <w:p w:rsidR="00AB61B9" w:rsidRDefault="00AB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1B9" w:rsidRDefault="00AB61B9">
      <w:r>
        <w:separator/>
      </w:r>
    </w:p>
  </w:footnote>
  <w:footnote w:type="continuationSeparator" w:id="0">
    <w:p w:rsidR="00AB61B9" w:rsidRDefault="00AB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19487"/>
      <w:docPartObj>
        <w:docPartGallery w:val="Page Numbers (Top of Page)"/>
        <w:docPartUnique/>
      </w:docPartObj>
    </w:sdtPr>
    <w:sdtEndPr/>
    <w:sdtContent>
      <w:p w:rsidR="00AB61B9" w:rsidRDefault="00AB61B9">
        <w:pPr>
          <w:pStyle w:val="a4"/>
          <w:jc w:val="center"/>
        </w:pPr>
        <w:r>
          <w:fldChar w:fldCharType="begin"/>
        </w:r>
        <w:r>
          <w:instrText>PAGE   \* MERGEFORMAT</w:instrText>
        </w:r>
        <w:r>
          <w:fldChar w:fldCharType="separate"/>
        </w:r>
        <w:r w:rsidR="00FC2F4D">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7B3754"/>
    <w:multiLevelType w:val="hybridMultilevel"/>
    <w:tmpl w:val="033424A8"/>
    <w:lvl w:ilvl="0" w:tplc="F34A23C0">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34F7C92"/>
    <w:multiLevelType w:val="hybridMultilevel"/>
    <w:tmpl w:val="BAE4484A"/>
    <w:lvl w:ilvl="0" w:tplc="8AF2EA2E">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33AA3993"/>
    <w:multiLevelType w:val="hybridMultilevel"/>
    <w:tmpl w:val="90021E68"/>
    <w:lvl w:ilvl="0" w:tplc="F90A762C">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7113EDA"/>
    <w:multiLevelType w:val="hybridMultilevel"/>
    <w:tmpl w:val="A9B87B3E"/>
    <w:lvl w:ilvl="0" w:tplc="4F9EDDC6">
      <w:start w:val="7"/>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A3256E0"/>
    <w:multiLevelType w:val="hybridMultilevel"/>
    <w:tmpl w:val="7E1437FE"/>
    <w:lvl w:ilvl="0" w:tplc="D974EC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A5F067A"/>
    <w:multiLevelType w:val="hybridMultilevel"/>
    <w:tmpl w:val="5B0AFC8E"/>
    <w:lvl w:ilvl="0" w:tplc="3984FAC0">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B2F4423"/>
    <w:multiLevelType w:val="hybridMultilevel"/>
    <w:tmpl w:val="2B20BC98"/>
    <w:lvl w:ilvl="0" w:tplc="DBA290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8262963"/>
    <w:multiLevelType w:val="hybridMultilevel"/>
    <w:tmpl w:val="21200FC8"/>
    <w:lvl w:ilvl="0" w:tplc="942E0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781212"/>
    <w:multiLevelType w:val="hybridMultilevel"/>
    <w:tmpl w:val="F3049E62"/>
    <w:lvl w:ilvl="0" w:tplc="38626826">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6" w15:restartNumberingAfterBreak="0">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70691"/>
    <w:multiLevelType w:val="hybridMultilevel"/>
    <w:tmpl w:val="6E88B838"/>
    <w:lvl w:ilvl="0" w:tplc="4A005070">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9"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1" w15:restartNumberingAfterBreak="0">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4"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75A91BF1"/>
    <w:multiLevelType w:val="hybridMultilevel"/>
    <w:tmpl w:val="43A686F8"/>
    <w:lvl w:ilvl="0" w:tplc="A2004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DBC6CA9"/>
    <w:multiLevelType w:val="hybridMultilevel"/>
    <w:tmpl w:val="C3843E46"/>
    <w:lvl w:ilvl="0" w:tplc="2E68A9C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24"/>
  </w:num>
  <w:num w:numId="12">
    <w:abstractNumId w:val="4"/>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6"/>
  </w:num>
  <w:num w:numId="24">
    <w:abstractNumId w:val="1"/>
  </w:num>
  <w:num w:numId="25">
    <w:abstractNumId w:val="18"/>
  </w:num>
  <w:num w:numId="26">
    <w:abstractNumId w:val="15"/>
  </w:num>
  <w:num w:numId="27">
    <w:abstractNumId w:val="25"/>
  </w:num>
  <w:num w:numId="28">
    <w:abstractNumId w:val="7"/>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FF2"/>
    <w:rsid w:val="000032C8"/>
    <w:rsid w:val="00007774"/>
    <w:rsid w:val="00010153"/>
    <w:rsid w:val="00011CDF"/>
    <w:rsid w:val="0001507F"/>
    <w:rsid w:val="0001612F"/>
    <w:rsid w:val="000165FC"/>
    <w:rsid w:val="0001716E"/>
    <w:rsid w:val="00020C64"/>
    <w:rsid w:val="00022E1A"/>
    <w:rsid w:val="0002308E"/>
    <w:rsid w:val="0002428D"/>
    <w:rsid w:val="000307CD"/>
    <w:rsid w:val="000332CB"/>
    <w:rsid w:val="00033BC8"/>
    <w:rsid w:val="00036E41"/>
    <w:rsid w:val="00042C14"/>
    <w:rsid w:val="00043C40"/>
    <w:rsid w:val="00044D7B"/>
    <w:rsid w:val="00050F67"/>
    <w:rsid w:val="000521A8"/>
    <w:rsid w:val="00052881"/>
    <w:rsid w:val="0005564A"/>
    <w:rsid w:val="00067050"/>
    <w:rsid w:val="00071563"/>
    <w:rsid w:val="00074477"/>
    <w:rsid w:val="0007492E"/>
    <w:rsid w:val="000755AB"/>
    <w:rsid w:val="00075BB4"/>
    <w:rsid w:val="00075E27"/>
    <w:rsid w:val="00082A91"/>
    <w:rsid w:val="00083228"/>
    <w:rsid w:val="00084A05"/>
    <w:rsid w:val="00087885"/>
    <w:rsid w:val="00090BD9"/>
    <w:rsid w:val="0009327C"/>
    <w:rsid w:val="0009402B"/>
    <w:rsid w:val="000A20D7"/>
    <w:rsid w:val="000A305A"/>
    <w:rsid w:val="000B3C97"/>
    <w:rsid w:val="000B7443"/>
    <w:rsid w:val="000C2D88"/>
    <w:rsid w:val="000C3728"/>
    <w:rsid w:val="000C63AB"/>
    <w:rsid w:val="000C72B1"/>
    <w:rsid w:val="000D0D9A"/>
    <w:rsid w:val="000D3EDE"/>
    <w:rsid w:val="000D60D6"/>
    <w:rsid w:val="000D6385"/>
    <w:rsid w:val="000D6552"/>
    <w:rsid w:val="000E0819"/>
    <w:rsid w:val="000E3E78"/>
    <w:rsid w:val="000E573C"/>
    <w:rsid w:val="000F057A"/>
    <w:rsid w:val="000F43D5"/>
    <w:rsid w:val="000F46D7"/>
    <w:rsid w:val="000F553B"/>
    <w:rsid w:val="000F64DF"/>
    <w:rsid w:val="000F65B5"/>
    <w:rsid w:val="00100AE1"/>
    <w:rsid w:val="00101188"/>
    <w:rsid w:val="0010324C"/>
    <w:rsid w:val="00104515"/>
    <w:rsid w:val="00105FD8"/>
    <w:rsid w:val="001221E9"/>
    <w:rsid w:val="00125ABC"/>
    <w:rsid w:val="00130274"/>
    <w:rsid w:val="00133050"/>
    <w:rsid w:val="00133796"/>
    <w:rsid w:val="00136678"/>
    <w:rsid w:val="00136D19"/>
    <w:rsid w:val="00140665"/>
    <w:rsid w:val="00143993"/>
    <w:rsid w:val="0014528C"/>
    <w:rsid w:val="00153183"/>
    <w:rsid w:val="00156996"/>
    <w:rsid w:val="0015740D"/>
    <w:rsid w:val="00164D3A"/>
    <w:rsid w:val="00165382"/>
    <w:rsid w:val="00171C93"/>
    <w:rsid w:val="00172A4D"/>
    <w:rsid w:val="00172D43"/>
    <w:rsid w:val="001770B0"/>
    <w:rsid w:val="0018042E"/>
    <w:rsid w:val="0018046E"/>
    <w:rsid w:val="00180F2D"/>
    <w:rsid w:val="00181BB1"/>
    <w:rsid w:val="00183D70"/>
    <w:rsid w:val="001853A1"/>
    <w:rsid w:val="00187044"/>
    <w:rsid w:val="001919C1"/>
    <w:rsid w:val="00192219"/>
    <w:rsid w:val="00192473"/>
    <w:rsid w:val="001931C8"/>
    <w:rsid w:val="0019381E"/>
    <w:rsid w:val="00194B17"/>
    <w:rsid w:val="00195758"/>
    <w:rsid w:val="00195A85"/>
    <w:rsid w:val="0019642C"/>
    <w:rsid w:val="001A1DD7"/>
    <w:rsid w:val="001A2A0B"/>
    <w:rsid w:val="001B0108"/>
    <w:rsid w:val="001B3C2C"/>
    <w:rsid w:val="001C0EA3"/>
    <w:rsid w:val="001D08F9"/>
    <w:rsid w:val="001D1080"/>
    <w:rsid w:val="001D5D25"/>
    <w:rsid w:val="001D74A1"/>
    <w:rsid w:val="001F11B9"/>
    <w:rsid w:val="001F394E"/>
    <w:rsid w:val="00202CC4"/>
    <w:rsid w:val="00205001"/>
    <w:rsid w:val="0020595F"/>
    <w:rsid w:val="00217469"/>
    <w:rsid w:val="00220AAB"/>
    <w:rsid w:val="00235378"/>
    <w:rsid w:val="00236B8E"/>
    <w:rsid w:val="00237FC4"/>
    <w:rsid w:val="002405E8"/>
    <w:rsid w:val="00242F83"/>
    <w:rsid w:val="002437DF"/>
    <w:rsid w:val="00245EA5"/>
    <w:rsid w:val="002512B6"/>
    <w:rsid w:val="00253659"/>
    <w:rsid w:val="002544E4"/>
    <w:rsid w:val="0026308A"/>
    <w:rsid w:val="00275133"/>
    <w:rsid w:val="002874D9"/>
    <w:rsid w:val="00293B23"/>
    <w:rsid w:val="002A73C7"/>
    <w:rsid w:val="002A74C0"/>
    <w:rsid w:val="002B14DD"/>
    <w:rsid w:val="002B3E8A"/>
    <w:rsid w:val="002B5397"/>
    <w:rsid w:val="002B6D52"/>
    <w:rsid w:val="002B743E"/>
    <w:rsid w:val="002C5006"/>
    <w:rsid w:val="002D2330"/>
    <w:rsid w:val="002D27CD"/>
    <w:rsid w:val="002E042F"/>
    <w:rsid w:val="002E0C9C"/>
    <w:rsid w:val="002E1946"/>
    <w:rsid w:val="002E24D2"/>
    <w:rsid w:val="002E28F8"/>
    <w:rsid w:val="002E3EDC"/>
    <w:rsid w:val="002F08F8"/>
    <w:rsid w:val="002F14B5"/>
    <w:rsid w:val="002F259C"/>
    <w:rsid w:val="002F479C"/>
    <w:rsid w:val="002F6462"/>
    <w:rsid w:val="002F699B"/>
    <w:rsid w:val="002F7244"/>
    <w:rsid w:val="002F794E"/>
    <w:rsid w:val="00300351"/>
    <w:rsid w:val="003024FA"/>
    <w:rsid w:val="00302E65"/>
    <w:rsid w:val="0030413B"/>
    <w:rsid w:val="00306F9F"/>
    <w:rsid w:val="00312AAC"/>
    <w:rsid w:val="00317D13"/>
    <w:rsid w:val="003223C9"/>
    <w:rsid w:val="003244DA"/>
    <w:rsid w:val="0032517B"/>
    <w:rsid w:val="0032744E"/>
    <w:rsid w:val="00333721"/>
    <w:rsid w:val="00334BBC"/>
    <w:rsid w:val="00335F31"/>
    <w:rsid w:val="00335FC1"/>
    <w:rsid w:val="00337959"/>
    <w:rsid w:val="00346540"/>
    <w:rsid w:val="003525BC"/>
    <w:rsid w:val="003537E7"/>
    <w:rsid w:val="00363A5E"/>
    <w:rsid w:val="003660D2"/>
    <w:rsid w:val="00366C82"/>
    <w:rsid w:val="003670DC"/>
    <w:rsid w:val="00371B1F"/>
    <w:rsid w:val="00371F36"/>
    <w:rsid w:val="00373329"/>
    <w:rsid w:val="00374DBA"/>
    <w:rsid w:val="0037500E"/>
    <w:rsid w:val="00376C99"/>
    <w:rsid w:val="00380AF8"/>
    <w:rsid w:val="0038249A"/>
    <w:rsid w:val="00382890"/>
    <w:rsid w:val="00383ABD"/>
    <w:rsid w:val="00384AB7"/>
    <w:rsid w:val="003A1369"/>
    <w:rsid w:val="003A2D2C"/>
    <w:rsid w:val="003A3FCD"/>
    <w:rsid w:val="003A5A24"/>
    <w:rsid w:val="003A6C48"/>
    <w:rsid w:val="003B3E92"/>
    <w:rsid w:val="003B6D21"/>
    <w:rsid w:val="003B78D0"/>
    <w:rsid w:val="003C2CD7"/>
    <w:rsid w:val="003C2FAE"/>
    <w:rsid w:val="003C3BAE"/>
    <w:rsid w:val="003C60EE"/>
    <w:rsid w:val="003D14E0"/>
    <w:rsid w:val="003D2537"/>
    <w:rsid w:val="003D3CC2"/>
    <w:rsid w:val="003D6B24"/>
    <w:rsid w:val="003D6F66"/>
    <w:rsid w:val="003E4C7C"/>
    <w:rsid w:val="003E7B3B"/>
    <w:rsid w:val="003F08A6"/>
    <w:rsid w:val="003F0E13"/>
    <w:rsid w:val="003F1364"/>
    <w:rsid w:val="003F2714"/>
    <w:rsid w:val="003F76DB"/>
    <w:rsid w:val="00414262"/>
    <w:rsid w:val="00420924"/>
    <w:rsid w:val="0042242B"/>
    <w:rsid w:val="00423F42"/>
    <w:rsid w:val="0043036E"/>
    <w:rsid w:val="0043491B"/>
    <w:rsid w:val="00434E36"/>
    <w:rsid w:val="004359EB"/>
    <w:rsid w:val="00442F79"/>
    <w:rsid w:val="0044504E"/>
    <w:rsid w:val="00451540"/>
    <w:rsid w:val="00453F99"/>
    <w:rsid w:val="0045763C"/>
    <w:rsid w:val="00462966"/>
    <w:rsid w:val="00464982"/>
    <w:rsid w:val="004748E2"/>
    <w:rsid w:val="00474939"/>
    <w:rsid w:val="00481377"/>
    <w:rsid w:val="00482CC9"/>
    <w:rsid w:val="00486AD4"/>
    <w:rsid w:val="00487186"/>
    <w:rsid w:val="0048744E"/>
    <w:rsid w:val="00490670"/>
    <w:rsid w:val="00494265"/>
    <w:rsid w:val="00497AA4"/>
    <w:rsid w:val="004A0C9C"/>
    <w:rsid w:val="004A2EE2"/>
    <w:rsid w:val="004A7CD9"/>
    <w:rsid w:val="004B35AE"/>
    <w:rsid w:val="004B4EC0"/>
    <w:rsid w:val="004B60F2"/>
    <w:rsid w:val="004C77E6"/>
    <w:rsid w:val="004D1492"/>
    <w:rsid w:val="004D79F6"/>
    <w:rsid w:val="004E2F93"/>
    <w:rsid w:val="004E7ABD"/>
    <w:rsid w:val="004E7B89"/>
    <w:rsid w:val="004F2066"/>
    <w:rsid w:val="004F47F9"/>
    <w:rsid w:val="004F6A8A"/>
    <w:rsid w:val="004F7A23"/>
    <w:rsid w:val="00500085"/>
    <w:rsid w:val="0050541D"/>
    <w:rsid w:val="0050639E"/>
    <w:rsid w:val="0050792C"/>
    <w:rsid w:val="00513D5B"/>
    <w:rsid w:val="0051535B"/>
    <w:rsid w:val="0051744F"/>
    <w:rsid w:val="00517AFE"/>
    <w:rsid w:val="005276A9"/>
    <w:rsid w:val="005327D3"/>
    <w:rsid w:val="00533DFE"/>
    <w:rsid w:val="00533F1D"/>
    <w:rsid w:val="00535BAF"/>
    <w:rsid w:val="00541811"/>
    <w:rsid w:val="005429E5"/>
    <w:rsid w:val="00544B70"/>
    <w:rsid w:val="0054795D"/>
    <w:rsid w:val="00551CAB"/>
    <w:rsid w:val="005527CC"/>
    <w:rsid w:val="00553D36"/>
    <w:rsid w:val="00567D45"/>
    <w:rsid w:val="00570DAC"/>
    <w:rsid w:val="005731AE"/>
    <w:rsid w:val="0058004B"/>
    <w:rsid w:val="00580C04"/>
    <w:rsid w:val="00584C12"/>
    <w:rsid w:val="00592336"/>
    <w:rsid w:val="00592D36"/>
    <w:rsid w:val="00593490"/>
    <w:rsid w:val="005A2867"/>
    <w:rsid w:val="005B1DAE"/>
    <w:rsid w:val="005B4579"/>
    <w:rsid w:val="005B5BF4"/>
    <w:rsid w:val="005B78E3"/>
    <w:rsid w:val="005C2907"/>
    <w:rsid w:val="005C6B1B"/>
    <w:rsid w:val="005E47A7"/>
    <w:rsid w:val="005E5230"/>
    <w:rsid w:val="005E6687"/>
    <w:rsid w:val="005F03DE"/>
    <w:rsid w:val="005F4460"/>
    <w:rsid w:val="005F7844"/>
    <w:rsid w:val="0060026C"/>
    <w:rsid w:val="00603641"/>
    <w:rsid w:val="0060415B"/>
    <w:rsid w:val="00605AB3"/>
    <w:rsid w:val="00616C71"/>
    <w:rsid w:val="006179C5"/>
    <w:rsid w:val="0062213F"/>
    <w:rsid w:val="00622CB6"/>
    <w:rsid w:val="00631FD4"/>
    <w:rsid w:val="0063224B"/>
    <w:rsid w:val="00633B03"/>
    <w:rsid w:val="006372E8"/>
    <w:rsid w:val="00642E46"/>
    <w:rsid w:val="006433D1"/>
    <w:rsid w:val="00652A28"/>
    <w:rsid w:val="00656DE3"/>
    <w:rsid w:val="00657B32"/>
    <w:rsid w:val="006631DB"/>
    <w:rsid w:val="00663F53"/>
    <w:rsid w:val="00665BDC"/>
    <w:rsid w:val="0067151A"/>
    <w:rsid w:val="00680B0B"/>
    <w:rsid w:val="00681BEE"/>
    <w:rsid w:val="00682DA2"/>
    <w:rsid w:val="006835D4"/>
    <w:rsid w:val="00685CE4"/>
    <w:rsid w:val="0068682D"/>
    <w:rsid w:val="0069259E"/>
    <w:rsid w:val="00693D9D"/>
    <w:rsid w:val="006A0290"/>
    <w:rsid w:val="006A2680"/>
    <w:rsid w:val="006A6C1D"/>
    <w:rsid w:val="006B3642"/>
    <w:rsid w:val="006B5D11"/>
    <w:rsid w:val="006B71F2"/>
    <w:rsid w:val="006C0476"/>
    <w:rsid w:val="006C1CBE"/>
    <w:rsid w:val="006C280C"/>
    <w:rsid w:val="006C3C36"/>
    <w:rsid w:val="006D7EFF"/>
    <w:rsid w:val="006E59D8"/>
    <w:rsid w:val="006F4ED9"/>
    <w:rsid w:val="006F7F05"/>
    <w:rsid w:val="00701F6A"/>
    <w:rsid w:val="00702E30"/>
    <w:rsid w:val="00703664"/>
    <w:rsid w:val="00706BC7"/>
    <w:rsid w:val="0071221E"/>
    <w:rsid w:val="00713AC2"/>
    <w:rsid w:val="00714B9A"/>
    <w:rsid w:val="00722080"/>
    <w:rsid w:val="007243ED"/>
    <w:rsid w:val="00724AA8"/>
    <w:rsid w:val="00725431"/>
    <w:rsid w:val="007311F7"/>
    <w:rsid w:val="00737366"/>
    <w:rsid w:val="00737A37"/>
    <w:rsid w:val="007410D1"/>
    <w:rsid w:val="00745582"/>
    <w:rsid w:val="0075099E"/>
    <w:rsid w:val="00752AB3"/>
    <w:rsid w:val="00753E04"/>
    <w:rsid w:val="007600D8"/>
    <w:rsid w:val="00762808"/>
    <w:rsid w:val="0076281B"/>
    <w:rsid w:val="00766B7E"/>
    <w:rsid w:val="0077114A"/>
    <w:rsid w:val="007718F6"/>
    <w:rsid w:val="00781D01"/>
    <w:rsid w:val="00783B7F"/>
    <w:rsid w:val="00791515"/>
    <w:rsid w:val="00793A8C"/>
    <w:rsid w:val="00797B4E"/>
    <w:rsid w:val="007A56E0"/>
    <w:rsid w:val="007B543C"/>
    <w:rsid w:val="007C24F8"/>
    <w:rsid w:val="007C4147"/>
    <w:rsid w:val="007C5FE0"/>
    <w:rsid w:val="007C655D"/>
    <w:rsid w:val="007D2FBC"/>
    <w:rsid w:val="007D4480"/>
    <w:rsid w:val="007D68AE"/>
    <w:rsid w:val="007F1050"/>
    <w:rsid w:val="007F45E7"/>
    <w:rsid w:val="007F5D25"/>
    <w:rsid w:val="00800632"/>
    <w:rsid w:val="008042EF"/>
    <w:rsid w:val="00804DE8"/>
    <w:rsid w:val="00811A02"/>
    <w:rsid w:val="00812DD9"/>
    <w:rsid w:val="00817E01"/>
    <w:rsid w:val="0082220D"/>
    <w:rsid w:val="00833053"/>
    <w:rsid w:val="0083503D"/>
    <w:rsid w:val="00836F06"/>
    <w:rsid w:val="00851E03"/>
    <w:rsid w:val="0085240A"/>
    <w:rsid w:val="00855B2D"/>
    <w:rsid w:val="00862E36"/>
    <w:rsid w:val="0086428B"/>
    <w:rsid w:val="00864D8D"/>
    <w:rsid w:val="0087158B"/>
    <w:rsid w:val="00872BD6"/>
    <w:rsid w:val="00874376"/>
    <w:rsid w:val="0088147E"/>
    <w:rsid w:val="00882359"/>
    <w:rsid w:val="00890EF1"/>
    <w:rsid w:val="00893C5B"/>
    <w:rsid w:val="00896F9B"/>
    <w:rsid w:val="00897DF2"/>
    <w:rsid w:val="008A02E1"/>
    <w:rsid w:val="008A2F58"/>
    <w:rsid w:val="008A4F60"/>
    <w:rsid w:val="008B14D9"/>
    <w:rsid w:val="008B3095"/>
    <w:rsid w:val="008B682A"/>
    <w:rsid w:val="008C0C2F"/>
    <w:rsid w:val="008C34A6"/>
    <w:rsid w:val="008C3A15"/>
    <w:rsid w:val="008C5AD0"/>
    <w:rsid w:val="008C6E46"/>
    <w:rsid w:val="008C74F6"/>
    <w:rsid w:val="008C7505"/>
    <w:rsid w:val="008D5815"/>
    <w:rsid w:val="008D65F7"/>
    <w:rsid w:val="008D6FF0"/>
    <w:rsid w:val="008E0ACC"/>
    <w:rsid w:val="008E4CE8"/>
    <w:rsid w:val="008F3550"/>
    <w:rsid w:val="008F3C33"/>
    <w:rsid w:val="00900BF1"/>
    <w:rsid w:val="00900D6E"/>
    <w:rsid w:val="00904075"/>
    <w:rsid w:val="00912C86"/>
    <w:rsid w:val="009133DC"/>
    <w:rsid w:val="00915101"/>
    <w:rsid w:val="00917678"/>
    <w:rsid w:val="009176D0"/>
    <w:rsid w:val="00917CFA"/>
    <w:rsid w:val="00920FE7"/>
    <w:rsid w:val="00921979"/>
    <w:rsid w:val="00921C30"/>
    <w:rsid w:val="009237EE"/>
    <w:rsid w:val="00930370"/>
    <w:rsid w:val="0093061C"/>
    <w:rsid w:val="0093403A"/>
    <w:rsid w:val="0093477E"/>
    <w:rsid w:val="00935B8A"/>
    <w:rsid w:val="009407DB"/>
    <w:rsid w:val="0094651D"/>
    <w:rsid w:val="0094740C"/>
    <w:rsid w:val="00952E3E"/>
    <w:rsid w:val="00954DE8"/>
    <w:rsid w:val="00962DE2"/>
    <w:rsid w:val="009637DB"/>
    <w:rsid w:val="00973E12"/>
    <w:rsid w:val="00975560"/>
    <w:rsid w:val="00976F71"/>
    <w:rsid w:val="00983122"/>
    <w:rsid w:val="009835C1"/>
    <w:rsid w:val="00985FC8"/>
    <w:rsid w:val="0099229E"/>
    <w:rsid w:val="009923FC"/>
    <w:rsid w:val="00995054"/>
    <w:rsid w:val="009960A0"/>
    <w:rsid w:val="009A1689"/>
    <w:rsid w:val="009A16F9"/>
    <w:rsid w:val="009A3F11"/>
    <w:rsid w:val="009A4BD7"/>
    <w:rsid w:val="009A502B"/>
    <w:rsid w:val="009A5683"/>
    <w:rsid w:val="009A785B"/>
    <w:rsid w:val="009B3F24"/>
    <w:rsid w:val="009B4C6D"/>
    <w:rsid w:val="009C235F"/>
    <w:rsid w:val="009C3A5D"/>
    <w:rsid w:val="009C65E4"/>
    <w:rsid w:val="009C66FE"/>
    <w:rsid w:val="009C7E12"/>
    <w:rsid w:val="009D6984"/>
    <w:rsid w:val="009D6CD3"/>
    <w:rsid w:val="009D7AA9"/>
    <w:rsid w:val="009E3E58"/>
    <w:rsid w:val="009E473B"/>
    <w:rsid w:val="009E537D"/>
    <w:rsid w:val="009F0AFB"/>
    <w:rsid w:val="009F46BF"/>
    <w:rsid w:val="00A043B8"/>
    <w:rsid w:val="00A04DCE"/>
    <w:rsid w:val="00A10E21"/>
    <w:rsid w:val="00A12B0A"/>
    <w:rsid w:val="00A12F47"/>
    <w:rsid w:val="00A21DFC"/>
    <w:rsid w:val="00A333DF"/>
    <w:rsid w:val="00A34EC6"/>
    <w:rsid w:val="00A4288E"/>
    <w:rsid w:val="00A429B9"/>
    <w:rsid w:val="00A44CCF"/>
    <w:rsid w:val="00A452C6"/>
    <w:rsid w:val="00A45D53"/>
    <w:rsid w:val="00A518A7"/>
    <w:rsid w:val="00A5476E"/>
    <w:rsid w:val="00A5529D"/>
    <w:rsid w:val="00A56AF8"/>
    <w:rsid w:val="00A60DBD"/>
    <w:rsid w:val="00A67AF4"/>
    <w:rsid w:val="00A700F1"/>
    <w:rsid w:val="00A70443"/>
    <w:rsid w:val="00A724FE"/>
    <w:rsid w:val="00A77808"/>
    <w:rsid w:val="00A8196B"/>
    <w:rsid w:val="00A84D27"/>
    <w:rsid w:val="00A87CBE"/>
    <w:rsid w:val="00A9393B"/>
    <w:rsid w:val="00A94758"/>
    <w:rsid w:val="00AA0CCA"/>
    <w:rsid w:val="00AA19E8"/>
    <w:rsid w:val="00AA2E93"/>
    <w:rsid w:val="00AA4465"/>
    <w:rsid w:val="00AA61D1"/>
    <w:rsid w:val="00AB1F0E"/>
    <w:rsid w:val="00AB61B9"/>
    <w:rsid w:val="00AC0171"/>
    <w:rsid w:val="00AC2FE5"/>
    <w:rsid w:val="00AC3528"/>
    <w:rsid w:val="00AD5A1A"/>
    <w:rsid w:val="00AE4057"/>
    <w:rsid w:val="00AE5379"/>
    <w:rsid w:val="00AF1B65"/>
    <w:rsid w:val="00AF391F"/>
    <w:rsid w:val="00AF55C9"/>
    <w:rsid w:val="00AF7A3B"/>
    <w:rsid w:val="00B0057D"/>
    <w:rsid w:val="00B016B8"/>
    <w:rsid w:val="00B020FF"/>
    <w:rsid w:val="00B02499"/>
    <w:rsid w:val="00B047BA"/>
    <w:rsid w:val="00B073E2"/>
    <w:rsid w:val="00B146D0"/>
    <w:rsid w:val="00B17E00"/>
    <w:rsid w:val="00B23198"/>
    <w:rsid w:val="00B2406C"/>
    <w:rsid w:val="00B26F1E"/>
    <w:rsid w:val="00B327AA"/>
    <w:rsid w:val="00B32A16"/>
    <w:rsid w:val="00B40CD5"/>
    <w:rsid w:val="00B42602"/>
    <w:rsid w:val="00B43E80"/>
    <w:rsid w:val="00B43FEB"/>
    <w:rsid w:val="00B4511C"/>
    <w:rsid w:val="00B45BAE"/>
    <w:rsid w:val="00B464C3"/>
    <w:rsid w:val="00B5048E"/>
    <w:rsid w:val="00B55CFB"/>
    <w:rsid w:val="00B61A4D"/>
    <w:rsid w:val="00B63DE1"/>
    <w:rsid w:val="00B642A3"/>
    <w:rsid w:val="00B715B8"/>
    <w:rsid w:val="00B72D22"/>
    <w:rsid w:val="00B73FBC"/>
    <w:rsid w:val="00B75893"/>
    <w:rsid w:val="00B80CCB"/>
    <w:rsid w:val="00B82305"/>
    <w:rsid w:val="00B8341B"/>
    <w:rsid w:val="00B86285"/>
    <w:rsid w:val="00B87CE2"/>
    <w:rsid w:val="00B909A9"/>
    <w:rsid w:val="00B94BE6"/>
    <w:rsid w:val="00B964F4"/>
    <w:rsid w:val="00B96671"/>
    <w:rsid w:val="00B97713"/>
    <w:rsid w:val="00BA36A5"/>
    <w:rsid w:val="00BA3B8A"/>
    <w:rsid w:val="00BA6484"/>
    <w:rsid w:val="00BA695F"/>
    <w:rsid w:val="00BB1D28"/>
    <w:rsid w:val="00BB6BEF"/>
    <w:rsid w:val="00BB7BF9"/>
    <w:rsid w:val="00BC1A1F"/>
    <w:rsid w:val="00BC3502"/>
    <w:rsid w:val="00BC463F"/>
    <w:rsid w:val="00BC4AE4"/>
    <w:rsid w:val="00BD18D3"/>
    <w:rsid w:val="00BD7929"/>
    <w:rsid w:val="00BE000A"/>
    <w:rsid w:val="00BE232F"/>
    <w:rsid w:val="00BF2DC1"/>
    <w:rsid w:val="00BF6F1B"/>
    <w:rsid w:val="00C03C56"/>
    <w:rsid w:val="00C04024"/>
    <w:rsid w:val="00C047CD"/>
    <w:rsid w:val="00C06015"/>
    <w:rsid w:val="00C06115"/>
    <w:rsid w:val="00C12FE2"/>
    <w:rsid w:val="00C1348F"/>
    <w:rsid w:val="00C16B48"/>
    <w:rsid w:val="00C179F6"/>
    <w:rsid w:val="00C22400"/>
    <w:rsid w:val="00C262C3"/>
    <w:rsid w:val="00C2750A"/>
    <w:rsid w:val="00C31575"/>
    <w:rsid w:val="00C34232"/>
    <w:rsid w:val="00C351C4"/>
    <w:rsid w:val="00C363D9"/>
    <w:rsid w:val="00C3681E"/>
    <w:rsid w:val="00C4021D"/>
    <w:rsid w:val="00C5372A"/>
    <w:rsid w:val="00C537A2"/>
    <w:rsid w:val="00C567F3"/>
    <w:rsid w:val="00C57B97"/>
    <w:rsid w:val="00C57FE0"/>
    <w:rsid w:val="00C6077A"/>
    <w:rsid w:val="00C63814"/>
    <w:rsid w:val="00C70237"/>
    <w:rsid w:val="00C75177"/>
    <w:rsid w:val="00C75F5C"/>
    <w:rsid w:val="00C77186"/>
    <w:rsid w:val="00C8078C"/>
    <w:rsid w:val="00C80CEF"/>
    <w:rsid w:val="00C84D75"/>
    <w:rsid w:val="00C85F30"/>
    <w:rsid w:val="00C867C9"/>
    <w:rsid w:val="00C87224"/>
    <w:rsid w:val="00C91084"/>
    <w:rsid w:val="00C917D9"/>
    <w:rsid w:val="00CA051D"/>
    <w:rsid w:val="00CA2647"/>
    <w:rsid w:val="00CA3163"/>
    <w:rsid w:val="00CA6F56"/>
    <w:rsid w:val="00CA7EBC"/>
    <w:rsid w:val="00CB0E03"/>
    <w:rsid w:val="00CB3CCE"/>
    <w:rsid w:val="00CC4611"/>
    <w:rsid w:val="00CC5C9F"/>
    <w:rsid w:val="00CD03AD"/>
    <w:rsid w:val="00CD061D"/>
    <w:rsid w:val="00CD0DDF"/>
    <w:rsid w:val="00CD15AC"/>
    <w:rsid w:val="00CD16C8"/>
    <w:rsid w:val="00CD3D36"/>
    <w:rsid w:val="00CD52B3"/>
    <w:rsid w:val="00CD611F"/>
    <w:rsid w:val="00CE0F8F"/>
    <w:rsid w:val="00CE1344"/>
    <w:rsid w:val="00CE47F8"/>
    <w:rsid w:val="00CE5536"/>
    <w:rsid w:val="00CE6F34"/>
    <w:rsid w:val="00CF1870"/>
    <w:rsid w:val="00CF19EE"/>
    <w:rsid w:val="00D015E4"/>
    <w:rsid w:val="00D02A20"/>
    <w:rsid w:val="00D06550"/>
    <w:rsid w:val="00D06F78"/>
    <w:rsid w:val="00D10B17"/>
    <w:rsid w:val="00D21A8A"/>
    <w:rsid w:val="00D222D2"/>
    <w:rsid w:val="00D26DD0"/>
    <w:rsid w:val="00D34B4F"/>
    <w:rsid w:val="00D41323"/>
    <w:rsid w:val="00D46A99"/>
    <w:rsid w:val="00D52DE0"/>
    <w:rsid w:val="00D52F47"/>
    <w:rsid w:val="00D619ED"/>
    <w:rsid w:val="00D623E2"/>
    <w:rsid w:val="00D64ED5"/>
    <w:rsid w:val="00D72015"/>
    <w:rsid w:val="00D81710"/>
    <w:rsid w:val="00D820F8"/>
    <w:rsid w:val="00D843F6"/>
    <w:rsid w:val="00D84A77"/>
    <w:rsid w:val="00D84C40"/>
    <w:rsid w:val="00D84EDC"/>
    <w:rsid w:val="00D85F4F"/>
    <w:rsid w:val="00D93E6B"/>
    <w:rsid w:val="00DA0B7A"/>
    <w:rsid w:val="00DA196F"/>
    <w:rsid w:val="00DA6281"/>
    <w:rsid w:val="00DC567D"/>
    <w:rsid w:val="00DC5C37"/>
    <w:rsid w:val="00DC6DD6"/>
    <w:rsid w:val="00DD0785"/>
    <w:rsid w:val="00DD2AAF"/>
    <w:rsid w:val="00DD31CA"/>
    <w:rsid w:val="00DD41A9"/>
    <w:rsid w:val="00DD5132"/>
    <w:rsid w:val="00DD5D92"/>
    <w:rsid w:val="00DD6514"/>
    <w:rsid w:val="00DD69BB"/>
    <w:rsid w:val="00DF02B2"/>
    <w:rsid w:val="00DF075C"/>
    <w:rsid w:val="00DF46F5"/>
    <w:rsid w:val="00DF615C"/>
    <w:rsid w:val="00E00F56"/>
    <w:rsid w:val="00E035E1"/>
    <w:rsid w:val="00E036E9"/>
    <w:rsid w:val="00E069F1"/>
    <w:rsid w:val="00E07E98"/>
    <w:rsid w:val="00E128C7"/>
    <w:rsid w:val="00E133E6"/>
    <w:rsid w:val="00E14AC3"/>
    <w:rsid w:val="00E179D8"/>
    <w:rsid w:val="00E25A29"/>
    <w:rsid w:val="00E267A9"/>
    <w:rsid w:val="00E31CDA"/>
    <w:rsid w:val="00E32C57"/>
    <w:rsid w:val="00E351A5"/>
    <w:rsid w:val="00E376FB"/>
    <w:rsid w:val="00E43F8B"/>
    <w:rsid w:val="00E44DFC"/>
    <w:rsid w:val="00E53C45"/>
    <w:rsid w:val="00E555F8"/>
    <w:rsid w:val="00E55ADE"/>
    <w:rsid w:val="00E5658C"/>
    <w:rsid w:val="00E5757B"/>
    <w:rsid w:val="00E64969"/>
    <w:rsid w:val="00E679AC"/>
    <w:rsid w:val="00E72157"/>
    <w:rsid w:val="00E72392"/>
    <w:rsid w:val="00E73762"/>
    <w:rsid w:val="00E7541A"/>
    <w:rsid w:val="00E76342"/>
    <w:rsid w:val="00E81D8D"/>
    <w:rsid w:val="00E9107D"/>
    <w:rsid w:val="00E93112"/>
    <w:rsid w:val="00E95B01"/>
    <w:rsid w:val="00E95FE7"/>
    <w:rsid w:val="00EA1A2C"/>
    <w:rsid w:val="00EA5259"/>
    <w:rsid w:val="00EB47E2"/>
    <w:rsid w:val="00EB5979"/>
    <w:rsid w:val="00EB7FED"/>
    <w:rsid w:val="00EC0BAC"/>
    <w:rsid w:val="00EC78D1"/>
    <w:rsid w:val="00ED28EF"/>
    <w:rsid w:val="00ED668D"/>
    <w:rsid w:val="00ED7BF6"/>
    <w:rsid w:val="00ED7FB3"/>
    <w:rsid w:val="00EE01A0"/>
    <w:rsid w:val="00EE2ED7"/>
    <w:rsid w:val="00EE54EA"/>
    <w:rsid w:val="00EE5EB6"/>
    <w:rsid w:val="00EE624A"/>
    <w:rsid w:val="00EF2469"/>
    <w:rsid w:val="00EF24AE"/>
    <w:rsid w:val="00EF3CD2"/>
    <w:rsid w:val="00EF4C3D"/>
    <w:rsid w:val="00EF65E4"/>
    <w:rsid w:val="00EF7410"/>
    <w:rsid w:val="00F074D9"/>
    <w:rsid w:val="00F12513"/>
    <w:rsid w:val="00F16E57"/>
    <w:rsid w:val="00F21457"/>
    <w:rsid w:val="00F22523"/>
    <w:rsid w:val="00F24C06"/>
    <w:rsid w:val="00F25DC5"/>
    <w:rsid w:val="00F27709"/>
    <w:rsid w:val="00F30B7D"/>
    <w:rsid w:val="00F32308"/>
    <w:rsid w:val="00F368D9"/>
    <w:rsid w:val="00F36B8A"/>
    <w:rsid w:val="00F37637"/>
    <w:rsid w:val="00F41022"/>
    <w:rsid w:val="00F4227E"/>
    <w:rsid w:val="00F43890"/>
    <w:rsid w:val="00F44785"/>
    <w:rsid w:val="00F453F7"/>
    <w:rsid w:val="00F500F5"/>
    <w:rsid w:val="00F52019"/>
    <w:rsid w:val="00F54364"/>
    <w:rsid w:val="00F570C0"/>
    <w:rsid w:val="00F64B6C"/>
    <w:rsid w:val="00F6767B"/>
    <w:rsid w:val="00F71858"/>
    <w:rsid w:val="00F72671"/>
    <w:rsid w:val="00F76EA3"/>
    <w:rsid w:val="00F8394A"/>
    <w:rsid w:val="00F83CD6"/>
    <w:rsid w:val="00F85965"/>
    <w:rsid w:val="00F86946"/>
    <w:rsid w:val="00F90418"/>
    <w:rsid w:val="00F91E02"/>
    <w:rsid w:val="00F92B51"/>
    <w:rsid w:val="00F93334"/>
    <w:rsid w:val="00F93EE8"/>
    <w:rsid w:val="00FA202F"/>
    <w:rsid w:val="00FA272B"/>
    <w:rsid w:val="00FA4712"/>
    <w:rsid w:val="00FB1403"/>
    <w:rsid w:val="00FC2EA2"/>
    <w:rsid w:val="00FC2F4D"/>
    <w:rsid w:val="00FC37CC"/>
    <w:rsid w:val="00FD08C2"/>
    <w:rsid w:val="00FD2D55"/>
    <w:rsid w:val="00FD33DE"/>
    <w:rsid w:val="00FD6C71"/>
    <w:rsid w:val="00FE0D44"/>
    <w:rsid w:val="00FE1F04"/>
    <w:rsid w:val="00FE42F0"/>
    <w:rsid w:val="00FE7170"/>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15:docId w15:val="{05349675-9AF0-4EBE-B6DC-4332C8D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semiHidden/>
    <w:rsid w:val="00462966"/>
    <w:rPr>
      <w:rFonts w:ascii="Tahoma" w:hAnsi="Tahoma" w:cs="Tahoma"/>
      <w:sz w:val="16"/>
      <w:szCs w:val="16"/>
    </w:rPr>
  </w:style>
  <w:style w:type="character" w:customStyle="1" w:styleId="af">
    <w:name w:val="Текст выноски Знак"/>
    <w:basedOn w:val="a0"/>
    <w:link w:val="ae"/>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nhideWhenUsed/>
    <w:rsid w:val="008F3C33"/>
    <w:rPr>
      <w:rFonts w:cs="Times New Roman"/>
      <w:color w:val="0000FF"/>
      <w:u w:val="single"/>
    </w:rPr>
  </w:style>
  <w:style w:type="paragraph" w:customStyle="1" w:styleId="ConsPlusCell">
    <w:name w:val="ConsPlusCell"/>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semiHidden/>
    <w:unhideWhenUsed/>
    <w:rsid w:val="008B14D9"/>
    <w:rPr>
      <w:b/>
      <w:bCs/>
    </w:rPr>
  </w:style>
  <w:style w:type="character" w:customStyle="1" w:styleId="aff1">
    <w:name w:val="Тема примечания Знак"/>
    <w:basedOn w:val="aff"/>
    <w:link w:val="aff0"/>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BF2DC1"/>
  </w:style>
  <w:style w:type="paragraph" w:customStyle="1" w:styleId="ConsPlusTitle">
    <w:name w:val="ConsPlusTitle"/>
    <w:rsid w:val="00BF2DC1"/>
    <w:pPr>
      <w:widowControl w:val="0"/>
      <w:autoSpaceDE w:val="0"/>
      <w:autoSpaceDN w:val="0"/>
      <w:spacing w:after="0" w:line="240" w:lineRule="auto"/>
    </w:pPr>
    <w:rPr>
      <w:b/>
      <w:sz w:val="28"/>
      <w:szCs w:val="20"/>
    </w:rPr>
  </w:style>
  <w:style w:type="table" w:customStyle="1" w:styleId="41">
    <w:name w:val="Сетка таблицы4"/>
    <w:basedOn w:val="a1"/>
    <w:next w:val="ab"/>
    <w:rsid w:val="00BF2DC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a"/>
    <w:rsid w:val="00D41323"/>
    <w:pPr>
      <w:pBdr>
        <w:top w:val="single" w:sz="4" w:space="0" w:color="auto"/>
        <w:left w:val="single" w:sz="4" w:space="0" w:color="auto"/>
        <w:bottom w:val="single" w:sz="4" w:space="0" w:color="auto"/>
      </w:pBdr>
      <w:autoSpaceDE/>
      <w:autoSpaceDN/>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281420755">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110852458298D6E2824515629C7B39B8CB4B2296DA6C5D05875442BBFEA3708D07511AF669E9AF57614BC4922B0F72958B3DB8DDC4B70156239E0hCYEH" TargetMode="External"/><Relationship Id="rId13" Type="http://schemas.openxmlformats.org/officeDocument/2006/relationships/hyperlink" Target="consultantplus://offline/ref=748B0F4D39AAAE432AE3F663DBAF8F17CCE2911894A5FA3F38E9F5D4622ED00B6F3639BA4D581552930228DECDFFFC6E1DD720728ACDF5C5F72B5635wCC2I" TargetMode="External"/><Relationship Id="rId18" Type="http://schemas.openxmlformats.org/officeDocument/2006/relationships/hyperlink" Target="consultantplus://offline/ref=E82710BB808853F3A88FEF04A8CCF8CC8DE9020458CB8A454C8777DECA6443E07B13237DB41535D11E0E307674E47EB656A99404997F732A89A2023Di224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607C812AB55AA1ACFDD82737E258C166EEE2BE40E4E334AAE9F4000A0E999FE467AEF7F8A690139CB5FA72D87FDDF8886B62460DD3174FE18C8DD8F06i1F" TargetMode="External"/><Relationship Id="rId17" Type="http://schemas.openxmlformats.org/officeDocument/2006/relationships/hyperlink" Target="consultantplus://offline/ref=2AB152057D719D6332510A8D6BA06ADEBABA997E4E2E2852F25409283A9C26B1D5D3ED41F55DAE4873C550D6DFZDFFK" TargetMode="External"/><Relationship Id="rId2" Type="http://schemas.openxmlformats.org/officeDocument/2006/relationships/numbering" Target="numbering.xml"/><Relationship Id="rId16" Type="http://schemas.openxmlformats.org/officeDocument/2006/relationships/hyperlink" Target="consultantplus://offline/ref=2A11D849767BB03CE06EDA979EBC48C9FE93BA7261F384AF4A5F3E711ECB99920E7EE8257F383B1C2D63432B51CC95FCE8A7F4128BAB2A6F0156ED0EVF2E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2710BB808853F3A88FEF04A8CCF8CC8DE9020458CB8A454C8777DECA6443E07B13237DB41535D11E0E307674E47EB656A99404997F732A89A2023Di224F" TargetMode="External"/><Relationship Id="rId5" Type="http://schemas.openxmlformats.org/officeDocument/2006/relationships/webSettings" Target="webSettings.xml"/><Relationship Id="rId15" Type="http://schemas.openxmlformats.org/officeDocument/2006/relationships/hyperlink" Target="consultantplus://offline/ref=2A11D849767BB03CE06EC49A88D016C0F49EE37C60F88BF0150D3826419B9FC75C3EB67C3E7F281C2F7C44285BVC27I" TargetMode="External"/><Relationship Id="rId10" Type="http://schemas.openxmlformats.org/officeDocument/2006/relationships/hyperlink" Target="consultantplus://offline/ref=B730FDC1FDB68E109CFF24A3285B6BE48F5369DE9C70AD2418DB6DE84BB16F32194A7D50C0C90BABA0EBB35FA57DE62D221750C83BC28D3E4FA265B1P6k7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92110852458298D6E2824515629C7B39B8CB4B2296DA6C5D05875442BBFEA3708D07511AF669E9AF57614BC4922B0F72958B3DB8DDC4B70156239E0hCYEH" TargetMode="External"/><Relationship Id="rId14" Type="http://schemas.openxmlformats.org/officeDocument/2006/relationships/hyperlink" Target="consultantplus://offline/ref=49CC900B7CB94A6A9F80DBEDD292224431BCBC1183DA689D213E79A28C2CA2372DF4087187066577B1FBB852F9E4B99278AF18AF78086822002C603DRBF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E31EF9-087C-46E8-B3B5-3B613ADA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26</Pages>
  <Words>7561</Words>
  <Characters>46739</Characters>
  <Application>Microsoft Office Word</Application>
  <DocSecurity>0</DocSecurity>
  <Lines>389</Lines>
  <Paragraphs>108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54192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Бажина Ирина Дмитриевна</cp:lastModifiedBy>
  <cp:revision>24</cp:revision>
  <cp:lastPrinted>2020-04-17T03:05:00Z</cp:lastPrinted>
  <dcterms:created xsi:type="dcterms:W3CDTF">2020-04-17T05:15:00Z</dcterms:created>
  <dcterms:modified xsi:type="dcterms:W3CDTF">2021-02-04T01:57:00Z</dcterms:modified>
</cp:coreProperties>
</file>