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F4676" w14:textId="77777777" w:rsidR="00377701" w:rsidRPr="00377701" w:rsidRDefault="00377701" w:rsidP="00377701">
      <w:pPr>
        <w:tabs>
          <w:tab w:val="center" w:pos="4677"/>
          <w:tab w:val="right" w:pos="9355"/>
        </w:tabs>
        <w:snapToGrid w:val="0"/>
        <w:spacing w:before="0" w:after="0"/>
        <w:jc w:val="right"/>
        <w:rPr>
          <w:sz w:val="28"/>
          <w:szCs w:val="28"/>
        </w:rPr>
      </w:pPr>
      <w:r w:rsidRPr="00377701">
        <w:rPr>
          <w:sz w:val="28"/>
          <w:szCs w:val="28"/>
        </w:rPr>
        <w:t xml:space="preserve">Проект </w:t>
      </w:r>
    </w:p>
    <w:p w14:paraId="183F034C" w14:textId="77777777" w:rsidR="00377701" w:rsidRPr="00377701" w:rsidRDefault="00377701" w:rsidP="00377701">
      <w:pPr>
        <w:tabs>
          <w:tab w:val="center" w:pos="4677"/>
          <w:tab w:val="right" w:pos="9355"/>
        </w:tabs>
        <w:snapToGrid w:val="0"/>
        <w:spacing w:before="0" w:after="0"/>
        <w:jc w:val="right"/>
        <w:rPr>
          <w:sz w:val="28"/>
          <w:szCs w:val="28"/>
        </w:rPr>
      </w:pPr>
      <w:r w:rsidRPr="00377701">
        <w:rPr>
          <w:sz w:val="28"/>
          <w:szCs w:val="28"/>
        </w:rPr>
        <w:t xml:space="preserve">постановления Правительства </w:t>
      </w:r>
    </w:p>
    <w:p w14:paraId="446E39C6" w14:textId="77777777" w:rsidR="00377701" w:rsidRPr="00377701" w:rsidRDefault="00377701" w:rsidP="00377701">
      <w:pPr>
        <w:tabs>
          <w:tab w:val="center" w:pos="4677"/>
          <w:tab w:val="right" w:pos="9355"/>
        </w:tabs>
        <w:snapToGrid w:val="0"/>
        <w:spacing w:before="0" w:after="0"/>
        <w:jc w:val="right"/>
        <w:rPr>
          <w:sz w:val="28"/>
          <w:szCs w:val="28"/>
        </w:rPr>
      </w:pPr>
      <w:r w:rsidRPr="00377701">
        <w:rPr>
          <w:sz w:val="28"/>
          <w:szCs w:val="28"/>
        </w:rPr>
        <w:t>Новосибирской области</w:t>
      </w:r>
    </w:p>
    <w:p w14:paraId="6BAF8117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46F831A9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3A960639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28798CC7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5A1A807D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45C01F37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767A58B8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4EAA7F95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7DED50F7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14480BC5" w14:textId="77777777" w:rsidR="00377701" w:rsidRPr="00377701" w:rsidRDefault="00377701" w:rsidP="00377701">
      <w:pPr>
        <w:snapToGrid w:val="0"/>
        <w:spacing w:before="0" w:after="0"/>
        <w:jc w:val="center"/>
        <w:rPr>
          <w:sz w:val="28"/>
          <w:szCs w:val="28"/>
        </w:rPr>
      </w:pPr>
    </w:p>
    <w:p w14:paraId="421E3925" w14:textId="77777777" w:rsidR="00377701" w:rsidRDefault="00377701">
      <w:pPr>
        <w:spacing w:before="0" w:after="0"/>
        <w:jc w:val="center"/>
        <w:rPr>
          <w:sz w:val="28"/>
          <w:szCs w:val="28"/>
        </w:rPr>
      </w:pPr>
    </w:p>
    <w:p w14:paraId="6EC4949B" w14:textId="77777777" w:rsidR="00377701" w:rsidRDefault="00377701">
      <w:pPr>
        <w:spacing w:before="0" w:after="0"/>
        <w:jc w:val="center"/>
        <w:rPr>
          <w:sz w:val="28"/>
          <w:szCs w:val="28"/>
        </w:rPr>
      </w:pPr>
    </w:p>
    <w:p w14:paraId="40AEAB01" w14:textId="77777777" w:rsidR="00377701" w:rsidRDefault="00D91905">
      <w:pPr>
        <w:spacing w:before="0" w:after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постановление Правительства</w:t>
      </w:r>
    </w:p>
    <w:p w14:paraId="416E104A" w14:textId="07E31F35" w:rsidR="005925F0" w:rsidRDefault="00D91905">
      <w:pPr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от 15.01.2019 </w:t>
      </w:r>
      <w:r>
        <w:rPr>
          <w:color w:val="000000" w:themeColor="text1"/>
          <w:sz w:val="28"/>
          <w:szCs w:val="28"/>
        </w:rPr>
        <w:t>№ 3-п</w:t>
      </w:r>
    </w:p>
    <w:p w14:paraId="3673C48B" w14:textId="77777777" w:rsidR="005925F0" w:rsidRDefault="005925F0">
      <w:pPr>
        <w:spacing w:before="0" w:after="0"/>
        <w:rPr>
          <w:sz w:val="28"/>
          <w:szCs w:val="28"/>
        </w:rPr>
      </w:pPr>
    </w:p>
    <w:p w14:paraId="1247E449" w14:textId="77777777" w:rsidR="005925F0" w:rsidRDefault="005925F0">
      <w:pPr>
        <w:spacing w:before="0" w:after="0"/>
        <w:rPr>
          <w:sz w:val="28"/>
          <w:szCs w:val="28"/>
        </w:rPr>
      </w:pPr>
    </w:p>
    <w:p w14:paraId="6B0D8B8D" w14:textId="77777777" w:rsidR="005925F0" w:rsidRDefault="00D91905">
      <w:pPr>
        <w:spacing w:before="0" w:after="0"/>
        <w:ind w:firstLine="720"/>
        <w:jc w:val="both"/>
        <w:rPr>
          <w:b/>
          <w:color w:val="000000"/>
          <w:spacing w:val="-4"/>
          <w:sz w:val="28"/>
          <w:szCs w:val="28"/>
        </w:rPr>
      </w:pPr>
      <w:r w:rsidRPr="004826A9">
        <w:rPr>
          <w:color w:val="000000"/>
          <w:sz w:val="28"/>
          <w:szCs w:val="28"/>
        </w:rPr>
        <w:t>В соответствии постановлением Губернатора Новосибирской области от 31.08.2023 № 177 «О внесении изменения в постановление Губернатора Новосибирской области от 05.08.2022 № 144»</w:t>
      </w:r>
      <w:r w:rsidRPr="004826A9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Правительство Новосибирской области </w:t>
      </w:r>
      <w:r>
        <w:rPr>
          <w:b/>
          <w:color w:val="000000"/>
          <w:spacing w:val="-4"/>
          <w:sz w:val="28"/>
          <w:szCs w:val="28"/>
        </w:rPr>
        <w:t>п о с </w:t>
      </w:r>
      <w:proofErr w:type="gramStart"/>
      <w:r>
        <w:rPr>
          <w:b/>
          <w:color w:val="000000"/>
          <w:spacing w:val="-4"/>
          <w:sz w:val="28"/>
          <w:szCs w:val="28"/>
        </w:rPr>
        <w:t>т</w:t>
      </w:r>
      <w:proofErr w:type="gramEnd"/>
      <w:r>
        <w:rPr>
          <w:b/>
          <w:color w:val="000000"/>
          <w:spacing w:val="-4"/>
          <w:sz w:val="28"/>
          <w:szCs w:val="28"/>
        </w:rPr>
        <w:t> а н о в л я е т</w:t>
      </w:r>
      <w:r>
        <w:rPr>
          <w:color w:val="000000"/>
          <w:spacing w:val="-4"/>
          <w:sz w:val="28"/>
          <w:szCs w:val="28"/>
        </w:rPr>
        <w:t>:</w:t>
      </w:r>
    </w:p>
    <w:p w14:paraId="01AF818F" w14:textId="1B9E9174" w:rsidR="005925F0" w:rsidRDefault="00D919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изменения в положение о Молодежном правительстве Новосибирской области при Правительстве Новосибирской области, утвержденное постановлением Правительства Новосибирской области от 15.01.2019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3-п</w:t>
      </w:r>
      <w:r w:rsidR="0017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09FCA0" w14:textId="0C0E79C3" w:rsidR="005925F0" w:rsidRDefault="00D91905">
      <w:pPr>
        <w:pStyle w:val="ConsPlusNormal"/>
        <w:ind w:firstLine="709"/>
        <w:jc w:val="both"/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в пункте </w:t>
      </w:r>
      <w:r w:rsidR="0017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слова </w:t>
      </w:r>
      <w:r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Министерству образования</w:t>
      </w:r>
      <w:r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» заменить словами «Департаменту молодежной политики»;</w:t>
      </w:r>
    </w:p>
    <w:p w14:paraId="26D4EDFC" w14:textId="4EFA6411" w:rsidR="00A50F49" w:rsidRDefault="00D91905" w:rsidP="00A50F49">
      <w:pPr>
        <w:pStyle w:val="ConsPlusNormal"/>
        <w:ind w:firstLine="709"/>
        <w:jc w:val="both"/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2) </w:t>
      </w:r>
      <w:r w:rsidR="00A50F49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Положение </w:t>
      </w:r>
      <w:r w:rsidR="00A50F49" w:rsidRPr="00A50F49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о Молодежном правительстве Новосибирской области</w:t>
      </w:r>
      <w:r w:rsidR="00A50F49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A50F49" w:rsidRPr="00A50F49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при Правительстве Новосибирской области</w:t>
      </w:r>
      <w:r w:rsidR="00A50F49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A50F49" w:rsidRPr="00377701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изложить в редакции согласно приложению</w:t>
      </w:r>
      <w:r w:rsidR="00A50F49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№ 1</w:t>
      </w:r>
      <w:r w:rsidR="00A50F49" w:rsidRPr="00377701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к настоящему постановлению</w:t>
      </w:r>
      <w:r w:rsidR="001341B4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;</w:t>
      </w:r>
      <w:bookmarkStart w:id="0" w:name="_GoBack"/>
      <w:bookmarkEnd w:id="0"/>
    </w:p>
    <w:p w14:paraId="2B2D7061" w14:textId="5AE87019" w:rsidR="005925F0" w:rsidRDefault="00A50F49">
      <w:pPr>
        <w:pStyle w:val="ConsPlusNormal"/>
        <w:ind w:firstLine="709"/>
        <w:jc w:val="both"/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3) </w:t>
      </w:r>
      <w:r w:rsidR="00023E4B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П</w:t>
      </w:r>
      <w:r w:rsidR="00D91905">
        <w:rPr>
          <w:rFonts w:ascii="Times New Roman" w:hAnsi="Times New Roman" w:cs="Times New Roman"/>
          <w:color w:val="000000" w:themeColor="text1"/>
          <w:sz w:val="28"/>
          <w:szCs w:val="28"/>
        </w:rPr>
        <w:t>оложение о проведении конкурсного отбора по формированию состава Молодежного правительства Новосибирской области</w:t>
      </w:r>
      <w:r w:rsidR="00D91905">
        <w:rPr>
          <w:rFonts w:ascii="Times New Roman" w:hAnsi="Times New Roman" w:cs="Times New Roman"/>
          <w:color w:val="000000"/>
          <w:sz w:val="28"/>
          <w:szCs w:val="28"/>
        </w:rPr>
        <w:t xml:space="preserve"> при Правительстве Новосибирской области</w:t>
      </w:r>
      <w:r w:rsidR="00D91905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377701" w:rsidRPr="00377701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изложить в редакции согласно приложению</w:t>
      </w:r>
      <w:r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№ 2</w:t>
      </w:r>
      <w:r w:rsidR="00377701" w:rsidRPr="00377701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 xml:space="preserve"> к настоящему постановлению</w:t>
      </w:r>
      <w:r w:rsidR="00377701">
        <w:rPr>
          <w:rStyle w:val="affd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14:paraId="093CF316" w14:textId="77777777" w:rsidR="005925F0" w:rsidRDefault="00D91905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заместителя Губернатора Новосибирской области Нелюбова С.А.</w:t>
      </w:r>
    </w:p>
    <w:p w14:paraId="02464F2A" w14:textId="77777777" w:rsidR="005925F0" w:rsidRDefault="005925F0">
      <w:pPr>
        <w:pStyle w:val="ae"/>
        <w:rPr>
          <w:sz w:val="24"/>
        </w:rPr>
      </w:pPr>
    </w:p>
    <w:p w14:paraId="5E57AC43" w14:textId="77777777" w:rsidR="005925F0" w:rsidRDefault="005925F0">
      <w:pPr>
        <w:pStyle w:val="ae"/>
        <w:rPr>
          <w:sz w:val="24"/>
        </w:rPr>
      </w:pPr>
    </w:p>
    <w:p w14:paraId="64787469" w14:textId="77777777" w:rsidR="005925F0" w:rsidRDefault="005925F0">
      <w:pPr>
        <w:spacing w:before="0" w:after="0"/>
        <w:jc w:val="both"/>
        <w:rPr>
          <w:sz w:val="28"/>
          <w:szCs w:val="28"/>
        </w:rPr>
      </w:pPr>
    </w:p>
    <w:p w14:paraId="7C16CA77" w14:textId="77777777" w:rsidR="005925F0" w:rsidRDefault="00D91905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14:paraId="11622DC5" w14:textId="77777777" w:rsidR="005925F0" w:rsidRDefault="005925F0">
      <w:pPr>
        <w:spacing w:before="0" w:after="0"/>
        <w:jc w:val="both"/>
        <w:rPr>
          <w:sz w:val="28"/>
          <w:szCs w:val="28"/>
        </w:rPr>
      </w:pPr>
    </w:p>
    <w:p w14:paraId="7A471D3E" w14:textId="77777777" w:rsidR="00377701" w:rsidRPr="004826A9" w:rsidRDefault="00D91905">
      <w:pPr>
        <w:spacing w:before="0" w:after="0"/>
        <w:jc w:val="both"/>
        <w:rPr>
          <w:sz w:val="20"/>
        </w:rPr>
      </w:pPr>
      <w:r w:rsidRPr="004826A9">
        <w:rPr>
          <w:sz w:val="20"/>
        </w:rPr>
        <w:t>С.В. Федорчук</w:t>
      </w:r>
    </w:p>
    <w:p w14:paraId="60BA764C" w14:textId="5F200409" w:rsidR="005925F0" w:rsidRDefault="00D91905">
      <w:pPr>
        <w:spacing w:before="0" w:after="0"/>
        <w:jc w:val="both"/>
        <w:rPr>
          <w:sz w:val="20"/>
        </w:rPr>
      </w:pPr>
      <w:r w:rsidRPr="004826A9">
        <w:rPr>
          <w:sz w:val="20"/>
        </w:rPr>
        <w:t>2</w:t>
      </w:r>
      <w:r w:rsidR="004826A9" w:rsidRPr="004826A9">
        <w:rPr>
          <w:sz w:val="20"/>
        </w:rPr>
        <w:t>28</w:t>
      </w:r>
      <w:r w:rsidR="005B6F49">
        <w:rPr>
          <w:sz w:val="20"/>
        </w:rPr>
        <w:t xml:space="preserve"> </w:t>
      </w:r>
      <w:r w:rsidR="004826A9" w:rsidRPr="004826A9">
        <w:rPr>
          <w:sz w:val="20"/>
        </w:rPr>
        <w:t>67</w:t>
      </w:r>
      <w:r w:rsidR="005B6F49">
        <w:rPr>
          <w:sz w:val="20"/>
        </w:rPr>
        <w:t xml:space="preserve"> </w:t>
      </w:r>
      <w:r w:rsidR="004826A9" w:rsidRPr="004826A9">
        <w:rPr>
          <w:sz w:val="20"/>
        </w:rPr>
        <w:t>88</w:t>
      </w:r>
    </w:p>
    <w:sectPr w:rsidR="005925F0" w:rsidSect="004826A9">
      <w:headerReference w:type="default" r:id="rId8"/>
      <w:footerReference w:type="first" r:id="rId9"/>
      <w:pgSz w:w="11909" w:h="16834"/>
      <w:pgMar w:top="1134" w:right="567" w:bottom="709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BC66" w14:textId="77777777" w:rsidR="004D187F" w:rsidRDefault="004D18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60873AE4" w14:textId="77777777" w:rsidR="004D187F" w:rsidRDefault="004D18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E5D9" w14:textId="77777777" w:rsidR="005925F0" w:rsidRDefault="005925F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4FC91" w14:textId="77777777" w:rsidR="004D187F" w:rsidRDefault="004D18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F56C8D6" w14:textId="77777777" w:rsidR="004D187F" w:rsidRDefault="004D18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060413"/>
      <w:docPartObj>
        <w:docPartGallery w:val="Page Numbers (Top of Page)"/>
        <w:docPartUnique/>
      </w:docPartObj>
    </w:sdtPr>
    <w:sdtEndPr/>
    <w:sdtContent>
      <w:p w14:paraId="44544C2B" w14:textId="1A912F9B" w:rsidR="005925F0" w:rsidRDefault="00D91905"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4826A9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0583"/>
    <w:multiLevelType w:val="hybridMultilevel"/>
    <w:tmpl w:val="23D05A4C"/>
    <w:lvl w:ilvl="0" w:tplc="B33C79FC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2A788556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A566C57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11C993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F12F13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FBA055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86ADC3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92197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480320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B2F116D"/>
    <w:multiLevelType w:val="hybridMultilevel"/>
    <w:tmpl w:val="89FCEB20"/>
    <w:lvl w:ilvl="0" w:tplc="C1929B28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F566F95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A2282F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B45E0EC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0386E42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DBE118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F64C1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5C3E2BF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E441CA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70024815"/>
    <w:multiLevelType w:val="hybridMultilevel"/>
    <w:tmpl w:val="FEDC0832"/>
    <w:lvl w:ilvl="0" w:tplc="C8FAC868">
      <w:start w:val="1"/>
      <w:numFmt w:val="decimal"/>
      <w:lvlText w:val="%1)"/>
      <w:lvlJc w:val="left"/>
      <w:pPr>
        <w:ind w:left="1418" w:hanging="360"/>
      </w:pPr>
    </w:lvl>
    <w:lvl w:ilvl="1" w:tplc="CB9E1D5A">
      <w:start w:val="1"/>
      <w:numFmt w:val="lowerLetter"/>
      <w:lvlText w:val="%2."/>
      <w:lvlJc w:val="left"/>
      <w:pPr>
        <w:ind w:left="2138" w:hanging="360"/>
      </w:pPr>
    </w:lvl>
    <w:lvl w:ilvl="2" w:tplc="6F5696B2">
      <w:start w:val="1"/>
      <w:numFmt w:val="lowerRoman"/>
      <w:lvlText w:val="%3."/>
      <w:lvlJc w:val="right"/>
      <w:pPr>
        <w:ind w:left="2858" w:hanging="180"/>
      </w:pPr>
    </w:lvl>
    <w:lvl w:ilvl="3" w:tplc="9BC2D430">
      <w:start w:val="1"/>
      <w:numFmt w:val="decimal"/>
      <w:lvlText w:val="%4."/>
      <w:lvlJc w:val="left"/>
      <w:pPr>
        <w:ind w:left="3578" w:hanging="360"/>
      </w:pPr>
    </w:lvl>
    <w:lvl w:ilvl="4" w:tplc="DF46323E">
      <w:start w:val="1"/>
      <w:numFmt w:val="lowerLetter"/>
      <w:lvlText w:val="%5."/>
      <w:lvlJc w:val="left"/>
      <w:pPr>
        <w:ind w:left="4298" w:hanging="360"/>
      </w:pPr>
    </w:lvl>
    <w:lvl w:ilvl="5" w:tplc="F25EA874">
      <w:start w:val="1"/>
      <w:numFmt w:val="lowerRoman"/>
      <w:lvlText w:val="%6."/>
      <w:lvlJc w:val="right"/>
      <w:pPr>
        <w:ind w:left="5018" w:hanging="180"/>
      </w:pPr>
    </w:lvl>
    <w:lvl w:ilvl="6" w:tplc="D826A382">
      <w:start w:val="1"/>
      <w:numFmt w:val="decimal"/>
      <w:lvlText w:val="%7."/>
      <w:lvlJc w:val="left"/>
      <w:pPr>
        <w:ind w:left="5738" w:hanging="360"/>
      </w:pPr>
    </w:lvl>
    <w:lvl w:ilvl="7" w:tplc="2B0A8A74">
      <w:start w:val="1"/>
      <w:numFmt w:val="lowerLetter"/>
      <w:lvlText w:val="%8."/>
      <w:lvlJc w:val="left"/>
      <w:pPr>
        <w:ind w:left="6458" w:hanging="360"/>
      </w:pPr>
    </w:lvl>
    <w:lvl w:ilvl="8" w:tplc="EA98823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F0"/>
    <w:rsid w:val="00023E4B"/>
    <w:rsid w:val="001341B4"/>
    <w:rsid w:val="001732EC"/>
    <w:rsid w:val="00377701"/>
    <w:rsid w:val="004826A9"/>
    <w:rsid w:val="004D187F"/>
    <w:rsid w:val="005925F0"/>
    <w:rsid w:val="005B6F49"/>
    <w:rsid w:val="00A50F49"/>
    <w:rsid w:val="00B40409"/>
    <w:rsid w:val="00D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059C"/>
  <w15:docId w15:val="{CF5F9F65-B895-402C-9886-E9F1CE06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AA77B9-1967-4C20-BFCF-C7618F33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1196</Characters>
  <Application>Microsoft Office Word</Application>
  <DocSecurity>0</DocSecurity>
  <Lines>9</Lines>
  <Paragraphs>2</Paragraphs>
  <ScaleCrop>false</ScaleCrop>
  <Company>ANO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Литвинцева Татьяна Павловна</cp:lastModifiedBy>
  <cp:revision>14</cp:revision>
  <dcterms:created xsi:type="dcterms:W3CDTF">2018-12-26T11:25:00Z</dcterms:created>
  <dcterms:modified xsi:type="dcterms:W3CDTF">2024-03-11T02:56:00Z</dcterms:modified>
</cp:coreProperties>
</file>