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распоряжения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Правительства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предложени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 комиссии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созда</w:t>
      </w:r>
      <w:r>
        <w:rPr>
          <w:sz w:val="28"/>
          <w:szCs w:val="28"/>
        </w:rPr>
        <w:t xml:space="preserve">нной</w:t>
      </w:r>
      <w:r>
        <w:rPr>
          <w:sz w:val="28"/>
          <w:szCs w:val="28"/>
        </w:rPr>
        <w:t xml:space="preserve"> в соответствии</w:t>
      </w:r>
      <w:r>
        <w:rPr>
          <w:sz w:val="28"/>
          <w:szCs w:val="28"/>
        </w:rPr>
        <w:t xml:space="preserve"> с частью 20 статьи 24 Градостроительного кодекса Российской Федерации на территории </w:t>
      </w:r>
      <w:r>
        <w:rPr>
          <w:sz w:val="28"/>
          <w:szCs w:val="28"/>
        </w:rPr>
        <w:t xml:space="preserve">Коуракского сельсовета Тогучинского </w:t>
      </w:r>
      <w:r>
        <w:rPr>
          <w:sz w:val="28"/>
          <w:szCs w:val="28"/>
        </w:rPr>
        <w:t xml:space="preserve">района Новосибирской области,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относительно </w:t>
      </w:r>
      <w:r>
        <w:rPr>
          <w:sz w:val="28"/>
          <w:szCs w:val="28"/>
        </w:rPr>
        <w:t xml:space="preserve">местоположения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границы населенного пункта</w:t>
      </w:r>
      <w:r>
        <w:rPr>
          <w:sz w:val="28"/>
          <w:szCs w:val="28"/>
        </w:rPr>
        <w:t xml:space="preserve"> поселка Мирный </w:t>
      </w:r>
      <w:r>
        <w:rPr>
          <w:sz w:val="28"/>
          <w:szCs w:val="28"/>
        </w:rPr>
        <w:t xml:space="preserve">Коуракского сельсовета Тогучинского</w:t>
      </w:r>
      <w:r>
        <w:rPr>
          <w:sz w:val="28"/>
          <w:szCs w:val="28"/>
        </w:rPr>
        <w:t xml:space="preserve"> района Новосибирской области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образуемого из лесного поселка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</w:t>
      </w:r>
      <w:r>
        <w:rPr>
          <w:sz w:val="28"/>
          <w:szCs w:val="28"/>
        </w:rPr>
        <w:t xml:space="preserve"> част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24 стать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24 Градостроительного кодекса Российской Федерации, </w:t>
      </w:r>
      <w:r>
        <w:rPr>
          <w:sz w:val="28"/>
          <w:szCs w:val="28"/>
        </w:rPr>
        <w:t xml:space="preserve">пункт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14 </w:t>
      </w:r>
      <w:r>
        <w:rPr>
          <w:sz w:val="28"/>
          <w:szCs w:val="28"/>
        </w:rPr>
        <w:t xml:space="preserve">Поряд</w:t>
      </w:r>
      <w:r>
        <w:rPr>
          <w:sz w:val="28"/>
          <w:szCs w:val="28"/>
        </w:rPr>
        <w:t xml:space="preserve">ка </w:t>
      </w:r>
      <w:bookmarkStart w:id="0" w:name="_GoBack"/>
      <w:r/>
      <w:bookmarkEnd w:id="0"/>
      <w:r>
        <w:rPr>
          <w:sz w:val="28"/>
          <w:szCs w:val="28"/>
        </w:rPr>
        <w:t xml:space="preserve">деятельности комиссии, создаваемой в соответствии с частью 20 статьи 24 Градостроительного кодекса Российской Федерации</w:t>
      </w:r>
      <w:r>
        <w:rPr>
          <w:sz w:val="28"/>
          <w:szCs w:val="28"/>
        </w:rPr>
        <w:t xml:space="preserve">, утвержденн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п</w:t>
      </w:r>
      <w:r>
        <w:rPr>
          <w:sz w:val="28"/>
          <w:szCs w:val="28"/>
        </w:rPr>
        <w:t xml:space="preserve">остановление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 Правительства Новосибирской области от 03.09.2018 </w:t>
      </w:r>
      <w:r>
        <w:rPr>
          <w:sz w:val="28"/>
          <w:szCs w:val="28"/>
        </w:rPr>
        <w:t xml:space="preserve">№ </w:t>
      </w:r>
      <w:r>
        <w:rPr>
          <w:sz w:val="28"/>
          <w:szCs w:val="28"/>
        </w:rPr>
        <w:t xml:space="preserve">370-п, протокол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17.05.2024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заседания комиссии, </w:t>
      </w:r>
      <w:r>
        <w:rPr>
          <w:sz w:val="28"/>
          <w:szCs w:val="28"/>
        </w:rPr>
        <w:t xml:space="preserve">созда</w:t>
      </w:r>
      <w:r>
        <w:rPr>
          <w:sz w:val="28"/>
          <w:szCs w:val="28"/>
        </w:rPr>
        <w:t xml:space="preserve">нной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соответствии с частью 20 статьи 24 Градостроительного кодекса Российской Федерации на территории Тогучинского</w:t>
      </w:r>
      <w:r>
        <w:rPr>
          <w:sz w:val="28"/>
          <w:szCs w:val="28"/>
        </w:rPr>
        <w:t xml:space="preserve"> района Новосибирской</w:t>
      </w:r>
      <w:r>
        <w:rPr>
          <w:sz w:val="28"/>
          <w:szCs w:val="28"/>
        </w:rPr>
        <w:t xml:space="preserve"> области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Утвердить прилагаем</w:t>
      </w:r>
      <w:r>
        <w:rPr>
          <w:sz w:val="28"/>
          <w:szCs w:val="28"/>
        </w:rPr>
        <w:t xml:space="preserve">ое</w:t>
      </w:r>
      <w:r>
        <w:rPr>
          <w:sz w:val="28"/>
          <w:szCs w:val="28"/>
        </w:rPr>
        <w:t xml:space="preserve"> предложени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комиссии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созда</w:t>
      </w:r>
      <w:r>
        <w:rPr>
          <w:sz w:val="28"/>
          <w:szCs w:val="28"/>
        </w:rPr>
        <w:t xml:space="preserve">нной</w:t>
      </w:r>
      <w:r>
        <w:rPr>
          <w:sz w:val="28"/>
          <w:szCs w:val="28"/>
        </w:rPr>
        <w:t xml:space="preserve"> в соответствии с частью 20 статьи 24 Градостроительного кодекса Российской Федерации на территории </w:t>
      </w:r>
      <w:r>
        <w:rPr>
          <w:sz w:val="28"/>
          <w:szCs w:val="28"/>
        </w:rPr>
        <w:t xml:space="preserve">Коуракского сельсовета Тогучинского</w:t>
      </w:r>
      <w:r>
        <w:rPr>
          <w:sz w:val="28"/>
          <w:szCs w:val="28"/>
        </w:rPr>
        <w:t xml:space="preserve"> района Новосибирской области,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относительно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местоположения </w:t>
      </w:r>
      <w:r>
        <w:rPr>
          <w:sz w:val="28"/>
          <w:szCs w:val="28"/>
        </w:rPr>
        <w:t xml:space="preserve">границ</w:t>
      </w:r>
      <w:r>
        <w:rPr>
          <w:sz w:val="28"/>
          <w:szCs w:val="28"/>
        </w:rPr>
        <w:t xml:space="preserve">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населенного пункта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поселка Мирный </w:t>
      </w:r>
      <w:r>
        <w:rPr>
          <w:sz w:val="28"/>
          <w:szCs w:val="28"/>
        </w:rPr>
        <w:t xml:space="preserve">Коуракского сельсовета Тогучинского</w:t>
      </w:r>
      <w:r>
        <w:rPr>
          <w:sz w:val="28"/>
          <w:szCs w:val="28"/>
        </w:rPr>
        <w:t xml:space="preserve"> района Новосибирской области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образуемого </w:t>
      </w:r>
      <w:r>
        <w:rPr>
          <w:sz w:val="28"/>
          <w:szCs w:val="28"/>
        </w:rPr>
        <w:t xml:space="preserve">из</w:t>
      </w:r>
      <w:r>
        <w:rPr>
          <w:sz w:val="28"/>
          <w:szCs w:val="28"/>
        </w:rPr>
        <w:t xml:space="preserve"> лесного поселка,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28.05.2024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– предложени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2. </w:t>
      </w:r>
      <w:r>
        <w:rPr>
          <w:sz w:val="28"/>
          <w:szCs w:val="28"/>
          <w:lang w:eastAsia="en-US"/>
        </w:rPr>
        <w:t xml:space="preserve">Администрации Тогучинского района Новосибирской области (</w:t>
      </w:r>
      <w:r>
        <w:rPr>
          <w:sz w:val="28"/>
          <w:szCs w:val="28"/>
          <w:lang w:eastAsia="en-US"/>
        </w:rPr>
        <w:t xml:space="preserve">Пыхтин С.С.</w:t>
      </w:r>
      <w:r>
        <w:rPr>
          <w:sz w:val="28"/>
          <w:szCs w:val="28"/>
          <w:lang w:eastAsia="en-US"/>
        </w:rPr>
        <w:t xml:space="preserve">) </w:t>
      </w:r>
      <w:r>
        <w:rPr>
          <w:sz w:val="28"/>
          <w:szCs w:val="28"/>
          <w:lang w:eastAsia="en-US"/>
        </w:rPr>
        <w:t xml:space="preserve">учесть</w:t>
      </w:r>
      <w:r>
        <w:rPr>
          <w:sz w:val="28"/>
          <w:szCs w:val="28"/>
          <w:lang w:eastAsia="en-US"/>
        </w:rPr>
        <w:t xml:space="preserve"> предложени</w:t>
      </w:r>
      <w:r>
        <w:rPr>
          <w:sz w:val="28"/>
          <w:szCs w:val="28"/>
          <w:lang w:eastAsia="en-US"/>
        </w:rPr>
        <w:t xml:space="preserve">е</w:t>
      </w:r>
      <w:r>
        <w:rPr>
          <w:sz w:val="28"/>
          <w:szCs w:val="28"/>
          <w:lang w:eastAsia="en-US"/>
        </w:rPr>
        <w:t xml:space="preserve"> при подготовке карты границ населенных пунктов</w:t>
      </w:r>
      <w:r>
        <w:rPr>
          <w:sz w:val="28"/>
          <w:szCs w:val="28"/>
          <w:lang w:eastAsia="en-US"/>
        </w:rPr>
        <w:t xml:space="preserve"> и карты функциональных зон в составе генерального плана </w:t>
      </w:r>
      <w:r>
        <w:rPr>
          <w:sz w:val="28"/>
          <w:szCs w:val="28"/>
        </w:rPr>
        <w:t xml:space="preserve">Коуракского сельсовета Тогучинского</w:t>
      </w:r>
      <w:r>
        <w:rPr>
          <w:sz w:val="28"/>
          <w:szCs w:val="28"/>
          <w:lang w:eastAsia="en-US"/>
        </w:rPr>
        <w:t xml:space="preserve"> района Новосибирской области.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Губернатор Новосибирской области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А.А. Травников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>
        <w:t xml:space="preserve">А.В. Колмаков</w:t>
      </w:r>
      <w:r/>
    </w:p>
    <w:p>
      <w:pPr>
        <w:jc w:val="both"/>
      </w:pPr>
      <w:r>
        <w:t xml:space="preserve">228 64 90</w:t>
      </w:r>
      <w:r/>
    </w:p>
    <w:p>
      <w:pPr>
        <w:spacing w:after="200" w:line="276" w:lineRule="auto"/>
      </w:pPr>
      <w:r>
        <w:br w:type="page" w:clear="all"/>
      </w:r>
      <w:r/>
    </w:p>
    <w:p>
      <w:pPr>
        <w:jc w:val="center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СОГЛАСОВАНО: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99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33"/>
        <w:gridCol w:w="1560"/>
        <w:gridCol w:w="2837"/>
      </w:tblGrid>
      <w:tr>
        <w:tblPrEx/>
        <w:trPr>
          <w:trHeight w:val="1040"/>
        </w:trPr>
        <w:tc>
          <w:tcPr>
            <w:tcW w:w="5533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заместитель</w:t>
            </w:r>
            <w:r>
              <w:rPr>
                <w:sz w:val="28"/>
                <w:szCs w:val="28"/>
              </w:rPr>
              <w:t xml:space="preserve"> Председателя Правительства Новосибирской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837" w:type="dxa"/>
            <w:vAlign w:val="center"/>
            <w:textDirection w:val="lrTb"/>
            <w:noWrap w:val="false"/>
          </w:tcPr>
          <w:p>
            <w:pPr>
              <w:pStyle w:val="886"/>
              <w:spacing w:line="276" w:lineRule="auto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В.М. Знатков</w:t>
            </w:r>
            <w:r>
              <w:rPr>
                <w:rFonts w:eastAsiaTheme="minorEastAsia"/>
                <w:sz w:val="28"/>
                <w:szCs w:val="28"/>
              </w:rPr>
            </w:r>
            <w:r>
              <w:rPr>
                <w:rFonts w:eastAsiaTheme="minorEastAsia"/>
                <w:sz w:val="28"/>
                <w:szCs w:val="28"/>
              </w:rPr>
            </w:r>
          </w:p>
        </w:tc>
      </w:tr>
      <w:tr>
        <w:tblPrEx/>
        <w:trPr>
          <w:trHeight w:val="1040"/>
        </w:trPr>
        <w:tc>
          <w:tcPr>
            <w:tcW w:w="5533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Губернатора Новосибирской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837" w:type="dxa"/>
            <w:vAlign w:val="center"/>
            <w:textDirection w:val="lrTb"/>
            <w:noWrap w:val="false"/>
          </w:tcPr>
          <w:p>
            <w:pPr>
              <w:pStyle w:val="886"/>
              <w:spacing w:line="276" w:lineRule="auto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Р.А. </w:t>
            </w:r>
            <w:r>
              <w:rPr>
                <w:rFonts w:eastAsiaTheme="minorEastAsia"/>
                <w:sz w:val="28"/>
                <w:szCs w:val="28"/>
              </w:rPr>
              <w:t xml:space="preserve">Теленчинов</w:t>
            </w:r>
            <w:r>
              <w:rPr>
                <w:rFonts w:eastAsiaTheme="minorEastAsia"/>
                <w:sz w:val="28"/>
                <w:szCs w:val="28"/>
              </w:rPr>
            </w:r>
            <w:r>
              <w:rPr>
                <w:rFonts w:eastAsiaTheme="minorEastAsia"/>
                <w:sz w:val="28"/>
                <w:szCs w:val="28"/>
              </w:rPr>
            </w:r>
          </w:p>
        </w:tc>
      </w:tr>
      <w:tr>
        <w:tblPrEx/>
        <w:trPr>
          <w:trHeight w:val="1040"/>
        </w:trPr>
        <w:tc>
          <w:tcPr>
            <w:tcW w:w="5533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</w:t>
            </w:r>
            <w:r>
              <w:rPr>
                <w:sz w:val="28"/>
                <w:szCs w:val="28"/>
              </w:rPr>
              <w:t xml:space="preserve">инистр юстиции</w:t>
            </w:r>
            <w:r>
              <w:rPr>
                <w:sz w:val="28"/>
                <w:szCs w:val="28"/>
              </w:rPr>
              <w:t xml:space="preserve"> Новосибирской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837" w:type="dxa"/>
            <w:vAlign w:val="center"/>
            <w:textDirection w:val="lrTb"/>
            <w:noWrap w:val="false"/>
          </w:tcPr>
          <w:p>
            <w:pPr>
              <w:pStyle w:val="886"/>
              <w:spacing w:line="276" w:lineRule="auto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Т.Н. </w:t>
            </w:r>
            <w:r>
              <w:rPr>
                <w:rFonts w:eastAsiaTheme="minorEastAsia"/>
                <w:sz w:val="28"/>
                <w:szCs w:val="28"/>
              </w:rPr>
              <w:t xml:space="preserve">Деркач</w:t>
            </w:r>
            <w:r>
              <w:rPr>
                <w:rFonts w:eastAsiaTheme="minorEastAsia"/>
                <w:sz w:val="28"/>
                <w:szCs w:val="28"/>
              </w:rPr>
            </w:r>
            <w:r>
              <w:rPr>
                <w:rFonts w:eastAsiaTheme="minorEastAsia"/>
                <w:sz w:val="28"/>
                <w:szCs w:val="28"/>
              </w:rPr>
            </w:r>
          </w:p>
        </w:tc>
      </w:tr>
      <w:tr>
        <w:tblPrEx/>
        <w:trPr>
          <w:trHeight w:val="1040"/>
        </w:trPr>
        <w:tc>
          <w:tcPr>
            <w:tcW w:w="5533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</w:t>
            </w:r>
            <w:r>
              <w:rPr>
                <w:sz w:val="28"/>
                <w:szCs w:val="28"/>
              </w:rPr>
              <w:t xml:space="preserve">инистр природных ресурсов и экологии Новосибирской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837" w:type="dxa"/>
            <w:vAlign w:val="center"/>
            <w:textDirection w:val="lrTb"/>
            <w:noWrap w:val="false"/>
          </w:tcPr>
          <w:p>
            <w:pPr>
              <w:pStyle w:val="886"/>
              <w:spacing w:line="276" w:lineRule="auto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Е.А. Шестернин</w:t>
            </w:r>
            <w:r>
              <w:rPr>
                <w:rFonts w:eastAsiaTheme="minorEastAsia"/>
                <w:sz w:val="28"/>
                <w:szCs w:val="28"/>
              </w:rPr>
            </w:r>
            <w:r>
              <w:rPr>
                <w:rFonts w:eastAsiaTheme="minorEastAsia"/>
                <w:sz w:val="28"/>
                <w:szCs w:val="28"/>
              </w:rPr>
            </w:r>
          </w:p>
        </w:tc>
      </w:tr>
      <w:tr>
        <w:tblPrEx/>
        <w:trPr>
          <w:trHeight w:val="1040"/>
        </w:trPr>
        <w:tc>
          <w:tcPr>
            <w:tcW w:w="5533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</w:t>
            </w:r>
            <w:r>
              <w:rPr>
                <w:sz w:val="28"/>
                <w:szCs w:val="28"/>
              </w:rPr>
              <w:t xml:space="preserve">инистр</w:t>
            </w:r>
            <w:r>
              <w:rPr>
                <w:sz w:val="28"/>
                <w:szCs w:val="28"/>
              </w:rPr>
              <w:t xml:space="preserve"> строительства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Новосибирской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837" w:type="dxa"/>
            <w:vAlign w:val="center"/>
            <w:textDirection w:val="lrTb"/>
            <w:noWrap w:val="false"/>
          </w:tcPr>
          <w:p>
            <w:pPr>
              <w:pStyle w:val="886"/>
              <w:ind w:left="596"/>
              <w:spacing w:line="276" w:lineRule="auto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</w:r>
            <w:r>
              <w:rPr>
                <w:rFonts w:eastAsiaTheme="minorEastAsia"/>
                <w:sz w:val="28"/>
                <w:szCs w:val="28"/>
              </w:rPr>
            </w:r>
            <w:r>
              <w:rPr>
                <w:rFonts w:eastAsiaTheme="minorEastAsia"/>
                <w:sz w:val="28"/>
                <w:szCs w:val="28"/>
              </w:rPr>
            </w:r>
          </w:p>
          <w:p>
            <w:pPr>
              <w:pStyle w:val="886"/>
              <w:spacing w:line="276" w:lineRule="auto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А.В. Колмаков</w:t>
            </w:r>
            <w:r>
              <w:rPr>
                <w:rFonts w:eastAsiaTheme="minorEastAsia"/>
                <w:sz w:val="28"/>
                <w:szCs w:val="28"/>
              </w:rPr>
            </w:r>
            <w:r>
              <w:rPr>
                <w:rFonts w:eastAsiaTheme="minorEastAsia"/>
                <w:sz w:val="28"/>
                <w:szCs w:val="28"/>
              </w:rPr>
            </w:r>
          </w:p>
        </w:tc>
      </w:tr>
      <w:tr>
        <w:tblPrEx/>
        <w:trPr/>
        <w:tc>
          <w:tcPr>
            <w:tcW w:w="5533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</w:t>
            </w:r>
            <w:r>
              <w:rPr>
                <w:sz w:val="28"/>
                <w:szCs w:val="28"/>
              </w:rPr>
              <w:t xml:space="preserve">ачальник отдела правового обеспечения министерства строительства Новосибирской области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837" w:type="dxa"/>
            <w:vAlign w:val="center"/>
            <w:textDirection w:val="lrTb"/>
            <w:noWrap w:val="false"/>
          </w:tcPr>
          <w:p>
            <w:pPr>
              <w:pStyle w:val="886"/>
              <w:ind w:left="596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86"/>
              <w:ind w:left="596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86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  <w:t xml:space="preserve">Г</w:t>
            </w:r>
            <w:r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 xml:space="preserve">Вольтер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center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06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Е.С. Арапова</w:t>
      </w:r>
      <w:r>
        <w:rPr>
          <w:rFonts w:ascii="Times New Roman" w:hAnsi="Times New Roman" w:cs="Times New Roman"/>
          <w:color w:val="000000"/>
          <w:sz w:val="20"/>
          <w:szCs w:val="20"/>
        </w:rPr>
      </w:r>
      <w:r>
        <w:rPr>
          <w:rFonts w:ascii="Times New Roman" w:hAnsi="Times New Roman" w:cs="Times New Roman"/>
          <w:color w:val="000000"/>
          <w:sz w:val="20"/>
          <w:szCs w:val="20"/>
        </w:rPr>
      </w:r>
    </w:p>
    <w:p>
      <w:pPr>
        <w:pStyle w:val="706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8 (383) 228 64 90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contextualSpacing/>
        <w:jc w:val="both"/>
      </w:pPr>
      <w:r/>
      <w:r/>
    </w:p>
    <w:p>
      <w:pPr>
        <w:jc w:val="both"/>
        <w:rPr>
          <w:color w:val="a6a6a6" w:themeColor="background1" w:themeShade="A6"/>
        </w:rPr>
      </w:pPr>
      <w:r>
        <w:rPr>
          <w:color w:val="a6a6a6" w:themeColor="background1" w:themeShade="A6"/>
        </w:rPr>
      </w:r>
      <w:r>
        <w:rPr>
          <w:color w:val="a6a6a6" w:themeColor="background1" w:themeShade="A6"/>
        </w:rPr>
      </w:r>
      <w:r>
        <w:rPr>
          <w:color w:val="a6a6a6" w:themeColor="background1" w:themeShade="A6"/>
        </w:rPr>
      </w:r>
    </w:p>
    <w:sectPr>
      <w:headerReference w:type="default" r:id="rId9"/>
      <w:headerReference w:type="even" r:id="rId10"/>
      <w:footnotePr/>
      <w:endnotePr/>
      <w:type w:val="nextPage"/>
      <w:pgSz w:w="11907" w:h="16840" w:orient="portrait"/>
      <w:pgMar w:top="1134" w:right="567" w:bottom="426" w:left="1418" w:header="709" w:footer="709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Tahoma">
    <w:panose1 w:val="020B0604030504040204"/>
  </w:font>
  <w:font w:name="Courier">
    <w:panose1 w:val="02070309020205020404"/>
  </w:font>
  <w:font w:name="Courier New">
    <w:panose1 w:val="020703090202050204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6"/>
      <w:tabs>
        <w:tab w:val="clear" w:pos="4153" w:leader="none"/>
        <w:tab w:val="center" w:pos="4961" w:leader="none"/>
        <w:tab w:val="clear" w:pos="8306" w:leader="none"/>
        <w:tab w:val="right" w:pos="9922" w:leader="none"/>
      </w:tabs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6"/>
      <w:rPr>
        <w:rStyle w:val="907"/>
      </w:rPr>
      <w:framePr w:wrap="around" w:vAnchor="text" w:hAnchor="margin" w:xAlign="center" w:y="1"/>
    </w:pPr>
    <w:r>
      <w:rPr>
        <w:rStyle w:val="907"/>
      </w:rPr>
      <w:fldChar w:fldCharType="begin"/>
    </w:r>
    <w:r>
      <w:rPr>
        <w:rStyle w:val="907"/>
      </w:rPr>
      <w:instrText xml:space="preserve">PAGE  </w:instrText>
    </w:r>
    <w:r>
      <w:rPr>
        <w:rStyle w:val="907"/>
      </w:rPr>
      <w:fldChar w:fldCharType="end"/>
    </w:r>
    <w:r>
      <w:rPr>
        <w:rStyle w:val="907"/>
      </w:rPr>
    </w:r>
    <w:r>
      <w:rPr>
        <w:rStyle w:val="907"/>
      </w:rPr>
    </w:r>
  </w:p>
  <w:p>
    <w:pPr>
      <w:pStyle w:val="88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0" w:hanging="360"/>
        <w:tabs>
          <w:tab w:val="num" w:pos="128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  <w:tabs>
          <w:tab w:val="num" w:pos="1065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  <w:tabs>
          <w:tab w:val="num" w:pos="1785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  <w:tabs>
          <w:tab w:val="num" w:pos="2505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  <w:tabs>
          <w:tab w:val="num" w:pos="3225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  <w:tabs>
          <w:tab w:val="num" w:pos="3945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  <w:tabs>
          <w:tab w:val="num" w:pos="4665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  <w:tabs>
          <w:tab w:val="num" w:pos="5385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  <w:tabs>
          <w:tab w:val="num" w:pos="6105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  <w:tabs>
          <w:tab w:val="num" w:pos="6825" w:leader="none"/>
        </w:tabs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2" w:hanging="495"/>
        <w:tabs>
          <w:tab w:val="num" w:pos="1062" w:leader="none"/>
        </w:tabs>
      </w:pPr>
      <w:rPr>
        <w:rFonts w:hint="default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90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7">
    <w:name w:val="Heading 1 Char"/>
    <w:basedOn w:val="871"/>
    <w:link w:val="862"/>
    <w:uiPriority w:val="9"/>
    <w:rPr>
      <w:rFonts w:ascii="Arial" w:hAnsi="Arial" w:eastAsia="Arial" w:cs="Arial"/>
      <w:sz w:val="40"/>
      <w:szCs w:val="40"/>
    </w:rPr>
  </w:style>
  <w:style w:type="character" w:styleId="698">
    <w:name w:val="Heading 2 Char"/>
    <w:basedOn w:val="871"/>
    <w:link w:val="863"/>
    <w:uiPriority w:val="9"/>
    <w:rPr>
      <w:rFonts w:ascii="Arial" w:hAnsi="Arial" w:eastAsia="Arial" w:cs="Arial"/>
      <w:sz w:val="34"/>
    </w:rPr>
  </w:style>
  <w:style w:type="character" w:styleId="699">
    <w:name w:val="Heading 3 Char"/>
    <w:basedOn w:val="871"/>
    <w:link w:val="864"/>
    <w:uiPriority w:val="9"/>
    <w:rPr>
      <w:rFonts w:ascii="Arial" w:hAnsi="Arial" w:eastAsia="Arial" w:cs="Arial"/>
      <w:sz w:val="30"/>
      <w:szCs w:val="30"/>
    </w:rPr>
  </w:style>
  <w:style w:type="character" w:styleId="700">
    <w:name w:val="Heading 4 Char"/>
    <w:basedOn w:val="871"/>
    <w:link w:val="865"/>
    <w:uiPriority w:val="9"/>
    <w:rPr>
      <w:rFonts w:ascii="Arial" w:hAnsi="Arial" w:eastAsia="Arial" w:cs="Arial"/>
      <w:b/>
      <w:bCs/>
      <w:sz w:val="26"/>
      <w:szCs w:val="26"/>
    </w:rPr>
  </w:style>
  <w:style w:type="character" w:styleId="701">
    <w:name w:val="Heading 5 Char"/>
    <w:basedOn w:val="871"/>
    <w:link w:val="866"/>
    <w:uiPriority w:val="9"/>
    <w:rPr>
      <w:rFonts w:ascii="Arial" w:hAnsi="Arial" w:eastAsia="Arial" w:cs="Arial"/>
      <w:b/>
      <w:bCs/>
      <w:sz w:val="24"/>
      <w:szCs w:val="24"/>
    </w:rPr>
  </w:style>
  <w:style w:type="character" w:styleId="702">
    <w:name w:val="Heading 6 Char"/>
    <w:basedOn w:val="871"/>
    <w:link w:val="867"/>
    <w:uiPriority w:val="9"/>
    <w:rPr>
      <w:rFonts w:ascii="Arial" w:hAnsi="Arial" w:eastAsia="Arial" w:cs="Arial"/>
      <w:b/>
      <w:bCs/>
      <w:sz w:val="22"/>
      <w:szCs w:val="22"/>
    </w:rPr>
  </w:style>
  <w:style w:type="character" w:styleId="703">
    <w:name w:val="Heading 7 Char"/>
    <w:basedOn w:val="871"/>
    <w:link w:val="8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4">
    <w:name w:val="Heading 8 Char"/>
    <w:basedOn w:val="871"/>
    <w:link w:val="869"/>
    <w:uiPriority w:val="9"/>
    <w:rPr>
      <w:rFonts w:ascii="Arial" w:hAnsi="Arial" w:eastAsia="Arial" w:cs="Arial"/>
      <w:i/>
      <w:iCs/>
      <w:sz w:val="22"/>
      <w:szCs w:val="22"/>
    </w:rPr>
  </w:style>
  <w:style w:type="character" w:styleId="705">
    <w:name w:val="Heading 9 Char"/>
    <w:basedOn w:val="871"/>
    <w:link w:val="870"/>
    <w:uiPriority w:val="9"/>
    <w:rPr>
      <w:rFonts w:ascii="Arial" w:hAnsi="Arial" w:eastAsia="Arial" w:cs="Arial"/>
      <w:i/>
      <w:iCs/>
      <w:sz w:val="21"/>
      <w:szCs w:val="21"/>
    </w:rPr>
  </w:style>
  <w:style w:type="paragraph" w:styleId="706">
    <w:name w:val="No Spacing"/>
    <w:uiPriority w:val="1"/>
    <w:qFormat/>
    <w:pPr>
      <w:spacing w:before="0" w:after="0" w:line="240" w:lineRule="auto"/>
    </w:pPr>
  </w:style>
  <w:style w:type="paragraph" w:styleId="707">
    <w:name w:val="Title"/>
    <w:basedOn w:val="861"/>
    <w:next w:val="861"/>
    <w:link w:val="70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8">
    <w:name w:val="Title Char"/>
    <w:basedOn w:val="871"/>
    <w:link w:val="707"/>
    <w:uiPriority w:val="10"/>
    <w:rPr>
      <w:sz w:val="48"/>
      <w:szCs w:val="48"/>
    </w:rPr>
  </w:style>
  <w:style w:type="paragraph" w:styleId="709">
    <w:name w:val="Subtitle"/>
    <w:basedOn w:val="861"/>
    <w:next w:val="861"/>
    <w:link w:val="710"/>
    <w:uiPriority w:val="11"/>
    <w:qFormat/>
    <w:pPr>
      <w:spacing w:before="200" w:after="200"/>
    </w:pPr>
    <w:rPr>
      <w:sz w:val="24"/>
      <w:szCs w:val="24"/>
    </w:rPr>
  </w:style>
  <w:style w:type="character" w:styleId="710">
    <w:name w:val="Subtitle Char"/>
    <w:basedOn w:val="871"/>
    <w:link w:val="709"/>
    <w:uiPriority w:val="11"/>
    <w:rPr>
      <w:sz w:val="24"/>
      <w:szCs w:val="24"/>
    </w:rPr>
  </w:style>
  <w:style w:type="paragraph" w:styleId="711">
    <w:name w:val="Quote"/>
    <w:basedOn w:val="861"/>
    <w:next w:val="861"/>
    <w:link w:val="712"/>
    <w:uiPriority w:val="29"/>
    <w:qFormat/>
    <w:pPr>
      <w:ind w:left="720" w:right="720"/>
    </w:pPr>
    <w:rPr>
      <w:i/>
    </w:rPr>
  </w:style>
  <w:style w:type="character" w:styleId="712">
    <w:name w:val="Quote Char"/>
    <w:link w:val="711"/>
    <w:uiPriority w:val="29"/>
    <w:rPr>
      <w:i/>
    </w:rPr>
  </w:style>
  <w:style w:type="paragraph" w:styleId="713">
    <w:name w:val="Intense Quote"/>
    <w:basedOn w:val="861"/>
    <w:next w:val="861"/>
    <w:link w:val="71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4">
    <w:name w:val="Intense Quote Char"/>
    <w:link w:val="713"/>
    <w:uiPriority w:val="30"/>
    <w:rPr>
      <w:i/>
    </w:rPr>
  </w:style>
  <w:style w:type="character" w:styleId="715">
    <w:name w:val="Header Char"/>
    <w:basedOn w:val="871"/>
    <w:link w:val="886"/>
    <w:uiPriority w:val="99"/>
  </w:style>
  <w:style w:type="character" w:styleId="716">
    <w:name w:val="Footer Char"/>
    <w:basedOn w:val="871"/>
    <w:link w:val="895"/>
    <w:uiPriority w:val="99"/>
  </w:style>
  <w:style w:type="paragraph" w:styleId="717">
    <w:name w:val="Caption"/>
    <w:basedOn w:val="861"/>
    <w:next w:val="86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8">
    <w:name w:val="Caption Char"/>
    <w:basedOn w:val="717"/>
    <w:link w:val="895"/>
    <w:uiPriority w:val="99"/>
  </w:style>
  <w:style w:type="table" w:styleId="719">
    <w:name w:val="Table Grid Light"/>
    <w:basedOn w:val="8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0">
    <w:name w:val="Plain Table 1"/>
    <w:basedOn w:val="8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2"/>
    <w:basedOn w:val="87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3">
    <w:name w:val="Plain Table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Plain Table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5">
    <w:name w:val="Grid Table 1 Light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4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7">
    <w:name w:val="Grid Table 4 - Accent 1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8">
    <w:name w:val="Grid Table 4 - Accent 2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9">
    <w:name w:val="Grid Table 4 - Accent 3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0">
    <w:name w:val="Grid Table 4 - Accent 4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1">
    <w:name w:val="Grid Table 4 - Accent 5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2">
    <w:name w:val="Grid Table 4 - Accent 6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3">
    <w:name w:val="Grid Table 5 Dark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4">
    <w:name w:val="Grid Table 5 Dark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7">
    <w:name w:val="Grid Table 5 Dark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0">
    <w:name w:val="Grid Table 6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1">
    <w:name w:val="Grid Table 6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2">
    <w:name w:val="Grid Table 6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3">
    <w:name w:val="Grid Table 6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4">
    <w:name w:val="Grid Table 6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5">
    <w:name w:val="Grid Table 6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6">
    <w:name w:val="Grid Table 6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7">
    <w:name w:val="Grid Table 7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2">
    <w:name w:val="List Table 2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3">
    <w:name w:val="List Table 2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4">
    <w:name w:val="List Table 2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5">
    <w:name w:val="List Table 2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6">
    <w:name w:val="List Table 2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7">
    <w:name w:val="List Table 2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8">
    <w:name w:val="List Table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5 Dark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6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0">
    <w:name w:val="List Table 6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1">
    <w:name w:val="List Table 6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2">
    <w:name w:val="List Table 6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3">
    <w:name w:val="List Table 6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4">
    <w:name w:val="List Table 6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5">
    <w:name w:val="List Table 6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6">
    <w:name w:val="List Table 7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7">
    <w:name w:val="List Table 7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8">
    <w:name w:val="List Table 7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9">
    <w:name w:val="List Table 7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0">
    <w:name w:val="List Table 7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1">
    <w:name w:val="List Table 7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2">
    <w:name w:val="List Table 7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3">
    <w:name w:val="Lined - Accent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Lined - Accent 1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5">
    <w:name w:val="Lined - Accent 2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6">
    <w:name w:val="Lined - Accent 3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7">
    <w:name w:val="Lined - Accent 4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8">
    <w:name w:val="Lined - Accent 5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9">
    <w:name w:val="Lined - Accent 6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0">
    <w:name w:val="Bordered &amp; Lined - Accent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1">
    <w:name w:val="Bordered &amp; Lined - Accent 1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2">
    <w:name w:val="Bordered &amp; Lined - Accent 2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3">
    <w:name w:val="Bordered &amp; Lined - Accent 3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4">
    <w:name w:val="Bordered &amp; Lined - Accent 4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5">
    <w:name w:val="Bordered &amp; Lined - Accent 5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6">
    <w:name w:val="Bordered &amp; Lined - Accent 6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7">
    <w:name w:val="Bordered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8">
    <w:name w:val="Bordered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9">
    <w:name w:val="Bordered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0">
    <w:name w:val="Bordered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1">
    <w:name w:val="Bordered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2">
    <w:name w:val="Bordered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3">
    <w:name w:val="Bordered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4">
    <w:name w:val="footnote text"/>
    <w:basedOn w:val="861"/>
    <w:link w:val="845"/>
    <w:uiPriority w:val="99"/>
    <w:semiHidden/>
    <w:unhideWhenUsed/>
    <w:pPr>
      <w:spacing w:after="40" w:line="240" w:lineRule="auto"/>
    </w:pPr>
    <w:rPr>
      <w:sz w:val="18"/>
    </w:rPr>
  </w:style>
  <w:style w:type="character" w:styleId="845">
    <w:name w:val="Footnote Text Char"/>
    <w:link w:val="844"/>
    <w:uiPriority w:val="99"/>
    <w:rPr>
      <w:sz w:val="18"/>
    </w:rPr>
  </w:style>
  <w:style w:type="character" w:styleId="846">
    <w:name w:val="footnote reference"/>
    <w:basedOn w:val="871"/>
    <w:uiPriority w:val="99"/>
    <w:unhideWhenUsed/>
    <w:rPr>
      <w:vertAlign w:val="superscript"/>
    </w:rPr>
  </w:style>
  <w:style w:type="paragraph" w:styleId="847">
    <w:name w:val="endnote text"/>
    <w:basedOn w:val="861"/>
    <w:link w:val="848"/>
    <w:uiPriority w:val="99"/>
    <w:semiHidden/>
    <w:unhideWhenUsed/>
    <w:pPr>
      <w:spacing w:after="0" w:line="240" w:lineRule="auto"/>
    </w:pPr>
    <w:rPr>
      <w:sz w:val="20"/>
    </w:rPr>
  </w:style>
  <w:style w:type="character" w:styleId="848">
    <w:name w:val="Endnote Text Char"/>
    <w:link w:val="847"/>
    <w:uiPriority w:val="99"/>
    <w:rPr>
      <w:sz w:val="20"/>
    </w:rPr>
  </w:style>
  <w:style w:type="character" w:styleId="849">
    <w:name w:val="endnote reference"/>
    <w:basedOn w:val="871"/>
    <w:uiPriority w:val="99"/>
    <w:semiHidden/>
    <w:unhideWhenUsed/>
    <w:rPr>
      <w:vertAlign w:val="superscript"/>
    </w:rPr>
  </w:style>
  <w:style w:type="paragraph" w:styleId="850">
    <w:name w:val="toc 1"/>
    <w:basedOn w:val="861"/>
    <w:next w:val="861"/>
    <w:uiPriority w:val="39"/>
    <w:unhideWhenUsed/>
    <w:pPr>
      <w:ind w:left="0" w:right="0" w:firstLine="0"/>
      <w:spacing w:after="57"/>
    </w:pPr>
  </w:style>
  <w:style w:type="paragraph" w:styleId="851">
    <w:name w:val="toc 2"/>
    <w:basedOn w:val="861"/>
    <w:next w:val="861"/>
    <w:uiPriority w:val="39"/>
    <w:unhideWhenUsed/>
    <w:pPr>
      <w:ind w:left="283" w:right="0" w:firstLine="0"/>
      <w:spacing w:after="57"/>
    </w:pPr>
  </w:style>
  <w:style w:type="paragraph" w:styleId="852">
    <w:name w:val="toc 3"/>
    <w:basedOn w:val="861"/>
    <w:next w:val="861"/>
    <w:uiPriority w:val="39"/>
    <w:unhideWhenUsed/>
    <w:pPr>
      <w:ind w:left="567" w:right="0" w:firstLine="0"/>
      <w:spacing w:after="57"/>
    </w:pPr>
  </w:style>
  <w:style w:type="paragraph" w:styleId="853">
    <w:name w:val="toc 4"/>
    <w:basedOn w:val="861"/>
    <w:next w:val="861"/>
    <w:uiPriority w:val="39"/>
    <w:unhideWhenUsed/>
    <w:pPr>
      <w:ind w:left="850" w:right="0" w:firstLine="0"/>
      <w:spacing w:after="57"/>
    </w:pPr>
  </w:style>
  <w:style w:type="paragraph" w:styleId="854">
    <w:name w:val="toc 5"/>
    <w:basedOn w:val="861"/>
    <w:next w:val="861"/>
    <w:uiPriority w:val="39"/>
    <w:unhideWhenUsed/>
    <w:pPr>
      <w:ind w:left="1134" w:right="0" w:firstLine="0"/>
      <w:spacing w:after="57"/>
    </w:pPr>
  </w:style>
  <w:style w:type="paragraph" w:styleId="855">
    <w:name w:val="toc 6"/>
    <w:basedOn w:val="861"/>
    <w:next w:val="861"/>
    <w:uiPriority w:val="39"/>
    <w:unhideWhenUsed/>
    <w:pPr>
      <w:ind w:left="1417" w:right="0" w:firstLine="0"/>
      <w:spacing w:after="57"/>
    </w:pPr>
  </w:style>
  <w:style w:type="paragraph" w:styleId="856">
    <w:name w:val="toc 7"/>
    <w:basedOn w:val="861"/>
    <w:next w:val="861"/>
    <w:uiPriority w:val="39"/>
    <w:unhideWhenUsed/>
    <w:pPr>
      <w:ind w:left="1701" w:right="0" w:firstLine="0"/>
      <w:spacing w:after="57"/>
    </w:pPr>
  </w:style>
  <w:style w:type="paragraph" w:styleId="857">
    <w:name w:val="toc 8"/>
    <w:basedOn w:val="861"/>
    <w:next w:val="861"/>
    <w:uiPriority w:val="39"/>
    <w:unhideWhenUsed/>
    <w:pPr>
      <w:ind w:left="1984" w:right="0" w:firstLine="0"/>
      <w:spacing w:after="57"/>
    </w:pPr>
  </w:style>
  <w:style w:type="paragraph" w:styleId="858">
    <w:name w:val="toc 9"/>
    <w:basedOn w:val="861"/>
    <w:next w:val="861"/>
    <w:uiPriority w:val="39"/>
    <w:unhideWhenUsed/>
    <w:pPr>
      <w:ind w:left="2268" w:right="0" w:firstLine="0"/>
      <w:spacing w:after="57"/>
    </w:pPr>
  </w:style>
  <w:style w:type="paragraph" w:styleId="859">
    <w:name w:val="TOC Heading"/>
    <w:uiPriority w:val="39"/>
    <w:unhideWhenUsed/>
  </w:style>
  <w:style w:type="paragraph" w:styleId="860">
    <w:name w:val="table of figures"/>
    <w:basedOn w:val="861"/>
    <w:next w:val="861"/>
    <w:uiPriority w:val="99"/>
    <w:unhideWhenUsed/>
    <w:pPr>
      <w:spacing w:after="0" w:afterAutospacing="0"/>
    </w:pPr>
  </w:style>
  <w:style w:type="paragraph" w:styleId="861" w:default="1">
    <w:name w:val="Normal"/>
    <w:qFormat/>
    <w:pPr>
      <w:spacing w:after="0" w:line="240" w:lineRule="auto"/>
    </w:pPr>
    <w:rPr>
      <w:sz w:val="20"/>
      <w:szCs w:val="20"/>
    </w:rPr>
  </w:style>
  <w:style w:type="paragraph" w:styleId="862">
    <w:name w:val="Heading 1"/>
    <w:basedOn w:val="861"/>
    <w:next w:val="861"/>
    <w:link w:val="874"/>
    <w:uiPriority w:val="99"/>
    <w:qFormat/>
    <w:pPr>
      <w:jc w:val="both"/>
      <w:keepNext/>
      <w:outlineLvl w:val="0"/>
    </w:pPr>
    <w:rPr>
      <w:sz w:val="24"/>
      <w:szCs w:val="24"/>
    </w:rPr>
  </w:style>
  <w:style w:type="paragraph" w:styleId="863">
    <w:name w:val="Heading 2"/>
    <w:basedOn w:val="861"/>
    <w:next w:val="861"/>
    <w:link w:val="875"/>
    <w:uiPriority w:val="99"/>
    <w:qFormat/>
    <w:pPr>
      <w:keepNext/>
      <w:widowControl w:val="off"/>
      <w:outlineLvl w:val="1"/>
    </w:pPr>
    <w:rPr>
      <w:sz w:val="28"/>
      <w:szCs w:val="28"/>
    </w:rPr>
  </w:style>
  <w:style w:type="paragraph" w:styleId="864">
    <w:name w:val="Heading 3"/>
    <w:basedOn w:val="861"/>
    <w:next w:val="861"/>
    <w:link w:val="876"/>
    <w:uiPriority w:val="99"/>
    <w:qFormat/>
    <w:pPr>
      <w:ind w:firstLine="708"/>
      <w:jc w:val="right"/>
      <w:keepNext/>
      <w:outlineLvl w:val="2"/>
    </w:pPr>
    <w:rPr>
      <w:sz w:val="28"/>
      <w:szCs w:val="28"/>
    </w:rPr>
  </w:style>
  <w:style w:type="paragraph" w:styleId="865">
    <w:name w:val="Heading 4"/>
    <w:basedOn w:val="861"/>
    <w:next w:val="861"/>
    <w:link w:val="877"/>
    <w:uiPriority w:val="99"/>
    <w:qFormat/>
    <w:pPr>
      <w:ind w:left="6237"/>
      <w:jc w:val="center"/>
      <w:keepNext/>
      <w:outlineLvl w:val="3"/>
    </w:pPr>
    <w:rPr>
      <w:color w:val="000000"/>
      <w:sz w:val="28"/>
      <w:szCs w:val="28"/>
    </w:rPr>
  </w:style>
  <w:style w:type="paragraph" w:styleId="866">
    <w:name w:val="Heading 5"/>
    <w:basedOn w:val="861"/>
    <w:next w:val="861"/>
    <w:link w:val="878"/>
    <w:uiPriority w:val="99"/>
    <w:qFormat/>
    <w:pPr>
      <w:jc w:val="both"/>
      <w:keepNext/>
      <w:outlineLvl w:val="4"/>
    </w:pPr>
    <w:rPr>
      <w:color w:val="000000"/>
      <w:sz w:val="28"/>
      <w:szCs w:val="28"/>
    </w:rPr>
  </w:style>
  <w:style w:type="paragraph" w:styleId="867">
    <w:name w:val="Heading 6"/>
    <w:basedOn w:val="861"/>
    <w:next w:val="861"/>
    <w:link w:val="879"/>
    <w:uiPriority w:val="99"/>
    <w:qFormat/>
    <w:pPr>
      <w:ind w:left="6237" w:right="-625"/>
      <w:jc w:val="center"/>
      <w:keepNext/>
      <w:outlineLvl w:val="5"/>
    </w:pPr>
    <w:rPr>
      <w:color w:val="000000"/>
      <w:sz w:val="28"/>
      <w:szCs w:val="28"/>
    </w:rPr>
  </w:style>
  <w:style w:type="paragraph" w:styleId="868">
    <w:name w:val="Heading 7"/>
    <w:basedOn w:val="861"/>
    <w:next w:val="861"/>
    <w:link w:val="880"/>
    <w:uiPriority w:val="99"/>
    <w:qFormat/>
    <w:pPr>
      <w:ind w:right="-2"/>
      <w:jc w:val="center"/>
      <w:keepNext/>
      <w:outlineLvl w:val="6"/>
    </w:pPr>
    <w:rPr>
      <w:b/>
      <w:bCs/>
      <w:color w:val="000000"/>
      <w:sz w:val="28"/>
      <w:szCs w:val="28"/>
    </w:rPr>
  </w:style>
  <w:style w:type="paragraph" w:styleId="869">
    <w:name w:val="Heading 8"/>
    <w:basedOn w:val="861"/>
    <w:next w:val="861"/>
    <w:link w:val="881"/>
    <w:uiPriority w:val="99"/>
    <w:qFormat/>
    <w:pPr>
      <w:ind w:left="6237" w:right="-2"/>
      <w:jc w:val="center"/>
      <w:keepNext/>
      <w:outlineLvl w:val="7"/>
    </w:pPr>
    <w:rPr>
      <w:color w:val="000000"/>
      <w:sz w:val="28"/>
      <w:szCs w:val="28"/>
    </w:rPr>
  </w:style>
  <w:style w:type="paragraph" w:styleId="870">
    <w:name w:val="Heading 9"/>
    <w:basedOn w:val="861"/>
    <w:next w:val="861"/>
    <w:link w:val="882"/>
    <w:uiPriority w:val="99"/>
    <w:qFormat/>
    <w:pPr>
      <w:ind w:firstLine="720"/>
      <w:jc w:val="right"/>
      <w:keepNext/>
      <w:outlineLvl w:val="8"/>
    </w:pPr>
    <w:rPr>
      <w:sz w:val="28"/>
      <w:szCs w:val="28"/>
    </w:rPr>
  </w:style>
  <w:style w:type="character" w:styleId="871" w:default="1">
    <w:name w:val="Default Paragraph Font"/>
    <w:uiPriority w:val="1"/>
    <w:semiHidden/>
    <w:unhideWhenUsed/>
  </w:style>
  <w:style w:type="table" w:styleId="87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3" w:default="1">
    <w:name w:val="No List"/>
    <w:uiPriority w:val="99"/>
    <w:semiHidden/>
    <w:unhideWhenUsed/>
  </w:style>
  <w:style w:type="character" w:styleId="874" w:customStyle="1">
    <w:name w:val="Заголовок 1 Знак"/>
    <w:basedOn w:val="871"/>
    <w:link w:val="862"/>
    <w:uiPriority w:val="99"/>
    <w:rPr>
      <w:rFonts w:ascii="Cambria" w:hAnsi="Cambria" w:cs="Times New Roman"/>
      <w:b/>
      <w:bCs/>
      <w:sz w:val="32"/>
      <w:szCs w:val="32"/>
    </w:rPr>
  </w:style>
  <w:style w:type="character" w:styleId="875" w:customStyle="1">
    <w:name w:val="Заголовок 2 Знак"/>
    <w:basedOn w:val="871"/>
    <w:link w:val="863"/>
    <w:uiPriority w:val="99"/>
    <w:semiHidden/>
    <w:rPr>
      <w:rFonts w:ascii="Cambria" w:hAnsi="Cambria" w:cs="Times New Roman"/>
      <w:b/>
      <w:bCs/>
      <w:i/>
      <w:iCs/>
      <w:sz w:val="28"/>
      <w:szCs w:val="28"/>
    </w:rPr>
  </w:style>
  <w:style w:type="character" w:styleId="876" w:customStyle="1">
    <w:name w:val="Заголовок 3 Знак"/>
    <w:basedOn w:val="871"/>
    <w:link w:val="864"/>
    <w:uiPriority w:val="99"/>
    <w:semiHidden/>
    <w:rPr>
      <w:rFonts w:ascii="Cambria" w:hAnsi="Cambria" w:cs="Times New Roman"/>
      <w:b/>
      <w:bCs/>
      <w:sz w:val="26"/>
      <w:szCs w:val="26"/>
    </w:rPr>
  </w:style>
  <w:style w:type="character" w:styleId="877" w:customStyle="1">
    <w:name w:val="Заголовок 4 Знак"/>
    <w:basedOn w:val="871"/>
    <w:link w:val="865"/>
    <w:uiPriority w:val="99"/>
    <w:semiHidden/>
    <w:rPr>
      <w:rFonts w:ascii="Calibri" w:hAnsi="Calibri" w:cs="Times New Roman"/>
      <w:b/>
      <w:bCs/>
      <w:sz w:val="28"/>
      <w:szCs w:val="28"/>
    </w:rPr>
  </w:style>
  <w:style w:type="character" w:styleId="878" w:customStyle="1">
    <w:name w:val="Заголовок 5 Знак"/>
    <w:basedOn w:val="871"/>
    <w:link w:val="866"/>
    <w:uiPriority w:val="99"/>
    <w:semiHidden/>
    <w:rPr>
      <w:rFonts w:ascii="Calibri" w:hAnsi="Calibri" w:cs="Times New Roman"/>
      <w:b/>
      <w:bCs/>
      <w:i/>
      <w:iCs/>
      <w:sz w:val="26"/>
      <w:szCs w:val="26"/>
    </w:rPr>
  </w:style>
  <w:style w:type="character" w:styleId="879" w:customStyle="1">
    <w:name w:val="Заголовок 6 Знак"/>
    <w:basedOn w:val="871"/>
    <w:link w:val="867"/>
    <w:uiPriority w:val="99"/>
    <w:semiHidden/>
    <w:rPr>
      <w:rFonts w:ascii="Calibri" w:hAnsi="Calibri" w:cs="Times New Roman"/>
      <w:b/>
      <w:bCs/>
    </w:rPr>
  </w:style>
  <w:style w:type="character" w:styleId="880" w:customStyle="1">
    <w:name w:val="Заголовок 7 Знак"/>
    <w:basedOn w:val="871"/>
    <w:link w:val="868"/>
    <w:uiPriority w:val="99"/>
    <w:semiHidden/>
    <w:rPr>
      <w:rFonts w:ascii="Calibri" w:hAnsi="Calibri" w:cs="Times New Roman"/>
      <w:sz w:val="24"/>
      <w:szCs w:val="24"/>
    </w:rPr>
  </w:style>
  <w:style w:type="character" w:styleId="881" w:customStyle="1">
    <w:name w:val="Заголовок 8 Знак"/>
    <w:basedOn w:val="871"/>
    <w:link w:val="869"/>
    <w:uiPriority w:val="99"/>
    <w:semiHidden/>
    <w:rPr>
      <w:rFonts w:ascii="Calibri" w:hAnsi="Calibri" w:cs="Times New Roman"/>
      <w:i/>
      <w:iCs/>
      <w:sz w:val="24"/>
      <w:szCs w:val="24"/>
    </w:rPr>
  </w:style>
  <w:style w:type="character" w:styleId="882" w:customStyle="1">
    <w:name w:val="Заголовок 9 Знак"/>
    <w:basedOn w:val="871"/>
    <w:link w:val="870"/>
    <w:uiPriority w:val="99"/>
    <w:semiHidden/>
    <w:rPr>
      <w:rFonts w:ascii="Cambria" w:hAnsi="Cambria" w:cs="Times New Roman"/>
    </w:rPr>
  </w:style>
  <w:style w:type="paragraph" w:styleId="883" w:customStyle="1">
    <w:name w:val="заголовок 1"/>
    <w:basedOn w:val="861"/>
    <w:next w:val="861"/>
    <w:uiPriority w:val="99"/>
    <w:pPr>
      <w:jc w:val="center"/>
      <w:keepNext/>
      <w:outlineLvl w:val="0"/>
    </w:pPr>
    <w:rPr>
      <w:b/>
      <w:bCs/>
      <w:sz w:val="28"/>
      <w:szCs w:val="28"/>
    </w:rPr>
  </w:style>
  <w:style w:type="paragraph" w:styleId="884" w:customStyle="1">
    <w:name w:val="заголовок 2"/>
    <w:basedOn w:val="861"/>
    <w:next w:val="861"/>
    <w:uiPriority w:val="99"/>
    <w:pPr>
      <w:jc w:val="center"/>
      <w:keepNext/>
      <w:outlineLvl w:val="1"/>
    </w:pPr>
    <w:rPr>
      <w:sz w:val="28"/>
      <w:szCs w:val="28"/>
    </w:rPr>
  </w:style>
  <w:style w:type="character" w:styleId="885" w:customStyle="1">
    <w:name w:val="Основной шрифт"/>
    <w:uiPriority w:val="99"/>
  </w:style>
  <w:style w:type="paragraph" w:styleId="886">
    <w:name w:val="Header"/>
    <w:basedOn w:val="861"/>
    <w:link w:val="887"/>
    <w:uiPriority w:val="99"/>
    <w:pPr>
      <w:tabs>
        <w:tab w:val="center" w:pos="4153" w:leader="none"/>
        <w:tab w:val="right" w:pos="8306" w:leader="none"/>
      </w:tabs>
    </w:pPr>
  </w:style>
  <w:style w:type="character" w:styleId="887" w:customStyle="1">
    <w:name w:val="Верхний колонтитул Знак"/>
    <w:basedOn w:val="871"/>
    <w:link w:val="886"/>
    <w:uiPriority w:val="99"/>
    <w:rPr>
      <w:rFonts w:cs="Times New Roman"/>
      <w:sz w:val="20"/>
      <w:szCs w:val="20"/>
    </w:rPr>
  </w:style>
  <w:style w:type="character" w:styleId="888" w:customStyle="1">
    <w:name w:val="номер страницы"/>
    <w:basedOn w:val="885"/>
    <w:uiPriority w:val="99"/>
    <w:rPr>
      <w:rFonts w:cs="Times New Roman"/>
    </w:rPr>
  </w:style>
  <w:style w:type="paragraph" w:styleId="889">
    <w:name w:val="Body Text"/>
    <w:basedOn w:val="861"/>
    <w:link w:val="890"/>
    <w:uiPriority w:val="99"/>
    <w:pPr>
      <w:jc w:val="both"/>
    </w:pPr>
    <w:rPr>
      <w:sz w:val="28"/>
      <w:szCs w:val="28"/>
    </w:rPr>
  </w:style>
  <w:style w:type="character" w:styleId="890" w:customStyle="1">
    <w:name w:val="Основной текст Знак"/>
    <w:basedOn w:val="871"/>
    <w:link w:val="889"/>
    <w:uiPriority w:val="99"/>
    <w:semiHidden/>
    <w:rPr>
      <w:rFonts w:cs="Times New Roman"/>
      <w:sz w:val="20"/>
      <w:szCs w:val="20"/>
    </w:rPr>
  </w:style>
  <w:style w:type="paragraph" w:styleId="891">
    <w:name w:val="Body Text 2"/>
    <w:basedOn w:val="861"/>
    <w:link w:val="892"/>
    <w:uiPriority w:val="99"/>
    <w:pPr>
      <w:jc w:val="both"/>
    </w:pPr>
    <w:rPr>
      <w:sz w:val="28"/>
      <w:szCs w:val="28"/>
    </w:rPr>
  </w:style>
  <w:style w:type="character" w:styleId="892" w:customStyle="1">
    <w:name w:val="Основной текст 2 Знак"/>
    <w:basedOn w:val="871"/>
    <w:link w:val="891"/>
    <w:uiPriority w:val="99"/>
    <w:semiHidden/>
    <w:rPr>
      <w:rFonts w:cs="Times New Roman"/>
      <w:sz w:val="20"/>
      <w:szCs w:val="20"/>
    </w:rPr>
  </w:style>
  <w:style w:type="paragraph" w:styleId="893">
    <w:name w:val="Body Text Indent 2"/>
    <w:basedOn w:val="861"/>
    <w:link w:val="894"/>
    <w:uiPriority w:val="99"/>
    <w:pPr>
      <w:ind w:firstLine="709"/>
      <w:jc w:val="both"/>
    </w:pPr>
    <w:rPr>
      <w:sz w:val="28"/>
      <w:szCs w:val="28"/>
    </w:rPr>
  </w:style>
  <w:style w:type="character" w:styleId="894" w:customStyle="1">
    <w:name w:val="Основной текст с отступом 2 Знак"/>
    <w:basedOn w:val="871"/>
    <w:link w:val="893"/>
    <w:uiPriority w:val="99"/>
    <w:semiHidden/>
    <w:rPr>
      <w:rFonts w:cs="Times New Roman"/>
      <w:sz w:val="20"/>
      <w:szCs w:val="20"/>
    </w:rPr>
  </w:style>
  <w:style w:type="paragraph" w:styleId="895">
    <w:name w:val="Footer"/>
    <w:basedOn w:val="861"/>
    <w:link w:val="896"/>
    <w:uiPriority w:val="99"/>
    <w:pPr>
      <w:tabs>
        <w:tab w:val="center" w:pos="4153" w:leader="none"/>
        <w:tab w:val="right" w:pos="8306" w:leader="none"/>
      </w:tabs>
    </w:pPr>
  </w:style>
  <w:style w:type="character" w:styleId="896" w:customStyle="1">
    <w:name w:val="Нижний колонтитул Знак"/>
    <w:basedOn w:val="871"/>
    <w:link w:val="895"/>
    <w:uiPriority w:val="99"/>
    <w:rPr>
      <w:rFonts w:cs="Times New Roman"/>
      <w:sz w:val="20"/>
      <w:szCs w:val="20"/>
    </w:rPr>
  </w:style>
  <w:style w:type="paragraph" w:styleId="897">
    <w:name w:val="Body Text Indent 3"/>
    <w:basedOn w:val="861"/>
    <w:link w:val="898"/>
    <w:uiPriority w:val="99"/>
    <w:pPr>
      <w:ind w:firstLine="720"/>
      <w:jc w:val="both"/>
    </w:pPr>
    <w:rPr>
      <w:color w:val="000000"/>
      <w:sz w:val="28"/>
      <w:szCs w:val="28"/>
    </w:rPr>
  </w:style>
  <w:style w:type="character" w:styleId="898" w:customStyle="1">
    <w:name w:val="Основной текст с отступом 3 Знак"/>
    <w:basedOn w:val="871"/>
    <w:link w:val="897"/>
    <w:uiPriority w:val="99"/>
    <w:semiHidden/>
    <w:rPr>
      <w:rFonts w:cs="Times New Roman"/>
      <w:sz w:val="16"/>
      <w:szCs w:val="16"/>
    </w:rPr>
  </w:style>
  <w:style w:type="paragraph" w:styleId="899" w:customStyle="1">
    <w:name w:val="ConsNonformat"/>
    <w:uiPriority w:val="99"/>
    <w:pPr>
      <w:spacing w:after="0" w:line="240" w:lineRule="auto"/>
      <w:widowControl w:val="off"/>
    </w:pPr>
    <w:rPr>
      <w:rFonts w:ascii="Courier New" w:hAnsi="Courier New" w:cs="Courier New"/>
      <w:sz w:val="20"/>
      <w:szCs w:val="20"/>
    </w:rPr>
  </w:style>
  <w:style w:type="paragraph" w:styleId="900" w:customStyle="1">
    <w:name w:val="ConsNormal"/>
    <w:uiPriority w:val="99"/>
    <w:pPr>
      <w:ind w:firstLine="720"/>
      <w:spacing w:after="0" w:line="240" w:lineRule="auto"/>
      <w:widowControl w:val="off"/>
    </w:pPr>
    <w:rPr>
      <w:rFonts w:ascii="Courier" w:hAnsi="Courier" w:cs="Courier"/>
      <w:sz w:val="20"/>
      <w:szCs w:val="20"/>
    </w:rPr>
  </w:style>
  <w:style w:type="paragraph" w:styleId="901" w:customStyle="1">
    <w:name w:val="ConsTitle"/>
    <w:uiPriority w:val="99"/>
    <w:pPr>
      <w:spacing w:after="0" w:line="240" w:lineRule="auto"/>
      <w:widowControl w:val="off"/>
    </w:pPr>
    <w:rPr>
      <w:rFonts w:ascii="Arial" w:hAnsi="Arial" w:cs="Arial"/>
      <w:b/>
      <w:bCs/>
      <w:sz w:val="16"/>
      <w:szCs w:val="16"/>
    </w:rPr>
  </w:style>
  <w:style w:type="table" w:styleId="902">
    <w:name w:val="Table Grid"/>
    <w:basedOn w:val="872"/>
    <w:uiPriority w:val="99"/>
    <w:pPr>
      <w:spacing w:after="0" w:line="240" w:lineRule="auto"/>
    </w:pPr>
    <w:rPr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03">
    <w:name w:val="Body Text Indent"/>
    <w:basedOn w:val="861"/>
    <w:link w:val="904"/>
    <w:uiPriority w:val="99"/>
    <w:pPr>
      <w:ind w:left="283"/>
      <w:spacing w:after="120"/>
    </w:pPr>
  </w:style>
  <w:style w:type="character" w:styleId="904" w:customStyle="1">
    <w:name w:val="Основной текст с отступом Знак"/>
    <w:basedOn w:val="871"/>
    <w:link w:val="903"/>
    <w:uiPriority w:val="99"/>
    <w:semiHidden/>
    <w:rPr>
      <w:rFonts w:cs="Times New Roman"/>
      <w:sz w:val="20"/>
      <w:szCs w:val="20"/>
    </w:rPr>
  </w:style>
  <w:style w:type="paragraph" w:styleId="905">
    <w:name w:val="Balloon Text"/>
    <w:basedOn w:val="861"/>
    <w:link w:val="906"/>
    <w:uiPriority w:val="99"/>
    <w:semiHidden/>
    <w:rPr>
      <w:rFonts w:ascii="Tahoma" w:hAnsi="Tahoma" w:cs="Tahoma"/>
      <w:sz w:val="16"/>
      <w:szCs w:val="16"/>
    </w:rPr>
  </w:style>
  <w:style w:type="character" w:styleId="906" w:customStyle="1">
    <w:name w:val="Текст выноски Знак"/>
    <w:basedOn w:val="871"/>
    <w:link w:val="905"/>
    <w:uiPriority w:val="99"/>
    <w:semiHidden/>
    <w:rPr>
      <w:rFonts w:ascii="Tahoma" w:hAnsi="Tahoma" w:cs="Tahoma"/>
      <w:sz w:val="16"/>
      <w:szCs w:val="16"/>
    </w:rPr>
  </w:style>
  <w:style w:type="character" w:styleId="907">
    <w:name w:val="page number"/>
    <w:basedOn w:val="871"/>
    <w:uiPriority w:val="99"/>
    <w:rPr>
      <w:rFonts w:cs="Times New Roman"/>
    </w:rPr>
  </w:style>
  <w:style w:type="table" w:styleId="908" w:customStyle="1">
    <w:name w:val="Сетка таблицы1"/>
    <w:uiPriority w:val="99"/>
    <w:pPr>
      <w:spacing w:after="0" w:line="240" w:lineRule="auto"/>
    </w:pPr>
    <w:rPr>
      <w:sz w:val="20"/>
      <w:szCs w:val="20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09" w:customStyle="1">
    <w:name w:val="ConsPlusNormal"/>
    <w:uiPriority w:val="99"/>
    <w:pPr>
      <w:ind w:firstLine="720"/>
      <w:spacing w:after="0" w:line="240" w:lineRule="auto"/>
      <w:widowControl w:val="off"/>
    </w:pPr>
    <w:rPr>
      <w:rFonts w:ascii="Arial" w:hAnsi="Arial" w:cs="Arial"/>
      <w:sz w:val="20"/>
      <w:szCs w:val="20"/>
    </w:rPr>
  </w:style>
  <w:style w:type="character" w:styleId="910">
    <w:name w:val="Hyperlink"/>
    <w:basedOn w:val="871"/>
    <w:uiPriority w:val="99"/>
    <w:semiHidden/>
    <w:unhideWhenUsed/>
    <w:rPr>
      <w:rFonts w:cs="Times New Roman"/>
      <w:color w:val="0000ff"/>
      <w:u w:val="single"/>
    </w:rPr>
  </w:style>
  <w:style w:type="paragraph" w:styleId="911" w:customStyle="1">
    <w:name w:val="ConsPlusCell"/>
    <w:uiPriority w:val="99"/>
    <w:pPr>
      <w:spacing w:after="0" w:line="240" w:lineRule="auto"/>
    </w:pPr>
    <w:rPr>
      <w:sz w:val="28"/>
      <w:szCs w:val="28"/>
    </w:rPr>
  </w:style>
  <w:style w:type="paragraph" w:styleId="912">
    <w:name w:val="List Paragraph"/>
    <w:basedOn w:val="861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1EDA083-CD60-4DE5-9D7F-FD334575D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Р7-Офис/2024.1.1.373</Application>
  <Company>АГНОиПНО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revision>45</cp:revision>
  <dcterms:created xsi:type="dcterms:W3CDTF">2019-09-17T10:25:00Z</dcterms:created>
  <dcterms:modified xsi:type="dcterms:W3CDTF">2024-06-05T07:29:51Z</dcterms:modified>
</cp:coreProperties>
</file>