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353F0" w:rsidRPr="008353F0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53F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8353F0" w:rsidRPr="008353F0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8353F0" w:rsidRPr="008353F0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353F0" w:rsidRPr="008353F0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от _______  № _______</w:t>
      </w:r>
    </w:p>
    <w:p w:rsid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Pr="003B172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172D">
        <w:rPr>
          <w:rFonts w:ascii="Times New Roman" w:hAnsi="Times New Roman" w:cs="Times New Roman"/>
          <w:sz w:val="28"/>
          <w:szCs w:val="28"/>
        </w:rPr>
        <w:t>Развитие</w:t>
      </w:r>
    </w:p>
    <w:p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>субъектов малого и среднего</w:t>
      </w:r>
    </w:p>
    <w:p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 xml:space="preserve">предпринимательства в </w:t>
      </w:r>
      <w:proofErr w:type="gramStart"/>
      <w:r w:rsidRPr="003B172D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на 2017 - 2022 годы»</w:t>
      </w:r>
    </w:p>
    <w:p w:rsidR="008353F0" w:rsidRDefault="008353F0" w:rsidP="008353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3F0">
        <w:rPr>
          <w:rFonts w:ascii="Times New Roman" w:hAnsi="Times New Roman" w:cs="Times New Roman"/>
          <w:sz w:val="28"/>
          <w:szCs w:val="28"/>
        </w:rPr>
        <w:t>Развитие</w:t>
      </w:r>
    </w:p>
    <w:p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в Новосибирской области на 2017 - 2022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353F0" w:rsidRPr="008353F0" w:rsidRDefault="008353F0" w:rsidP="008353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154"/>
        <w:gridCol w:w="907"/>
        <w:gridCol w:w="3572"/>
      </w:tblGrid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Ожидаемый результат (краткое описание)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54C7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354C7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 Развитие и обеспечение функционирования портала "Малое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среднее предпринимательство Новосибирской области"; размещение информации о развитии малого и среднего предпринимательства в информационно-телекоммуникационной сети Интернет, на иных сайтах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соответствии с Федеральным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осведомленности предпринимателей о состоянии развития малого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среднего предпринимательства в области и основных тенденциях развития, обеспечение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актуальной информацией по вопросам развития и поддержки малого и среднего предпринимательства в области;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информационной поддержкой, составит к концу 2022 года не менее 35% (2016 - 20%)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 Обеспечение функционирования Бизнес-навигатора МСП в Новосибирской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D2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2017, 20</w:t>
            </w:r>
            <w:r w:rsidR="00D24F7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наполнение Бизнес-навигатора первичной и вторичной маркетинговой информацией о г. Бердске, а также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монопрофильном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образовании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Линево;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уровня информированности субъектов малого и среднего предпринимательства о возможностях для развития бизнеса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 Проведение обучающих семинаров, курсов по вопросам осуществления предпринимательской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НГТПП;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знаний предпринимателей по ведению предпринимательской деятельности, обеспечение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актуальной информацией по вопросам развития и поддержки малого и среднего предпринимательства в области;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квалифицированными кадрами;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участия в семинарах, на курсах не менее 200 человек ежегодно, осуществляющих деятельность на территориях муниципальных районов и городских округов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1.4. Поддержка и проведение конкурсов среди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выявлению лучших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Новосибирской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НГТПП;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пропаганда идеологии предпринимательства;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лучших представителей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1.5. Организация и проведение исследований о развитии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2017,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проблем развития предпринимательства в Новосибирской области и эффективности мер поддержки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 Создание</w:t>
            </w:r>
            <w:r w:rsidR="00683703">
              <w:rPr>
                <w:rFonts w:ascii="Times New Roman" w:hAnsi="Times New Roman" w:cs="Times New Roman"/>
                <w:sz w:val="26"/>
                <w:szCs w:val="26"/>
              </w:rPr>
              <w:t xml:space="preserve"> и обеспечение </w:t>
            </w:r>
            <w:proofErr w:type="gramStart"/>
            <w:r w:rsidR="00683703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Центра поддержки предпринимательства Новосибирской области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09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2017 - </w:t>
            </w:r>
            <w:r w:rsidR="000915B3"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информированности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увеличение количества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консультаций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68370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83703" w:rsidRPr="00683703" w:rsidRDefault="00683703" w:rsidP="0068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участию </w:t>
            </w:r>
            <w:proofErr w:type="spell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 в мероприятиях, направленных на 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, деловые миссии и т.д.);</w:t>
            </w:r>
          </w:p>
          <w:p w:rsidR="00683703" w:rsidRPr="00683703" w:rsidRDefault="00683703" w:rsidP="0068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за период реализации государственной программы:</w:t>
            </w:r>
          </w:p>
          <w:p w:rsidR="00683703" w:rsidRPr="00683703" w:rsidRDefault="00683703" w:rsidP="0068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составит не менее 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t>9 000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:rsidR="00683703" w:rsidRDefault="00683703" w:rsidP="00B2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воспользовавшимися услугами Центра, составит не менее 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t>1 000 </w:t>
            </w:r>
            <w:proofErr w:type="spellStart"/>
            <w:proofErr w:type="gram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  <w:proofErr w:type="gramEnd"/>
          </w:p>
        </w:tc>
      </w:tr>
      <w:tr w:rsidR="00354C7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Задача 2. Содействие территориальному развитию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 Предоставление грантов начинающим субъектам малого предпринимательства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СМП,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2.2. Субсидирование части арендных платежей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8 ед.;</w:t>
            </w:r>
          </w:p>
          <w:p w:rsidR="00354C7D" w:rsidRDefault="00354C7D" w:rsidP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получившими государственную поддержку, составит не менее 10 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осуществляющих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 в сфере бытового обслуживания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населения, повышение эффективности работы организаций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предпринимателей в сфере бытового обслуживания населения; улучшение уровня жизни на территориях сельских поселений;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2.4. Предоставление субсидий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 во взаимодействии с ОМС МО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программ число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получателей поддержки в рамках муниципальных программ составит не менее 100 ежегодно, развитие иных направлений (мероприятий) поддержки малого и среднего предпринимательства в рамках муниципальных программ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2.5. Предоставление субсидий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муниципальных программ, соответствующих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подпрограмме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"Развитие малого и среднего предпринимательства" государственной программы Российской Федерации "Экономическое развитие и инновационная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экономика", утвержденной постановлением Правительства Российской Федерации от 15.04.2014 N 316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 во взаимодействии с ОМС МО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B172D" w:rsidP="003B1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реализации муниципальных программ развития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содержащих мероприятия, соответствующие подпрограмме "Развитие малого и среднего предпринимательства" государственной программы Российской Федерации "Экономическое развитие и инновационная экономика";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45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45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Предоставление субсидий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муниципальных программ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монопрофильных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образований (моногородов), соответствующих </w:t>
            </w:r>
            <w:r w:rsidR="003B172D" w:rsidRPr="003B172D">
              <w:rPr>
                <w:rFonts w:ascii="Times New Roman" w:hAnsi="Times New Roman" w:cs="Times New Roman"/>
                <w:sz w:val="26"/>
                <w:szCs w:val="26"/>
              </w:rPr>
              <w:t>подпрограмме</w:t>
            </w:r>
            <w:r w:rsidRPr="003B17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"Развитие малого и среднего предпринимательства" государственной программы Российской Федерации "Экономическое развитие и инновационная экономика", утвержденной постановлением Правительства Российской Федерации от 15.04.2014 N 316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 во взаимодействии с ОМС МО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2021-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малых и средних предприятий и рабочих мест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монопрофильных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образованиях; 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государственную поддержку в рамках муниципальных программ,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 в рамках муниципальных программ,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2.7. Предоставление субсидий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 развития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Новосибирского района для реализации проекта "Строительство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инженерной инфраструктуры для Кампуса технопарка Новосибирского Академгородка в п. Ложок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Барышевского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Новосибирского района"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 во взаимодействии с администрацией Новосибирского района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строительства инженерной инфраструктуры для административно-производственного Кампуса технопарка Новосибирского Академгородка в п. Ложок Новосибирского района. Создание и подведение к границам участка кампуса инженерных ресурсов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(водоснабжение, водоотведение), что позволит обеспечить строительство и введение в эксплуатацию кампуса;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условии дальнейшего финансирования мероприятия к концу периода реализации государственной программы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размещенными на территории кампуса, будет создано от 2 000 до 4 500 новых рабочих мест;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выручка этих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год составит более 3,0 млрд. рублей;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налоговых поступлений в бюджет Новосибирской области составит за год около 300 млн. рублей</w:t>
            </w:r>
          </w:p>
        </w:tc>
      </w:tr>
      <w:tr w:rsidR="00354C7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3.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 Организация и проведение выставок или ярмарок; организация деловых миссий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НГТПП;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EA51A3" w:rsidP="003B1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B17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условии выделения средств областного бюджета Новосибирской области на организацию и проведение выставок или ярмарок количество участников выставок (ярмарок) за весь период реализации государственной программы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125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участию в выставках 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ярмарках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8F3B4A" w:rsidP="008F3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ежегодный темп роста выручки (доходов) от реализации товаров (работ, услуг)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получателями финансовой поддержки к предыдущему году составит 110%;</w:t>
            </w:r>
          </w:p>
          <w:p w:rsidR="00354C7D" w:rsidRDefault="00354C7D" w:rsidP="008F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получателей к концу периода реализации государственной программы составит не менее </w:t>
            </w:r>
            <w:r w:rsidR="008F3B4A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3.3. Обеспечение функционирования Центра координации поддержки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экспортно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ориентированных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ГУП НСО "НОЦРПП"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участию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мероприятиях, направленных на поддержку экспорта (выставки, ярмарки, деловые миссии и т.д.);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период реализации государственной программы: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составит не менее </w:t>
            </w:r>
            <w:r w:rsidR="008F3B4A">
              <w:rPr>
                <w:rFonts w:ascii="Times New Roman" w:hAnsi="Times New Roman" w:cs="Times New Roman"/>
                <w:sz w:val="26"/>
                <w:szCs w:val="26"/>
              </w:rPr>
              <w:t>1550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воспользовавшимися услугами Центра, составит не менее </w:t>
            </w:r>
            <w:r w:rsidR="008F3B4A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которые заключили договоры при содействии Центра, от общего количества,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ежегодно будет расти и к концу периода реализации государственной программы увеличится до 8,5% (в 2016 году - 6,5%)</w:t>
            </w:r>
          </w:p>
        </w:tc>
      </w:tr>
      <w:tr w:rsidR="00354C7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4.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 Обеспечение функционирования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бизнес-инкубаторов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ГУП НСО "НОЦРПП"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относящихся к малым предприятиям компаниях-резидентах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бизнес-инкубаторов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концу реализации государственной программы количество работников составит </w:t>
            </w:r>
            <w:r w:rsidRPr="003B172D">
              <w:rPr>
                <w:rFonts w:ascii="Times New Roman" w:hAnsi="Times New Roman" w:cs="Times New Roman"/>
                <w:sz w:val="26"/>
                <w:szCs w:val="26"/>
              </w:rPr>
              <w:t>380 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2016 - 232 ед.)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 Развитие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центров прототипирования в медицинском технопарке и технопарке Новосибирского Академгородка (закупка и установка необходимого оборудования)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Минпромторг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ГУП НСО "НОЦРПП";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2017 -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воспользовавшихся услугами центров, составит 4 200 ед. ежегодно;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воспользовавшимися услугами центра, ежегодно составит не менее 100 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 Предоставление субсидий для создания и обеспечения функционирования центров молодежного инновационного творчества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воспользовавшихся услугами центров -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800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человек ежегодно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4.4. Обеспечение деятельности инжинирингового центра в области медицинских технологий (Медико-технологический центр)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"ИМТЦ МТ"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ежегодно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воспользовавшимися услугами центра, ежегодно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услуг, предоставленных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инжиниринговым центром, ежегодно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4.5. Обеспечение деятельности инжинирингового центра в области 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витро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диагностики (IVD инжиниринг)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"МБИЦ"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ежегодно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воспользовавшимися услугами центра, ежегодно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услуг, предоставленных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инжиниринговым центром, ежегодно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4.6. Предоставление субсидий для создания и развития частных промышленных парков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2017 -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 в рамках реализации государственной программы, составит 130%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4.7. Содействие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получении доступа к консалтинговым, консультационным, информационным услугам в центре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субконтрактации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2017 -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2018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услугами, - не менее 100 ежегодно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4.8.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связанных с приобретением оборудования в целях создания, и (или) развития, и (или) модернизации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производства товаров (работ, услуг)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38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получившими государственную поддержку,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38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4.9.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договорам лизинга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33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56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33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4.10. Субсидирование части процентных выплат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кредитам, привлеченным в российских кредитных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5619F2" w:rsidP="005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:rsidR="00354C7D" w:rsidRDefault="00354C7D" w:rsidP="0056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5.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 Обеспечение деятельности гарантийного фонда Новосибирской области с целью предоставления гарантий (поручительств)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предоставленных субъектам малого и среднего предпринимательства гарантий (поручительств) ежегодно составит не менее 1,78 млрд. рублей;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объем действующих кредитов, банковских гарантий, лизинговых договоров, предоставленных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банками и лизинговыми компаниями, являющимися партнерами гарантийного фонда, будет превышать капитализацию гарантийного фонда в 5 раз</w:t>
            </w:r>
          </w:p>
        </w:tc>
      </w:tr>
      <w:tr w:rsidR="00354C7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5.2. Обеспечение деятельности фонда микрофинансирования Новосибирской области с целью предоставления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компания Новосибирский областной фонд микрофинансирования субъектов малого и среднего предпринимательства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D" w:rsidRDefault="00354C7D" w:rsidP="00661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действующий портфель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выданных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фондом микрофинансирования, к концу реализации государственной программы составит </w:t>
            </w:r>
            <w:r w:rsidR="0066183F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млн. рублей, что соответствует эффективности размещения средств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70%</w:t>
            </w:r>
          </w:p>
        </w:tc>
      </w:tr>
    </w:tbl>
    <w:p w:rsidR="00AA3570" w:rsidRDefault="00AA3570"/>
    <w:p w:rsidR="008353F0" w:rsidRPr="008353F0" w:rsidRDefault="008353F0" w:rsidP="008353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3F0">
        <w:rPr>
          <w:rFonts w:ascii="Times New Roman" w:eastAsia="Calibri" w:hAnsi="Times New Roman" w:cs="Times New Roman"/>
          <w:sz w:val="28"/>
          <w:szCs w:val="28"/>
        </w:rPr>
        <w:t>_________».</w:t>
      </w:r>
      <w:bookmarkStart w:id="0" w:name="_GoBack"/>
      <w:bookmarkEnd w:id="0"/>
    </w:p>
    <w:p w:rsidR="003B172D" w:rsidRPr="003B172D" w:rsidRDefault="003B172D" w:rsidP="008353F0">
      <w:pPr>
        <w:jc w:val="center"/>
        <w:rPr>
          <w:rFonts w:ascii="Times New Roman" w:hAnsi="Times New Roman" w:cs="Times New Roman"/>
          <w:sz w:val="28"/>
        </w:rPr>
      </w:pPr>
    </w:p>
    <w:sectPr w:rsidR="003B172D" w:rsidRPr="003B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7D"/>
    <w:rsid w:val="000915B3"/>
    <w:rsid w:val="000A18F9"/>
    <w:rsid w:val="0013476F"/>
    <w:rsid w:val="0030036F"/>
    <w:rsid w:val="00354C7D"/>
    <w:rsid w:val="003B172D"/>
    <w:rsid w:val="005619F2"/>
    <w:rsid w:val="0066183F"/>
    <w:rsid w:val="00683703"/>
    <w:rsid w:val="008353F0"/>
    <w:rsid w:val="008F3B4A"/>
    <w:rsid w:val="00AA3570"/>
    <w:rsid w:val="00B22763"/>
    <w:rsid w:val="00D24F7E"/>
    <w:rsid w:val="00E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8A68CCB3B1EBB5BF4601D6519C43776183506BB6C3C54F435F6AF4FCt47AJ" TargetMode="External"/><Relationship Id="rId13" Type="http://schemas.openxmlformats.org/officeDocument/2006/relationships/hyperlink" Target="consultantplus://offline/ref=FD8A68CCB3B1EBB5BF4601D6519C43776183506BB6C3C54F435F6AF4FCt47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8A68CCB3B1EBB5BF4601D6519C43776183506BB6C3C54F435F6AF4FCt47AJ" TargetMode="External"/><Relationship Id="rId12" Type="http://schemas.openxmlformats.org/officeDocument/2006/relationships/hyperlink" Target="consultantplus://offline/ref=FD8A68CCB3B1EBB5BF4601D6519C43776183506BB6C3C54F435F6AF4FCt47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8A68CCB3B1EBB5BF4601D6519C43776183506BB6C3C54F435F6AF4FCt47AJ" TargetMode="External"/><Relationship Id="rId11" Type="http://schemas.openxmlformats.org/officeDocument/2006/relationships/hyperlink" Target="consultantplus://offline/ref=FD8A68CCB3B1EBB5BF4601D6519C437761895468BBCEC54F435F6AF4FC4A362B7388F2707681A6A7t971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8A68CCB3B1EBB5BF4601D6519C43776183506BB6C3C54F435F6AF4FCt4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8A68CCB3B1EBB5BF4601D6519C43776183506BB6C3C54F435F6AF4FCt47AJ" TargetMode="External"/><Relationship Id="rId14" Type="http://schemas.openxmlformats.org/officeDocument/2006/relationships/hyperlink" Target="consultantplus://offline/ref=FD8A68CCB3B1EBB5BF4601D6519C43776183506BB6C3C54F435F6AF4FCt47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B10FDB-5D09-482E-BDD3-9B806941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Амосова Анна Николаевна</cp:lastModifiedBy>
  <cp:revision>6</cp:revision>
  <cp:lastPrinted>2018-01-16T05:36:00Z</cp:lastPrinted>
  <dcterms:created xsi:type="dcterms:W3CDTF">2018-01-16T06:18:00Z</dcterms:created>
  <dcterms:modified xsi:type="dcterms:W3CDTF">2018-01-16T11:24:00Z</dcterms:modified>
</cp:coreProperties>
</file>