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OLE_LINK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от________</w:t>
      </w:r>
      <w:r>
        <w:rPr>
          <w:rFonts w:ascii="Times New Roman" w:hAnsi="Times New Roman"/>
          <w:sz w:val="28"/>
          <w:szCs w:val="28"/>
        </w:rPr>
        <w:t xml:space="preserve">_  №</w:t>
      </w:r>
      <w:r>
        <w:rPr>
          <w:rFonts w:ascii="Times New Roman" w:hAnsi="Times New Roman"/>
          <w:sz w:val="28"/>
          <w:szCs w:val="28"/>
        </w:rPr>
        <w:t xml:space="preserve">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Новосибирской области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26.07.2022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340-п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tabs>
          <w:tab w:val="left" w:pos="709" w:leader="none"/>
          <w:tab w:val="left" w:pos="1049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строительству, реконструкции, модернизации объектов инфраструктуры на территории города Новосибирска Новосибирской области в 2022-2024 годах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84"/>
        <w:tblW w:w="16106" w:type="dxa"/>
        <w:jc w:val="center"/>
        <w:tblLayout w:type="fixed"/>
        <w:tblLook w:val="04A0" w:firstRow="1" w:lastRow="0" w:firstColumn="1" w:lastColumn="0" w:noHBand="0" w:noVBand="1"/>
      </w:tblPr>
      <w:tblGrid>
        <w:gridCol w:w="1476"/>
        <w:gridCol w:w="1701"/>
        <w:gridCol w:w="1854"/>
        <w:gridCol w:w="1831"/>
        <w:gridCol w:w="1026"/>
        <w:gridCol w:w="1224"/>
        <w:gridCol w:w="408"/>
        <w:gridCol w:w="1679"/>
        <w:gridCol w:w="1311"/>
        <w:gridCol w:w="1180"/>
        <w:gridCol w:w="29"/>
        <w:gridCol w:w="1180"/>
        <w:gridCol w:w="1209"/>
      </w:tblGrid>
      <w:tr>
        <w:tblPrEx/>
        <w:trPr>
          <w:jc w:val="center"/>
          <w:trHeight w:val="481"/>
        </w:trPr>
        <w:tc>
          <w:tcPr>
            <w:tcW w:w="1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проекта, сферы и муниципального образования, на территории которого будет осуществляться реализация проекта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участника проекта (заемщика)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мероприятий проекта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3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объектов </w:t>
            </w:r>
            <w:bookmarkStart w:id="1" w:name="_GoBack"/>
            <w:r>
              <w:rPr>
                <w:sz w:val="18"/>
                <w:szCs w:val="18"/>
              </w:rPr>
            </w:r>
            <w:bookmarkEnd w:id="1"/>
            <w:r>
              <w:rPr>
                <w:sz w:val="18"/>
                <w:szCs w:val="18"/>
              </w:rPr>
              <w:t xml:space="preserve">инфраструктуры создание, реконструкция, мо</w:t>
            </w:r>
            <w:r>
              <w:rPr>
                <w:sz w:val="18"/>
                <w:szCs w:val="18"/>
              </w:rPr>
              <w:t xml:space="preserve">дернизация которого планируется в рамках реализации проекта/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собственности на объект инфраструктуры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24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реализации проекта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08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Виды работ и источники финансирования проекта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(рубли, с НДС)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проекта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</w:rPr>
              <w:t xml:space="preserve">(рубли, с НДС)</w:t>
            </w:r>
            <w:r>
              <w:rPr>
                <w:bCs/>
                <w:sz w:val="18"/>
                <w:szCs w:val="18"/>
                <w:vertAlign w:val="superscript"/>
              </w:rPr>
            </w:r>
            <w:r>
              <w:rPr>
                <w:bCs/>
                <w:sz w:val="18"/>
                <w:szCs w:val="18"/>
                <w:vertAlign w:val="superscript"/>
              </w:rPr>
            </w:r>
          </w:p>
        </w:tc>
        <w:tc>
          <w:tcPr>
            <w:gridSpan w:val="4"/>
            <w:tcW w:w="359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годам: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980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Начало (мм/</w:t>
            </w:r>
            <w:r>
              <w:rPr>
                <w:sz w:val="18"/>
                <w:szCs w:val="18"/>
              </w:rPr>
              <w:t xml:space="preserve">гггг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ввода объектов </w:t>
            </w:r>
            <w:r>
              <w:rPr>
                <w:sz w:val="18"/>
                <w:szCs w:val="18"/>
              </w:rPr>
              <w:t xml:space="preserve">инфраструк</w:t>
            </w:r>
            <w:r>
              <w:rPr>
                <w:sz w:val="18"/>
                <w:szCs w:val="18"/>
              </w:rPr>
              <w:t xml:space="preserve">- туры</w:t>
            </w:r>
            <w:r>
              <w:rPr>
                <w:sz w:val="18"/>
                <w:szCs w:val="18"/>
              </w:rPr>
              <w:t xml:space="preserve"> в эксплуатацию в рамках мероприятия проекта, указанного в графе 4 (мм/</w:t>
            </w:r>
            <w:r>
              <w:rPr>
                <w:sz w:val="18"/>
                <w:szCs w:val="18"/>
              </w:rPr>
              <w:t xml:space="preserve">гггг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08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80"/>
        </w:trPr>
        <w:tc>
          <w:tcPr>
            <w:tcW w:w="14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892"/>
              <w:ind w:left="0" w:firstLine="0"/>
              <w:jc w:val="center"/>
              <w:tabs>
                <w:tab w:val="left" w:pos="17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2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08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477"/>
        </w:trPr>
        <w:tc>
          <w:tcPr>
            <w:tcW w:w="1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bookmarkStart w:id="2" w:name="_Hlk98500688"/>
            <w:r>
              <w:rPr>
                <w:sz w:val="18"/>
                <w:szCs w:val="18"/>
                <w:highlight w:val="white"/>
              </w:rPr>
              <w:t xml:space="preserve">«Реконструкция тепловых сетей с </w:t>
            </w:r>
            <w:r>
              <w:rPr>
                <w:sz w:val="18"/>
                <w:szCs w:val="18"/>
                <w:highlight w:val="white"/>
              </w:rPr>
              <w:t xml:space="preserve">целью снижения аварийности»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 территории города Новосибирска Новосибирской области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 сфере теплоснабжения</w:t>
            </w:r>
            <w:r>
              <w:rPr>
                <w:sz w:val="18"/>
                <w:szCs w:val="18"/>
                <w:highlight w:val="white"/>
              </w:rPr>
              <w:t xml:space="preserve">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18"/>
                <w:szCs w:val="18"/>
                <w:highlight w:val="white"/>
              </w:rPr>
              <w:t xml:space="preserve">Общество с ограниченной ответственностью</w:t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  <w:r>
              <w:rPr>
                <w:rFonts w:eastAsia="Times New Roman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«Новосибирская </w:t>
            </w:r>
            <w:r>
              <w:rPr>
                <w:sz w:val="18"/>
                <w:szCs w:val="18"/>
                <w:highlight w:val="white"/>
              </w:rPr>
              <w:t xml:space="preserve">теплосетевая</w:t>
            </w:r>
            <w:r>
              <w:rPr>
                <w:sz w:val="18"/>
                <w:szCs w:val="18"/>
                <w:highlight w:val="white"/>
              </w:rPr>
              <w:t xml:space="preserve"> компания» (ООО «НТСК»)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Выполнение работ по инженерным </w:t>
            </w:r>
            <w:r>
              <w:rPr>
                <w:sz w:val="18"/>
                <w:szCs w:val="18"/>
                <w:highlight w:val="white"/>
              </w:rPr>
              <w:t xml:space="preserve">изысканиям, подготовке проектной документации. </w:t>
            </w:r>
            <w:r>
              <w:rPr>
                <w:sz w:val="18"/>
                <w:szCs w:val="18"/>
                <w:highlight w:val="white"/>
              </w:rPr>
              <w:t xml:space="preserve">Проведение технологического и ценового аудита. Выполнение строительно-монтажных работ по реконструкции тепловых сетей, ввод в эксплуатацию объектов.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tabs>
                <w:tab w:val="left" w:pos="316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83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1. Тепловая сеть по ул. Связистов от </w:t>
            </w:r>
            <w:r>
              <w:rPr>
                <w:sz w:val="18"/>
                <w:szCs w:val="18"/>
                <w:highlight w:val="white"/>
              </w:rPr>
              <w:t xml:space="preserve">ТК1501 до ТК1506 2Ду500 мм,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Частная собственность.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2. Тепловая сеть</w:t>
            </w:r>
            <w:r>
              <w:rPr>
                <w:sz w:val="18"/>
                <w:szCs w:val="18"/>
                <w:highlight w:val="white"/>
              </w:rPr>
              <w:t xml:space="preserve"> по ул. Революции от ТК212 до ТК501 2Ду700 мм,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Частная собственность.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 Тепловая сеть по ул. Дачная от ТК1146 до ТК1148А 2Ду500 мм,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Частная собственность.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4. Тепловая сеть по ул. Широкая от ТК1001-12 до ТК1500 2Ду500 мм,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Частная собственность.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5. </w:t>
            </w:r>
            <w:r>
              <w:rPr>
                <w:sz w:val="18"/>
                <w:szCs w:val="18"/>
                <w:highlight w:val="white"/>
              </w:rPr>
              <w:t xml:space="preserve">Тепло</w:t>
            </w:r>
            <w:r>
              <w:rPr>
                <w:sz w:val="18"/>
                <w:szCs w:val="18"/>
                <w:highlight w:val="white"/>
              </w:rPr>
              <w:t xml:space="preserve">вая сеть по ул. Автогенная от ТК0309 до ТК0312 2Ду800 мм с увеличением до 2Ду1000 мм,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Частная собственность.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08.2022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06.2024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087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ИТОГО, в том числе: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</w:rPr>
              <w:t xml:space="preserve">899 783 000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273 553 000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372</w:t>
            </w:r>
            <w:r>
              <w:rPr>
                <w:sz w:val="18"/>
                <w:szCs w:val="18"/>
                <w:highlight w:val="white"/>
              </w:rPr>
              <w:t xml:space="preserve"> 664 000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  <w:t xml:space="preserve">53 566 000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330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087" w:type="dxa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по видам работ:</w:t>
            </w:r>
            <w:r>
              <w:rPr>
                <w:b/>
                <w:bCs/>
                <w:sz w:val="18"/>
                <w:szCs w:val="18"/>
                <w:highlight w:val="white"/>
              </w:rPr>
            </w:r>
            <w:r>
              <w:rPr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087" w:type="dxa"/>
            <w:textDirection w:val="lrTb"/>
            <w:noWrap w:val="false"/>
          </w:tcPr>
          <w:p>
            <w:pPr>
              <w:rPr>
                <w:bCs/>
                <w:iCs/>
                <w:sz w:val="18"/>
                <w:szCs w:val="18"/>
                <w:highlight w:val="white"/>
              </w:rPr>
            </w:pPr>
            <w:r>
              <w:rPr>
                <w:bCs/>
                <w:iCs/>
                <w:sz w:val="18"/>
                <w:szCs w:val="18"/>
                <w:highlight w:val="white"/>
              </w:rPr>
              <w:t xml:space="preserve">проведение технологического и ценового аудита</w:t>
            </w:r>
            <w:r>
              <w:rPr>
                <w:bCs/>
                <w:iCs/>
                <w:sz w:val="18"/>
                <w:szCs w:val="18"/>
                <w:highlight w:val="white"/>
              </w:rPr>
            </w:r>
            <w:r>
              <w:rPr>
                <w:bCs/>
                <w:iCs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1 383 000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90</w:t>
            </w:r>
            <w:r>
              <w:rPr>
                <w:sz w:val="18"/>
                <w:szCs w:val="18"/>
                <w:highlight w:val="white"/>
              </w:rPr>
              <w:t xml:space="preserve">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sz w:val="18"/>
                <w:szCs w:val="18"/>
                <w:highlight w:val="white"/>
              </w:rPr>
              <w:t xml:space="preserve">80 000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525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087" w:type="dxa"/>
            <w:textDirection w:val="lrTb"/>
            <w:noWrap w:val="false"/>
          </w:tcPr>
          <w:p>
            <w:pPr>
              <w:rPr>
                <w:bCs/>
                <w:iCs/>
                <w:sz w:val="18"/>
                <w:szCs w:val="18"/>
                <w:highlight w:val="white"/>
                <w:vertAlign w:val="superscript"/>
              </w:rPr>
            </w:pPr>
            <w:r>
              <w:rPr>
                <w:bCs/>
                <w:iCs/>
                <w:sz w:val="18"/>
                <w:szCs w:val="18"/>
                <w:highlight w:val="white"/>
              </w:rPr>
              <w:t xml:space="preserve">выполнение работ по инженерным изысканиям, подготовке проектной документации и ее экспертизе</w:t>
            </w:r>
            <w:r>
              <w:rPr>
                <w:bCs/>
                <w:iCs/>
                <w:sz w:val="18"/>
                <w:szCs w:val="18"/>
                <w:highlight w:val="white"/>
                <w:vertAlign w:val="superscript"/>
              </w:rPr>
            </w:r>
            <w:r>
              <w:rPr>
                <w:bCs/>
                <w:iCs/>
                <w:sz w:val="18"/>
                <w:szCs w:val="18"/>
                <w:highlight w:val="white"/>
                <w:vertAlign w:val="superscript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30 088 000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8 897 000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20 363 000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828 000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585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87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bCs/>
                <w:iCs/>
                <w:sz w:val="18"/>
                <w:szCs w:val="18"/>
                <w:highlight w:val="white"/>
              </w:rPr>
              <w:t xml:space="preserve">выполнение работ по подключению (технологическому присоединению) объектов капитального строительства к сетям электро-, газо-, тепло-, водоснабжения и водоотведения, сетям связи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W w:w="1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W w:w="11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W w:w="12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585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87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bCs/>
                <w:iCs/>
                <w:sz w:val="18"/>
                <w:szCs w:val="18"/>
                <w:highlight w:val="white"/>
              </w:rPr>
              <w:t xml:space="preserve">выполнение работ по проведению строительного контроля, авторского надзора в целях реализации проекта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W w:w="13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W w:w="11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W w:w="12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585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087" w:type="dxa"/>
            <w:textDirection w:val="lrTb"/>
            <w:noWrap w:val="false"/>
          </w:tcPr>
          <w:p>
            <w:pPr>
              <w:rPr>
                <w:bCs/>
                <w:iCs/>
                <w:sz w:val="18"/>
                <w:szCs w:val="18"/>
                <w:highlight w:val="white"/>
              </w:rPr>
            </w:pPr>
            <w:r>
              <w:rPr>
                <w:bCs/>
                <w:iCs/>
                <w:sz w:val="18"/>
                <w:szCs w:val="18"/>
                <w:highlight w:val="white"/>
              </w:rPr>
              <w:t xml:space="preserve">строительно-монтажные работы, включая закупку оборудования и материалов</w:t>
            </w:r>
            <w:r>
              <w:rPr>
                <w:bCs/>
                <w:iCs/>
                <w:sz w:val="18"/>
                <w:szCs w:val="18"/>
                <w:highlight w:val="white"/>
              </w:rPr>
            </w:r>
            <w:r>
              <w:rPr>
                <w:bCs/>
                <w:iCs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868 312 000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264 656 000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351</w:t>
            </w:r>
            <w:r>
              <w:rPr>
                <w:sz w:val="18"/>
                <w:szCs w:val="18"/>
                <w:highlight w:val="white"/>
              </w:rPr>
              <w:t xml:space="preserve"> 398 000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  <w:t xml:space="preserve">52 258 000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455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087" w:type="dxa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по источникам финансирования</w:t>
            </w:r>
            <w:r>
              <w:rPr>
                <w:b/>
                <w:bCs/>
                <w:sz w:val="18"/>
                <w:szCs w:val="18"/>
                <w:highlight w:val="white"/>
              </w:rPr>
            </w:r>
            <w:r>
              <w:rPr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2087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средства Фонда ЖКХ за счет средств ФНБ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719 826 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00</w:t>
            </w: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218 842 000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298</w:t>
            </w:r>
            <w:r>
              <w:rPr>
                <w:sz w:val="18"/>
                <w:szCs w:val="18"/>
                <w:highlight w:val="white"/>
              </w:rPr>
              <w:t xml:space="preserve"> 131 000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202 853 000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317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2087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средства заемщика, всего: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179 957 0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54 711 000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74</w:t>
            </w:r>
            <w:r>
              <w:rPr>
                <w:sz w:val="18"/>
                <w:szCs w:val="18"/>
                <w:highlight w:val="white"/>
              </w:rPr>
              <w:t xml:space="preserve"> 533 000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50 713 000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</w:tcBorders>
            <w:tcW w:w="408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 том числе: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79" w:type="dxa"/>
            <w:textDirection w:val="lrTb"/>
            <w:noWrap w:val="false"/>
          </w:tcPr>
          <w:p>
            <w:pPr>
              <w:ind w:left="-27" w:right="-102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собственные средства заемщика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179 957 0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125 246 000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74</w:t>
            </w:r>
            <w:r>
              <w:rPr>
                <w:sz w:val="18"/>
                <w:szCs w:val="18"/>
                <w:highlight w:val="white"/>
              </w:rPr>
              <w:t xml:space="preserve"> 533 000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50 713 000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79" w:type="dxa"/>
            <w:textDirection w:val="lrTb"/>
            <w:noWrap w:val="false"/>
          </w:tcPr>
          <w:p>
            <w:pPr>
              <w:ind w:left="-27" w:right="-102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средства кредитных организаций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79" w:type="dxa"/>
            <w:textDirection w:val="lrTb"/>
            <w:noWrap w:val="false"/>
          </w:tcPr>
          <w:p>
            <w:pPr>
              <w:ind w:left="-27" w:right="-102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средства институтов развития (ВЭБ.РФ, иные)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79" w:type="dxa"/>
            <w:textDirection w:val="lrTb"/>
            <w:noWrap w:val="false"/>
          </w:tcPr>
          <w:p>
            <w:pPr>
              <w:ind w:left="-27" w:right="-102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средства бюджета субъекта РФ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79" w:type="dxa"/>
            <w:textDirection w:val="lrTb"/>
            <w:noWrap w:val="false"/>
          </w:tcPr>
          <w:p>
            <w:pPr>
              <w:ind w:left="-27" w:right="-102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средства местного бюджета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281"/>
        </w:trPr>
        <w:tc>
          <w:tcPr>
            <w:tcW w:w="147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5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3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2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79" w:type="dxa"/>
            <w:textDirection w:val="lrTb"/>
            <w:noWrap w:val="false"/>
          </w:tcPr>
          <w:p>
            <w:pPr>
              <w:ind w:left="-27" w:right="-102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иные источники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2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0</w:t>
            </w:r>
            <w:bookmarkEnd w:id="2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67" w:bottom="567" w:left="56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85340508"/>
      <w:docPartObj>
        <w:docPartGallery w:val="Page Numbers (Top of Page)"/>
        <w:docPartUnique w:val="true"/>
      </w:docPartObj>
      <w:rPr/>
    </w:sdtPr>
    <w:sdtContent>
      <w:p>
        <w:pPr>
          <w:pStyle w:val="882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8"/>
    <w:link w:val="721"/>
    <w:uiPriority w:val="10"/>
    <w:rPr>
      <w:sz w:val="48"/>
      <w:szCs w:val="48"/>
    </w:rPr>
  </w:style>
  <w:style w:type="character" w:styleId="693">
    <w:name w:val="Subtitle Char"/>
    <w:basedOn w:val="708"/>
    <w:link w:val="723"/>
    <w:uiPriority w:val="11"/>
    <w:rPr>
      <w:sz w:val="24"/>
      <w:szCs w:val="24"/>
    </w:rPr>
  </w:style>
  <w:style w:type="character" w:styleId="694">
    <w:name w:val="Quote Char"/>
    <w:link w:val="725"/>
    <w:uiPriority w:val="29"/>
    <w:rPr>
      <w:i/>
    </w:rPr>
  </w:style>
  <w:style w:type="character" w:styleId="695">
    <w:name w:val="Intense Quote Char"/>
    <w:link w:val="727"/>
    <w:uiPriority w:val="30"/>
    <w:rPr>
      <w:i/>
    </w:rPr>
  </w:style>
  <w:style w:type="character" w:styleId="696">
    <w:name w:val="Footnote Text Char"/>
    <w:link w:val="859"/>
    <w:uiPriority w:val="99"/>
    <w:rPr>
      <w:sz w:val="18"/>
    </w:rPr>
  </w:style>
  <w:style w:type="character" w:styleId="697">
    <w:name w:val="Endnote Text Char"/>
    <w:link w:val="862"/>
    <w:uiPriority w:val="99"/>
    <w:rPr>
      <w:sz w:val="20"/>
    </w:rPr>
  </w:style>
  <w:style w:type="paragraph" w:styleId="698" w:default="1">
    <w:name w:val="Normal"/>
    <w:qFormat/>
    <w:rPr>
      <w:rFonts w:cs="Times New Roman"/>
    </w:rPr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after="0" w:line="240" w:lineRule="auto"/>
    </w:pPr>
  </w:style>
  <w:style w:type="paragraph" w:styleId="721">
    <w:name w:val="Title"/>
    <w:basedOn w:val="698"/>
    <w:next w:val="698"/>
    <w:link w:val="722"/>
    <w:uiPriority w:val="10"/>
    <w:qFormat/>
    <w:pPr>
      <w:contextualSpacing/>
      <w:spacing w:before="300"/>
    </w:pPr>
    <w:rPr>
      <w:sz w:val="48"/>
      <w:szCs w:val="48"/>
    </w:rPr>
  </w:style>
  <w:style w:type="character" w:styleId="722" w:customStyle="1">
    <w:name w:val="Название Знак"/>
    <w:basedOn w:val="708"/>
    <w:link w:val="721"/>
    <w:uiPriority w:val="10"/>
    <w:rPr>
      <w:sz w:val="48"/>
      <w:szCs w:val="48"/>
    </w:rPr>
  </w:style>
  <w:style w:type="paragraph" w:styleId="723">
    <w:name w:val="Subtitle"/>
    <w:basedOn w:val="698"/>
    <w:next w:val="698"/>
    <w:link w:val="724"/>
    <w:uiPriority w:val="11"/>
    <w:qFormat/>
    <w:pPr>
      <w:spacing w:before="200"/>
    </w:pPr>
    <w:rPr>
      <w:sz w:val="24"/>
      <w:szCs w:val="24"/>
    </w:rPr>
  </w:style>
  <w:style w:type="character" w:styleId="724" w:customStyle="1">
    <w:name w:val="Подзаголовок Знак"/>
    <w:basedOn w:val="708"/>
    <w:link w:val="723"/>
    <w:uiPriority w:val="11"/>
    <w:rPr>
      <w:sz w:val="24"/>
      <w:szCs w:val="24"/>
    </w:rPr>
  </w:style>
  <w:style w:type="paragraph" w:styleId="725">
    <w:name w:val="Quote"/>
    <w:basedOn w:val="698"/>
    <w:next w:val="698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8"/>
    <w:next w:val="698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708"/>
    <w:uiPriority w:val="99"/>
  </w:style>
  <w:style w:type="character" w:styleId="730" w:customStyle="1">
    <w:name w:val="Footer Char"/>
    <w:basedOn w:val="708"/>
    <w:uiPriority w:val="99"/>
  </w:style>
  <w:style w:type="paragraph" w:styleId="731">
    <w:name w:val="Caption"/>
    <w:basedOn w:val="698"/>
    <w:next w:val="69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uiPriority w:val="99"/>
  </w:style>
  <w:style w:type="table" w:styleId="733" w:customStyle="1">
    <w:name w:val="Table Grid Light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698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08"/>
    <w:uiPriority w:val="99"/>
    <w:unhideWhenUsed/>
    <w:rPr>
      <w:vertAlign w:val="superscript"/>
    </w:rPr>
  </w:style>
  <w:style w:type="paragraph" w:styleId="862">
    <w:name w:val="endnote text"/>
    <w:basedOn w:val="698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8"/>
    <w:uiPriority w:val="99"/>
    <w:semiHidden/>
    <w:unhideWhenUsed/>
    <w:rPr>
      <w:vertAlign w:val="superscript"/>
    </w:rPr>
  </w:style>
  <w:style w:type="paragraph" w:styleId="865">
    <w:name w:val="toc 1"/>
    <w:basedOn w:val="698"/>
    <w:next w:val="698"/>
    <w:uiPriority w:val="39"/>
    <w:unhideWhenUsed/>
    <w:pPr>
      <w:spacing w:after="57"/>
    </w:pPr>
  </w:style>
  <w:style w:type="paragraph" w:styleId="866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67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68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69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0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1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2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3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8"/>
    <w:next w:val="698"/>
    <w:uiPriority w:val="99"/>
    <w:unhideWhenUsed/>
    <w:pPr>
      <w:spacing w:after="0"/>
    </w:pPr>
  </w:style>
  <w:style w:type="paragraph" w:styleId="876">
    <w:name w:val="Balloon Text"/>
    <w:basedOn w:val="698"/>
    <w:link w:val="87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basedOn w:val="708"/>
    <w:link w:val="876"/>
    <w:uiPriority w:val="99"/>
    <w:semiHidden/>
    <w:rPr>
      <w:rFonts w:ascii="Tahoma" w:hAnsi="Tahoma" w:cs="Tahoma"/>
      <w:sz w:val="16"/>
      <w:szCs w:val="16"/>
    </w:rPr>
  </w:style>
  <w:style w:type="paragraph" w:styleId="878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/>
      <w:b/>
      <w:bCs/>
      <w:sz w:val="24"/>
      <w:szCs w:val="24"/>
    </w:rPr>
  </w:style>
  <w:style w:type="paragraph" w:styleId="879">
    <w:name w:val="Footer"/>
    <w:basedOn w:val="698"/>
    <w:link w:val="88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880" w:customStyle="1">
    <w:name w:val="Нижний колонтитул Знак"/>
    <w:basedOn w:val="708"/>
    <w:link w:val="879"/>
    <w:uiPriority w:val="99"/>
    <w:rPr>
      <w:rFonts w:ascii="Times New Roman" w:hAnsi="Times New Roman" w:cs="Times New Roman"/>
      <w:sz w:val="24"/>
      <w:szCs w:val="24"/>
    </w:rPr>
  </w:style>
  <w:style w:type="character" w:styleId="881">
    <w:name w:val="page number"/>
    <w:basedOn w:val="708"/>
    <w:uiPriority w:val="99"/>
    <w:rPr>
      <w:rFonts w:cs="Times New Roman"/>
    </w:rPr>
  </w:style>
  <w:style w:type="paragraph" w:styleId="882">
    <w:name w:val="Header"/>
    <w:basedOn w:val="698"/>
    <w:link w:val="883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883" w:customStyle="1">
    <w:name w:val="Верхний колонтитул Знак"/>
    <w:basedOn w:val="708"/>
    <w:link w:val="882"/>
    <w:uiPriority w:val="99"/>
    <w:rPr>
      <w:rFonts w:ascii="Times New Roman" w:hAnsi="Times New Roman" w:cs="Times New Roman"/>
      <w:sz w:val="24"/>
      <w:szCs w:val="24"/>
    </w:rPr>
  </w:style>
  <w:style w:type="table" w:styleId="884">
    <w:name w:val="Table Grid"/>
    <w:basedOn w:val="709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Сетка таблицы2"/>
    <w:basedOn w:val="709"/>
    <w:next w:val="884"/>
    <w:uiPriority w:val="59"/>
    <w:pPr>
      <w:jc w:val="both"/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7">
    <w:name w:val="annotation reference"/>
    <w:basedOn w:val="708"/>
    <w:uiPriority w:val="99"/>
    <w:semiHidden/>
    <w:unhideWhenUsed/>
    <w:rPr>
      <w:sz w:val="16"/>
      <w:szCs w:val="16"/>
    </w:rPr>
  </w:style>
  <w:style w:type="paragraph" w:styleId="888">
    <w:name w:val="annotation text"/>
    <w:basedOn w:val="698"/>
    <w:link w:val="889"/>
    <w:uiPriority w:val="99"/>
    <w:semiHidden/>
    <w:unhideWhenUsed/>
    <w:pPr>
      <w:jc w:val="both"/>
      <w:spacing w:after="0" w:line="240" w:lineRule="auto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89" w:customStyle="1">
    <w:name w:val="Текст примечания Знак"/>
    <w:basedOn w:val="708"/>
    <w:link w:val="888"/>
    <w:uiPriority w:val="99"/>
    <w:semiHidden/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890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91" w:customStyle="1">
    <w:name w:val="ConsPlusNormal"/>
    <w:pPr>
      <w:spacing w:after="0" w:line="240" w:lineRule="auto"/>
      <w:widowControl w:val="off"/>
    </w:pPr>
    <w:rPr>
      <w:szCs w:val="20"/>
    </w:rPr>
  </w:style>
  <w:style w:type="paragraph" w:styleId="892">
    <w:name w:val="List Paragraph"/>
    <w:basedOn w:val="698"/>
    <w:uiPriority w:val="1"/>
    <w:qFormat/>
    <w:pPr>
      <w:ind w:left="1267" w:hanging="269"/>
      <w:jc w:val="both"/>
      <w:spacing w:after="0" w:line="240" w:lineRule="auto"/>
      <w:widowControl w:val="off"/>
    </w:pPr>
    <w:rPr>
      <w:rFonts w:ascii="Cambria" w:hAnsi="Cambria" w:eastAsia="Cambria" w:cs="Cambria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revision>5</cp:revision>
  <dcterms:created xsi:type="dcterms:W3CDTF">2023-12-01T06:40:00Z</dcterms:created>
  <dcterms:modified xsi:type="dcterms:W3CDTF">2024-02-22T04:32:39Z</dcterms:modified>
</cp:coreProperties>
</file>