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535D52DA" w:rsidR="00886202" w:rsidRPr="00B04CE8" w:rsidRDefault="00886202" w:rsidP="00886202">
      <w:pPr>
        <w:snapToGrid/>
        <w:spacing w:before="0" w:after="0"/>
        <w:rPr>
          <w:sz w:val="28"/>
          <w:szCs w:val="28"/>
        </w:rPr>
      </w:pPr>
    </w:p>
    <w:p w14:paraId="69D2B644" w14:textId="77777777" w:rsidR="00886202" w:rsidRPr="00AA1E41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AA1E41">
        <w:rPr>
          <w:sz w:val="28"/>
          <w:szCs w:val="28"/>
        </w:rPr>
        <w:t>Проект постановления</w:t>
      </w:r>
    </w:p>
    <w:p w14:paraId="53A73ECC" w14:textId="77777777" w:rsidR="00886202" w:rsidRPr="00AA1E41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AA1E41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7A25CC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A08E1BE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A1E41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A1E41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AA1E41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AA1E41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AA1E41">
        <w:rPr>
          <w:sz w:val="28"/>
          <w:szCs w:val="28"/>
        </w:rPr>
        <w:t xml:space="preserve">Правительство Новосибирской области </w:t>
      </w:r>
      <w:r w:rsidRPr="00AA1E41">
        <w:rPr>
          <w:b/>
          <w:sz w:val="28"/>
          <w:szCs w:val="28"/>
        </w:rPr>
        <w:t>п о с </w:t>
      </w:r>
      <w:proofErr w:type="gramStart"/>
      <w:r w:rsidRPr="00AA1E41">
        <w:rPr>
          <w:b/>
          <w:sz w:val="28"/>
          <w:szCs w:val="28"/>
        </w:rPr>
        <w:t>т</w:t>
      </w:r>
      <w:proofErr w:type="gramEnd"/>
      <w:r w:rsidRPr="00AA1E41">
        <w:rPr>
          <w:b/>
          <w:sz w:val="28"/>
          <w:szCs w:val="28"/>
        </w:rPr>
        <w:t> а н о в л я е т</w:t>
      </w:r>
      <w:r w:rsidRPr="00AA1E41">
        <w:rPr>
          <w:sz w:val="28"/>
          <w:szCs w:val="28"/>
        </w:rPr>
        <w:t>:</w:t>
      </w:r>
    </w:p>
    <w:p w14:paraId="6899C9C1" w14:textId="77777777" w:rsidR="006F01FF" w:rsidRDefault="006F01FF" w:rsidP="006F01F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6EDDE912" w14:textId="76A747AC" w:rsidR="006F01FF" w:rsidRDefault="001542D6" w:rsidP="006F01FF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F01FF">
        <w:rPr>
          <w:rFonts w:eastAsia="Calibri"/>
          <w:sz w:val="28"/>
          <w:szCs w:val="28"/>
          <w:lang w:eastAsia="en-US"/>
        </w:rPr>
        <w:t xml:space="preserve"> </w:t>
      </w:r>
      <w:r w:rsidR="006F01FF" w:rsidRPr="00A52E35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6F01FF" w:rsidRPr="00A52E3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14:paraId="7BA53812" w14:textId="671B0064" w:rsidR="006F01FF" w:rsidRDefault="006F01FF" w:rsidP="003B53FB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A52E35">
        <w:rPr>
          <w:sz w:val="28"/>
          <w:szCs w:val="28"/>
        </w:rPr>
        <w:t xml:space="preserve">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676CB598" w14:textId="17BBD06B" w:rsidR="003F0F92" w:rsidRPr="00AA1E41" w:rsidRDefault="003B53FB" w:rsidP="006B616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0F92" w:rsidRPr="00AA1E41">
        <w:rPr>
          <w:sz w:val="28"/>
          <w:szCs w:val="28"/>
        </w:rPr>
        <w:t>) позицию «</w:t>
      </w:r>
      <w:r w:rsidR="003F0F92" w:rsidRPr="00AA1E41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="003F0F92" w:rsidRPr="00AA1E41">
        <w:rPr>
          <w:sz w:val="28"/>
          <w:szCs w:val="28"/>
        </w:rPr>
        <w:t>» изложить в следующей редакции:</w:t>
      </w:r>
    </w:p>
    <w:p w14:paraId="5E074C38" w14:textId="77777777" w:rsidR="003F0F92" w:rsidRPr="00AA1E41" w:rsidRDefault="003F0F92" w:rsidP="003F0F92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46"/>
        <w:gridCol w:w="7058"/>
        <w:gridCol w:w="434"/>
      </w:tblGrid>
      <w:tr w:rsidR="00202629" w:rsidRPr="00372CA6" w14:paraId="0F9B7BE5" w14:textId="61CAC759" w:rsidTr="00202629">
        <w:trPr>
          <w:trHeight w:val="370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1C1F5" w14:textId="1DCB119F" w:rsidR="00202629" w:rsidRPr="00372CA6" w:rsidRDefault="00202629" w:rsidP="00C95B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72CA6">
              <w:rPr>
                <w:sz w:val="28"/>
                <w:szCs w:val="28"/>
              </w:rPr>
              <w:t>«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14D1E186" w14:textId="3DAD653E" w:rsidR="00202629" w:rsidRPr="00372CA6" w:rsidRDefault="00202629" w:rsidP="00C95B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72CA6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52C5829B" w14:textId="06D959B1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Общий объем финансирования государственной программы составляет 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40 635 497</w:t>
            </w:r>
            <w:r w:rsidR="00F84CFE" w:rsidRPr="00372CA6">
              <w:rPr>
                <w:rFonts w:eastAsiaTheme="minorHAnsi"/>
                <w:sz w:val="28"/>
                <w:szCs w:val="28"/>
                <w:lang w:eastAsia="en-US"/>
              </w:rPr>
              <w:t>,091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из них:</w:t>
            </w:r>
          </w:p>
          <w:p w14:paraId="7E306599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- 5 122 990,191 тыс. руб.;</w:t>
            </w:r>
          </w:p>
          <w:p w14:paraId="21B69100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- 5 466 494,4 тыс. руб.;</w:t>
            </w:r>
          </w:p>
          <w:p w14:paraId="73E56E8F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- 4 479 353,0 тыс. руб.;</w:t>
            </w:r>
          </w:p>
          <w:p w14:paraId="43CF61AE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- 5 183 944,3 тыс. руб.;</w:t>
            </w:r>
          </w:p>
          <w:p w14:paraId="05E32243" w14:textId="06AC8D7E" w:rsidR="00202629" w:rsidRPr="00372CA6" w:rsidRDefault="003A096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- 3 481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393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</w:t>
            </w:r>
            <w:r w:rsidR="00FD0878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с. руб.;</w:t>
            </w:r>
          </w:p>
          <w:p w14:paraId="75A613D7" w14:textId="6DA812CD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- 3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366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479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7F542573" w14:textId="16B68662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- 3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 335 509</w:t>
            </w:r>
            <w:r w:rsidR="00F84CFE" w:rsidRPr="00372CA6">
              <w:rPr>
                <w:rFonts w:eastAsiaTheme="minorHAnsi"/>
                <w:sz w:val="28"/>
                <w:szCs w:val="28"/>
                <w:lang w:eastAsia="en-US"/>
              </w:rPr>
              <w:t>,2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A2DA0D7" w14:textId="11BB1E50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- 3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469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222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3803FE2" w14:textId="1605F015" w:rsidR="00202629" w:rsidRPr="00372CA6" w:rsidRDefault="003A096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- 3 365 055,5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 </w:t>
            </w:r>
          </w:p>
          <w:p w14:paraId="0A1F8A89" w14:textId="7A07BC1A" w:rsidR="00202629" w:rsidRPr="006B616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- 3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 365 055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6B616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77125D8B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том числе по исполнителям мероприятий:</w:t>
            </w:r>
          </w:p>
          <w:p w14:paraId="169B8B0B" w14:textId="46B61351" w:rsidR="00202629" w:rsidRPr="00372CA6" w:rsidRDefault="003A096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министерство -  36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191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154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91 тыс. руб., в том числе:</w:t>
            </w:r>
          </w:p>
          <w:p w14:paraId="6831EE0D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- 4 744 921,591 тыс. руб.;</w:t>
            </w:r>
          </w:p>
          <w:p w14:paraId="5E864662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- 5 119 379,3 тыс. руб.;</w:t>
            </w:r>
          </w:p>
          <w:p w14:paraId="6046F963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- 4 132 497,4 тыс. руб.;</w:t>
            </w:r>
          </w:p>
          <w:p w14:paraId="1DDA385D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- 4 763 990,8 тыс. руб.;</w:t>
            </w:r>
          </w:p>
          <w:p w14:paraId="57B102C1" w14:textId="320C2BB5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- 3 032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828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CC37E14" w14:textId="133C005A" w:rsidR="00202629" w:rsidRPr="00372CA6" w:rsidRDefault="003A096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- 2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912 790,8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2C8A88C" w14:textId="1FBB9215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2021 год - 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864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193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6F6D02F" w14:textId="3195D21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2022 год </w:t>
            </w:r>
            <w:r w:rsidR="00F84CFE" w:rsidRPr="00372CA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2 873 517</w:t>
            </w:r>
            <w:r w:rsidR="00F84CFE" w:rsidRPr="00372CA6">
              <w:rPr>
                <w:rFonts w:eastAsiaTheme="minorHAnsi"/>
                <w:sz w:val="28"/>
                <w:szCs w:val="28"/>
                <w:lang w:eastAsia="en-US"/>
              </w:rPr>
              <w:t>,5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59D864C" w14:textId="6A18CCF8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2023 год - 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873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517,5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735E8AE" w14:textId="2EF77C19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2024 год - 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873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517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F84CFE" w:rsidRPr="00372CA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3026C9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0A2C113D" w14:textId="57D21398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едств федерального бюджета* - 16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726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329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91 тыс. руб., в том числе:</w:t>
            </w:r>
          </w:p>
          <w:p w14:paraId="579E0336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- 2 811 052,791 тыс. руб.;</w:t>
            </w:r>
          </w:p>
          <w:p w14:paraId="63EE1558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- 2 392 495,8 тыс. руб.;</w:t>
            </w:r>
          </w:p>
          <w:p w14:paraId="3FB5ABEF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- 2 400 853,5 тыс. руб.;</w:t>
            </w:r>
          </w:p>
          <w:p w14:paraId="3791B6EF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- 2 467 114,0 тыс. руб.;</w:t>
            </w:r>
            <w:r w:rsidRPr="00372CA6">
              <w:rPr>
                <w:color w:val="0000FF"/>
                <w:sz w:val="28"/>
                <w:szCs w:val="28"/>
              </w:rPr>
              <w:t xml:space="preserve"> </w:t>
            </w:r>
          </w:p>
          <w:p w14:paraId="6C23B0C2" w14:textId="67E99EF3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- 1</w:t>
            </w:r>
            <w:r w:rsidRPr="00372CA6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244</w:t>
            </w:r>
            <w:r w:rsidRPr="00372CA6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886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372CA6">
              <w:rPr>
                <w:rFonts w:eastAsiaTheme="minorHAnsi"/>
                <w:sz w:val="28"/>
                <w:szCs w:val="28"/>
                <w:lang w:eastAsia="en-US"/>
              </w:rPr>
              <w:t>3 тыс. руб.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3040FCB0" w14:textId="0AC9D72A" w:rsidR="00202629" w:rsidRPr="00372CA6" w:rsidRDefault="001B5C8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- 1 139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365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3026C9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482AA94E" w14:textId="346B5163" w:rsidR="00202629" w:rsidRPr="00372CA6" w:rsidRDefault="001B5C8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- 1 071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753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3026C9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27ADE61C" w14:textId="2DB97DFD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- 1 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066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B3541" w:rsidRPr="00372CA6"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3026C9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556192AB" w14:textId="765EE21F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- 1 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066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269,3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руб.*;</w:t>
            </w:r>
          </w:p>
          <w:p w14:paraId="1B448370" w14:textId="54205AB4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- 1 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066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269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B5C85" w:rsidRPr="00372CA6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руб.*</w:t>
            </w:r>
            <w:r w:rsidR="003026C9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hyperlink w:anchor="Par139" w:history="1"/>
          </w:p>
          <w:p w14:paraId="2E7326F2" w14:textId="260F626F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за счет средств областного бюджета Новосибирской области (да</w:t>
            </w:r>
            <w:r w:rsidR="005A5F22" w:rsidRPr="00372CA6">
              <w:rPr>
                <w:rFonts w:eastAsiaTheme="minorHAnsi"/>
                <w:sz w:val="28"/>
                <w:szCs w:val="28"/>
                <w:lang w:eastAsia="en-US"/>
              </w:rPr>
              <w:t>лее - областной бюджет) – 19 464 824,8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12A9E1CA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- 1 933 868,8 тыс. руб.;</w:t>
            </w:r>
          </w:p>
          <w:p w14:paraId="1A47CDFD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- 2 726 883,5 тыс. руб.;</w:t>
            </w:r>
          </w:p>
          <w:p w14:paraId="4FB620F3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- 1 731 643,9 тыс. руб.;</w:t>
            </w:r>
          </w:p>
          <w:p w14:paraId="191AF368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- 2 296 876,8 тыс. руб.;</w:t>
            </w:r>
          </w:p>
          <w:p w14:paraId="39F88A30" w14:textId="7238EE2B" w:rsidR="00202629" w:rsidRPr="00372CA6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- 1 787 941,8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EDA3021" w14:textId="7F0BC938" w:rsidR="00202629" w:rsidRPr="00372CA6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- 1 773 425,2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6375098C" w14:textId="7189942C" w:rsidR="00202629" w:rsidRPr="00372CA6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- 1 792 440,2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BFC3C78" w14:textId="158190BC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</w:t>
            </w:r>
            <w:r w:rsidR="005A5F22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- 1 807 248,2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6A87DB1" w14:textId="38EFA21F" w:rsidR="00202629" w:rsidRPr="00372CA6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- 1 807 248,2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78EACEAE" w14:textId="16E14D09" w:rsidR="00202629" w:rsidRPr="00372CA6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- 1 807 248,2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26BF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6307F22E" w14:textId="6575DC5C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управление ветеринар</w:t>
            </w:r>
            <w:r w:rsidR="00DA2F4F" w:rsidRPr="00372CA6">
              <w:rPr>
                <w:rFonts w:eastAsiaTheme="minorHAnsi"/>
                <w:sz w:val="28"/>
                <w:szCs w:val="28"/>
                <w:lang w:eastAsia="en-US"/>
              </w:rPr>
              <w:t>ии Новосибирской области – 4 444 342,9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42E2AA0C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- 378 068,6 тыс. руб.;</w:t>
            </w:r>
          </w:p>
          <w:p w14:paraId="0CA27850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14:paraId="4FEE4265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14:paraId="0275F26A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14:paraId="01E17832" w14:textId="6F46A567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- 448 565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,4 тыс. руб.;</w:t>
            </w:r>
          </w:p>
          <w:p w14:paraId="41CCC5AC" w14:textId="4566AA23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2020 год - 453 688,5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67C8281A" w14:textId="5509C9FA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- 471 315,5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4B750BB" w14:textId="483C16AB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- 595 704,7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7A0BCE6" w14:textId="6F9F6C68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- 491 538,0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 </w:t>
            </w:r>
          </w:p>
          <w:p w14:paraId="3C7B886A" w14:textId="412D1E86" w:rsidR="00202629" w:rsidRPr="00372CA6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- 491 538,0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26BF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69219488" w14:textId="02B20CFD" w:rsidR="00F06998" w:rsidRPr="00372CA6" w:rsidRDefault="00F06998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из них за счет средств федерального бюджета - 100 000,0 тыс. руб., в том числе:</w:t>
            </w:r>
          </w:p>
          <w:p w14:paraId="03A8FCFD" w14:textId="58B47F4D" w:rsidR="00797DEE" w:rsidRPr="00372CA6" w:rsidRDefault="00797DEE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2020-2021 годы – 0,0 тыс. руб.;</w:t>
            </w:r>
          </w:p>
          <w:p w14:paraId="614DAEAB" w14:textId="6D176C1F" w:rsidR="00F06998" w:rsidRPr="00372CA6" w:rsidRDefault="00AA518E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  <w:r w:rsidR="006B37C6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год – 100 000</w:t>
            </w:r>
            <w:r w:rsidR="00F06998"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6B37C6" w:rsidRPr="00372CA6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F06998" w:rsidRPr="00372CA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389EB88B" w14:textId="0DC44405" w:rsidR="00F06998" w:rsidRPr="00372CA6" w:rsidRDefault="00AA518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  <w:r w:rsidR="00F06998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-2024 годы – 0,0 тыс. руб.;</w:t>
            </w:r>
          </w:p>
          <w:p w14:paraId="6A2D2192" w14:textId="2ADED323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797DEE" w:rsidRPr="00372CA6">
              <w:rPr>
                <w:rFonts w:eastAsiaTheme="minorHAnsi"/>
                <w:sz w:val="28"/>
                <w:szCs w:val="28"/>
                <w:lang w:eastAsia="en-US"/>
              </w:rPr>
              <w:t>едств областного бюджета – 4 306 442,9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руб.:</w:t>
            </w:r>
          </w:p>
          <w:p w14:paraId="606DE0CA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- 340 168,6 тыс. руб.;</w:t>
            </w:r>
          </w:p>
          <w:p w14:paraId="72557DCC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14:paraId="54C7E1D6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14:paraId="132FA9C8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14:paraId="26912BBC" w14:textId="7F45945E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- 448 565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>,4 тыс. руб.;</w:t>
            </w:r>
          </w:p>
          <w:p w14:paraId="2A47891D" w14:textId="28235774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- 453 688,5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563F1C2" w14:textId="1AD70195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- 471 315,5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63E593F" w14:textId="5F4D1153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- 495 704,7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0F2A174" w14:textId="5EE9F63C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- 491 538,0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47289144" w14:textId="67FA1732" w:rsidR="00202629" w:rsidRPr="00372CA6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- 491 538,0</w:t>
            </w:r>
            <w:r w:rsidR="00202629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7A59CB65" w14:textId="74DD13AB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за счет средс</w:t>
            </w:r>
            <w:r w:rsidR="008A7513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тв внебюджетных источников - 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37 900,0 тыс. руб.:</w:t>
            </w:r>
          </w:p>
          <w:p w14:paraId="61DCDEE5" w14:textId="02C208AD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- 37 900 тыс. руб.</w:t>
            </w:r>
          </w:p>
          <w:p w14:paraId="68D38A6B" w14:textId="7F3C417B" w:rsidR="006F0B28" w:rsidRPr="00372CA6" w:rsidRDefault="006F0B28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Налоговые расходы за период 2020-2024 гг. составят 288 925,0 тыс. руб., в том числе:</w:t>
            </w:r>
          </w:p>
          <w:p w14:paraId="1A3C3D18" w14:textId="6AF6692F" w:rsidR="006F0B28" w:rsidRPr="00372CA6" w:rsidRDefault="006F0B28" w:rsidP="006F0B2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- 57 785,0 тыс. руб.;</w:t>
            </w:r>
          </w:p>
          <w:p w14:paraId="140093EB" w14:textId="0792FE5B" w:rsidR="006F0B28" w:rsidRPr="00372CA6" w:rsidRDefault="006F0B28" w:rsidP="006F0B2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- 57 785,0 тыс. руб.;</w:t>
            </w:r>
          </w:p>
          <w:p w14:paraId="75375BCF" w14:textId="6A411A38" w:rsidR="006F0B28" w:rsidRPr="00372CA6" w:rsidRDefault="006F0B28" w:rsidP="006F0B2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- 57 785,0 тыс. руб.;</w:t>
            </w:r>
          </w:p>
          <w:p w14:paraId="67CA124D" w14:textId="00F7958D" w:rsidR="006F0B28" w:rsidRPr="00372CA6" w:rsidRDefault="006F0B28" w:rsidP="006F0B2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- 57 785,0 тыс. руб.;</w:t>
            </w:r>
          </w:p>
          <w:p w14:paraId="0BFB1BB0" w14:textId="09217EEC" w:rsidR="006F0B28" w:rsidRPr="00372CA6" w:rsidRDefault="006F0B28" w:rsidP="006F0B2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- 57 785,0 тыс. руб.</w:t>
            </w:r>
          </w:p>
          <w:p w14:paraId="715FE51C" w14:textId="2EB9BC49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В ходе реализации мероприятий государственной программы для достижения запланированных результатов за период 2015 - 2024 гг. планируется привлечь средства </w:t>
            </w:r>
            <w:proofErr w:type="spellStart"/>
            <w:r w:rsidRPr="00372CA6">
              <w:rPr>
                <w:rFonts w:eastAsiaTheme="minorHAnsi"/>
                <w:sz w:val="28"/>
                <w:szCs w:val="28"/>
                <w:lang w:eastAsia="en-US"/>
              </w:rPr>
              <w:t>сельхозтоваропроизводителей</w:t>
            </w:r>
            <w:proofErr w:type="spellEnd"/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(внебюджетные) в сумме </w:t>
            </w:r>
            <w:r w:rsidR="00F92155" w:rsidRPr="00372CA6">
              <w:rPr>
                <w:rFonts w:eastAsiaTheme="minorHAnsi"/>
                <w:sz w:val="28"/>
                <w:szCs w:val="28"/>
                <w:lang w:eastAsia="en-US"/>
              </w:rPr>
              <w:t>137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493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72</w:t>
            </w:r>
            <w:r w:rsidR="00F92155" w:rsidRPr="00372CA6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F92155" w:rsidRPr="00372CA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81 тыс. руб.</w:t>
            </w:r>
            <w:r w:rsidRPr="00372CA6">
              <w:t>**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 в том числе:</w:t>
            </w:r>
          </w:p>
          <w:p w14:paraId="06E54EEC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2015 год - 14 152 875,571 тыс. руб.;</w:t>
            </w:r>
          </w:p>
          <w:p w14:paraId="26116F01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2016 год - 19 400 897,8 тыс. руб.;</w:t>
            </w:r>
          </w:p>
          <w:p w14:paraId="05DC46D8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2017 год - 16 176 361,3 тыс. руб.;</w:t>
            </w:r>
          </w:p>
          <w:p w14:paraId="6E9678E6" w14:textId="77777777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2018 год - 15 033 856,41 тыс. руб.;</w:t>
            </w:r>
          </w:p>
          <w:p w14:paraId="1DA904BF" w14:textId="35E9590C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2019 год - 15 </w:t>
            </w:r>
            <w:r w:rsidR="005B6FC3" w:rsidRPr="00372CA6">
              <w:rPr>
                <w:rFonts w:eastAsiaTheme="minorHAnsi"/>
                <w:sz w:val="28"/>
                <w:szCs w:val="28"/>
                <w:lang w:eastAsia="en-US"/>
              </w:rPr>
              <w:t>065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5B6FC3" w:rsidRPr="00372CA6">
              <w:rPr>
                <w:rFonts w:eastAsiaTheme="minorHAnsi"/>
                <w:sz w:val="28"/>
                <w:szCs w:val="28"/>
                <w:lang w:eastAsia="en-US"/>
              </w:rPr>
              <w:t>740,5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7827CA28" w14:textId="0BDF91EC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="00CD3CFC" w:rsidRPr="00372CA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11 562 755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>,2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9835845" w14:textId="253CC805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2021 год </w:t>
            </w:r>
            <w:r w:rsidR="00CD3CFC" w:rsidRPr="00372CA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11 532 315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>,6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EDE0CBC" w14:textId="678CDB33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2022 год - 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522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975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79B4E95" w14:textId="0B30629A" w:rsidR="00202629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2023 год - 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11 522 975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,4 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14:paraId="3C226C24" w14:textId="0ABD1348" w:rsidR="00F06998" w:rsidRPr="00372CA6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2024 год - </w:t>
            </w:r>
            <w:r w:rsidR="00FD0FC4" w:rsidRPr="00372CA6">
              <w:rPr>
                <w:rFonts w:eastAsiaTheme="minorHAnsi"/>
                <w:sz w:val="28"/>
                <w:szCs w:val="28"/>
                <w:lang w:eastAsia="en-US"/>
              </w:rPr>
              <w:t>11 522 975</w:t>
            </w:r>
            <w:r w:rsidR="00443000" w:rsidRPr="00372CA6">
              <w:rPr>
                <w:rFonts w:eastAsiaTheme="minorHAnsi"/>
                <w:sz w:val="28"/>
                <w:szCs w:val="28"/>
                <w:lang w:eastAsia="en-US"/>
              </w:rPr>
              <w:t xml:space="preserve">,4 </w:t>
            </w: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15673A" w14:textId="77777777" w:rsidR="00202629" w:rsidRPr="00372CA6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09D767" w14:textId="1D52468C" w:rsidR="00202629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6920D4" w14:textId="4288F18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A79374" w14:textId="19F8659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95E6949" w14:textId="6EF7F5E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A0EB98" w14:textId="34FC800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C83381" w14:textId="4102F3E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954093D" w14:textId="26E5CF9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95A62B8" w14:textId="654D3284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D97CDE3" w14:textId="76B6055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FF6E365" w14:textId="08E7D2BA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8BE909" w14:textId="4F2F595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822169" w14:textId="4231A6F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DEEC2F" w14:textId="1E41685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4BE6D5" w14:textId="098C9B0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224D115" w14:textId="78C4705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159FC8" w14:textId="6A9FF90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621C4E3" w14:textId="7D4AA92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481476" w14:textId="5438C7C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54DD49" w14:textId="27CD8CC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9DD548" w14:textId="0AB31AD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1842E1" w14:textId="0221663F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65C3177" w14:textId="02FA87F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3E7AF3" w14:textId="03BC4E4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A1482F6" w14:textId="61F96B0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8CBC7F" w14:textId="1BBB9A2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7166C38" w14:textId="7AFF112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64245A9" w14:textId="375BC70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6F005F4" w14:textId="48F01A4E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2DF103" w14:textId="6333657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5C8CB84" w14:textId="0978E58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E09677E" w14:textId="1ED34D1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B403368" w14:textId="02DEAD5A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3AD1A7B" w14:textId="065A3A44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7A0670" w14:textId="266BC47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5BF686" w14:textId="31014B98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BDE2D5" w14:textId="0A793F0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72D57D" w14:textId="013AFA1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98371D" w14:textId="26AA4EF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EA31112" w14:textId="7FF776F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39BB31A" w14:textId="140224D8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14C1EFA" w14:textId="50F68CE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882A8D" w14:textId="24AAD43E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9D1EB2" w14:textId="2510FE9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03242C" w14:textId="022D3D3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C9181E8" w14:textId="3CA7DF4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2CE742" w14:textId="5031266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89AC01E" w14:textId="3373F30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3E20C5" w14:textId="77BE127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D82EAF" w14:textId="3A95499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3407FC" w14:textId="72191A4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10F572" w14:textId="4557632A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484132E" w14:textId="40F5EF5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EAA4CF" w14:textId="7CD19A6F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01E979A" w14:textId="2F7E748B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49B2DE" w14:textId="1913389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16DD25E" w14:textId="493005F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261923F" w14:textId="4746DBE4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46E89C8" w14:textId="3B4757A8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AFAAB89" w14:textId="3186C9D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F957A8" w14:textId="5FCD6CF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D9795F" w14:textId="47128C6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A1E261" w14:textId="3CCEDC9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F23AD0" w14:textId="39AA2E4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BF1BE9" w14:textId="39D0748E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D1434CB" w14:textId="5E4F4EE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93A7CD" w14:textId="2BCF6A20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F272A03" w14:textId="00FE8EF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BE5CD6" w14:textId="75245E9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4D7DA2" w14:textId="634CC35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EFA7BF" w14:textId="13F52177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11822F" w14:textId="7E75EADB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BFD710" w14:textId="3E98B6E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3ACCEFA" w14:textId="60CE7B0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51E200" w14:textId="1D2FD13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79BDA3" w14:textId="684ED9DB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088B6A" w14:textId="4DDBAF1A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FD96862" w14:textId="42523E7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33E8B5" w14:textId="33A6779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45CA6C" w14:textId="72B4B7C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FC0F90" w14:textId="30A730C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080250" w14:textId="4DD6F5B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9E2DCC" w14:textId="32EE957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E81B45" w14:textId="4DD6464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053C47A" w14:textId="4CBB1A9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F8E60E" w14:textId="183EC5C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356A49" w14:textId="3E974249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BD6C4CF" w14:textId="42ADA073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F13E9C" w14:textId="18AE033F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BF3E5C" w14:textId="46D47C1A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A9D33A" w14:textId="7D00AA11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8955B9" w14:textId="7B85A15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8B2301" w14:textId="7CCF541C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DAA059" w14:textId="388EC3C8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7F9A466" w14:textId="0E94CFC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DF3673E" w14:textId="701D797D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CAAE5E" w14:textId="22A072F8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674819" w14:textId="66CCF195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F5CC24F" w14:textId="0748459F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AA3A02D" w14:textId="42CFFD5E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37CEF3" w14:textId="2D0259A2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3578B0" w14:textId="6A67537E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FAEAA2" w14:textId="77777777" w:rsidR="006B6166" w:rsidRPr="00372CA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4E8177" w14:textId="654B6395" w:rsidR="00202629" w:rsidRPr="00372CA6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296F6E9E" w14:textId="2D9C577B" w:rsidR="00202629" w:rsidRPr="00372CA6" w:rsidRDefault="00202629" w:rsidP="00B4255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14:paraId="4AA05DFB" w14:textId="5A5A3140" w:rsidR="005C7A30" w:rsidRPr="00372CA6" w:rsidRDefault="005C7A30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72CA6">
        <w:rPr>
          <w:sz w:val="28"/>
          <w:szCs w:val="28"/>
        </w:rPr>
        <w:t>б)</w:t>
      </w:r>
      <w:r w:rsidR="009D3D53" w:rsidRPr="00372CA6">
        <w:rPr>
          <w:sz w:val="28"/>
          <w:szCs w:val="28"/>
        </w:rPr>
        <w:t> </w:t>
      </w:r>
      <w:r w:rsidRPr="00372CA6">
        <w:rPr>
          <w:sz w:val="28"/>
          <w:szCs w:val="28"/>
        </w:rPr>
        <w:t>в позиции «Основные целевые индикаторы»:</w:t>
      </w:r>
    </w:p>
    <w:p w14:paraId="3E349E94" w14:textId="4107E9C3" w:rsidR="005C7A30" w:rsidRPr="00372CA6" w:rsidRDefault="005C7A30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72CA6">
        <w:rPr>
          <w:sz w:val="28"/>
          <w:szCs w:val="28"/>
        </w:rPr>
        <w:t>после п</w:t>
      </w:r>
      <w:r w:rsidR="002A2373" w:rsidRPr="00372CA6">
        <w:rPr>
          <w:sz w:val="28"/>
          <w:szCs w:val="28"/>
        </w:rPr>
        <w:t>ункта 8</w:t>
      </w:r>
      <w:r w:rsidRPr="00372CA6">
        <w:rPr>
          <w:sz w:val="28"/>
          <w:szCs w:val="28"/>
        </w:rPr>
        <w:t xml:space="preserve"> дополнить </w:t>
      </w:r>
      <w:r w:rsidR="002A2373" w:rsidRPr="00372CA6">
        <w:rPr>
          <w:sz w:val="28"/>
          <w:szCs w:val="28"/>
        </w:rPr>
        <w:t>пунктом 8.1</w:t>
      </w:r>
      <w:r w:rsidR="00BA0502" w:rsidRPr="00372CA6">
        <w:rPr>
          <w:sz w:val="28"/>
          <w:szCs w:val="28"/>
        </w:rPr>
        <w:t xml:space="preserve"> </w:t>
      </w:r>
      <w:r w:rsidRPr="00372CA6">
        <w:rPr>
          <w:sz w:val="28"/>
          <w:szCs w:val="28"/>
        </w:rPr>
        <w:t>следующего содержания:</w:t>
      </w:r>
    </w:p>
    <w:p w14:paraId="7036FA0F" w14:textId="299F6B3D" w:rsidR="00BA0502" w:rsidRPr="00372CA6" w:rsidRDefault="002A2373" w:rsidP="00BA05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72CA6">
        <w:rPr>
          <w:sz w:val="28"/>
          <w:szCs w:val="28"/>
        </w:rPr>
        <w:t>«8.1</w:t>
      </w:r>
      <w:r w:rsidR="005C7A30" w:rsidRPr="00372CA6">
        <w:rPr>
          <w:sz w:val="28"/>
          <w:szCs w:val="28"/>
        </w:rPr>
        <w:t>.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</w:t>
      </w:r>
      <w:r w:rsidR="00BA0502" w:rsidRPr="00372CA6">
        <w:rPr>
          <w:sz w:val="28"/>
          <w:szCs w:val="28"/>
        </w:rPr>
        <w:t xml:space="preserve"> плате по Новосибирской области</w:t>
      </w:r>
      <w:r w:rsidR="002C6966">
        <w:rPr>
          <w:sz w:val="28"/>
          <w:szCs w:val="28"/>
        </w:rPr>
        <w:t>.</w:t>
      </w:r>
      <w:r w:rsidR="00BA0502" w:rsidRPr="00372CA6">
        <w:rPr>
          <w:sz w:val="28"/>
          <w:szCs w:val="28"/>
        </w:rPr>
        <w:t>»;</w:t>
      </w:r>
    </w:p>
    <w:p w14:paraId="27C6434D" w14:textId="31869AFF" w:rsidR="00691019" w:rsidRDefault="00B3093C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72CA6">
        <w:rPr>
          <w:sz w:val="28"/>
          <w:szCs w:val="28"/>
        </w:rPr>
        <w:t>в</w:t>
      </w:r>
      <w:r w:rsidR="00202629" w:rsidRPr="00372CA6">
        <w:rPr>
          <w:sz w:val="28"/>
          <w:szCs w:val="28"/>
        </w:rPr>
        <w:t>) </w:t>
      </w:r>
      <w:r w:rsidR="00691019" w:rsidRPr="00372CA6">
        <w:rPr>
          <w:sz w:val="28"/>
          <w:szCs w:val="28"/>
        </w:rPr>
        <w:t>в позиции</w:t>
      </w:r>
      <w:r w:rsidR="00202629" w:rsidRPr="00372CA6">
        <w:rPr>
          <w:sz w:val="28"/>
          <w:szCs w:val="28"/>
        </w:rPr>
        <w:t xml:space="preserve"> «</w:t>
      </w:r>
      <w:r w:rsidR="00202629" w:rsidRPr="00372CA6">
        <w:rPr>
          <w:rFonts w:eastAsiaTheme="minorHAnsi"/>
          <w:sz w:val="28"/>
          <w:szCs w:val="28"/>
          <w:lang w:eastAsia="en-US"/>
        </w:rPr>
        <w:t>Ожидаемые результаты реализации государственной программы, выраженные в количественно измеряемых показателях</w:t>
      </w:r>
      <w:r w:rsidR="00202629" w:rsidRPr="00A3046F">
        <w:rPr>
          <w:sz w:val="28"/>
          <w:szCs w:val="28"/>
        </w:rPr>
        <w:t>»</w:t>
      </w:r>
      <w:r w:rsidR="00691019" w:rsidRPr="00A3046F">
        <w:rPr>
          <w:sz w:val="28"/>
          <w:szCs w:val="28"/>
        </w:rPr>
        <w:t>:</w:t>
      </w:r>
    </w:p>
    <w:p w14:paraId="13F4FB36" w14:textId="769CD398" w:rsidR="00481A48" w:rsidRDefault="00481A48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втором:</w:t>
      </w:r>
    </w:p>
    <w:p w14:paraId="796E5312" w14:textId="2120FD59" w:rsidR="00481A48" w:rsidRDefault="00481A48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«22,5» заменить цифрами «22,7»;</w:t>
      </w:r>
    </w:p>
    <w:p w14:paraId="790BE6E4" w14:textId="133863D0" w:rsidR="00481A48" w:rsidRDefault="00481A48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«21,2» заменить цифрами «27,9»;</w:t>
      </w:r>
    </w:p>
    <w:p w14:paraId="7559CDDE" w14:textId="36576B92" w:rsidR="00481A48" w:rsidRPr="00A3046F" w:rsidRDefault="00481A48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«23,4» заменить цифрами «18,6»;</w:t>
      </w:r>
    </w:p>
    <w:p w14:paraId="7CD3D038" w14:textId="50759A40" w:rsidR="00691019" w:rsidRDefault="00691019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3046F">
        <w:rPr>
          <w:sz w:val="28"/>
          <w:szCs w:val="28"/>
        </w:rPr>
        <w:t>в абзаце шестом цифры «2,06» заменить цифрами «3,0»;</w:t>
      </w:r>
    </w:p>
    <w:p w14:paraId="4AAB5FDE" w14:textId="52AD3B30" w:rsidR="00481A48" w:rsidRPr="00A3046F" w:rsidRDefault="00481A48" w:rsidP="00B425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цифры «56,3» заменить цифрами «78,4»;</w:t>
      </w:r>
    </w:p>
    <w:p w14:paraId="6061755D" w14:textId="7EC9423A" w:rsidR="00691019" w:rsidRPr="00A3046F" w:rsidRDefault="00691019" w:rsidP="00202629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 w:rsidRPr="00A3046F">
        <w:rPr>
          <w:sz w:val="28"/>
          <w:szCs w:val="28"/>
        </w:rPr>
        <w:t>в абзаце десятом:</w:t>
      </w:r>
    </w:p>
    <w:p w14:paraId="67CF7300" w14:textId="47D00830" w:rsidR="00691019" w:rsidRPr="00A3046F" w:rsidRDefault="00691019" w:rsidP="00202629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 w:rsidRPr="00A3046F">
        <w:rPr>
          <w:sz w:val="28"/>
          <w:szCs w:val="28"/>
        </w:rPr>
        <w:t>цифры «2,098» заменить цифрами «</w:t>
      </w:r>
      <w:r w:rsidR="002A7792" w:rsidRPr="00A3046F">
        <w:rPr>
          <w:sz w:val="28"/>
          <w:szCs w:val="28"/>
        </w:rPr>
        <w:t>1,868</w:t>
      </w:r>
      <w:r w:rsidRPr="00A3046F">
        <w:rPr>
          <w:sz w:val="28"/>
          <w:szCs w:val="28"/>
        </w:rPr>
        <w:t>»;</w:t>
      </w:r>
    </w:p>
    <w:p w14:paraId="70AB2C8E" w14:textId="35335636" w:rsidR="00F13731" w:rsidRDefault="00691019" w:rsidP="00DA2F4F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 w:rsidRPr="00A3046F">
        <w:rPr>
          <w:sz w:val="28"/>
          <w:szCs w:val="28"/>
        </w:rPr>
        <w:t>цифры «30» заменить цифрами «20»;</w:t>
      </w:r>
    </w:p>
    <w:p w14:paraId="0D7F37C7" w14:textId="5702E627" w:rsidR="001E1EDE" w:rsidRDefault="001E1EDE" w:rsidP="0027544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75447">
        <w:rPr>
          <w:sz w:val="28"/>
          <w:szCs w:val="28"/>
        </w:rPr>
        <w:t> 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«Обоснование необходимости реализации государственной программы»:</w:t>
      </w:r>
    </w:p>
    <w:p w14:paraId="6BBD44EF" w14:textId="392D69BE" w:rsidR="001E1EDE" w:rsidRDefault="001E1EDE" w:rsidP="00DA2F4F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после абзаца сорок девятого дополнить абзацем следующего содержания:</w:t>
      </w:r>
    </w:p>
    <w:p w14:paraId="531E3B14" w14:textId="7F53F88E" w:rsidR="001E1EDE" w:rsidRDefault="001E1EDE" w:rsidP="00F2252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2525">
        <w:rPr>
          <w:sz w:val="28"/>
          <w:szCs w:val="28"/>
        </w:rPr>
        <w:t>В целях обеспечения населения региона экологическим чистой и полезной рыбной продукцией   стоит задача создания условий для развития товарного и промышленного рыбоводства.»;</w:t>
      </w:r>
    </w:p>
    <w:p w14:paraId="53736B67" w14:textId="2B398817" w:rsidR="00F22525" w:rsidRPr="009D3D53" w:rsidRDefault="00F22525" w:rsidP="00F2252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3D53">
        <w:rPr>
          <w:sz w:val="28"/>
          <w:szCs w:val="28"/>
        </w:rPr>
        <w:t>В</w:t>
      </w:r>
      <w:r w:rsidR="00FC1B21">
        <w:rPr>
          <w:sz w:val="28"/>
          <w:szCs w:val="28"/>
        </w:rPr>
        <w:t xml:space="preserve"> графе «2020» таблицы</w:t>
      </w:r>
      <w:r w:rsidRPr="009D3D53">
        <w:rPr>
          <w:sz w:val="28"/>
          <w:szCs w:val="28"/>
        </w:rPr>
        <w:t xml:space="preserve"> 1 «Производство продукции сельского хозяйства (прогноз)» в позиции «Индекс </w:t>
      </w:r>
      <w:r w:rsidR="006E039B" w:rsidRPr="009D3D53">
        <w:rPr>
          <w:sz w:val="28"/>
          <w:szCs w:val="28"/>
        </w:rPr>
        <w:t>производства</w:t>
      </w:r>
      <w:r w:rsidRPr="009D3D53">
        <w:rPr>
          <w:sz w:val="28"/>
          <w:szCs w:val="28"/>
        </w:rPr>
        <w:t xml:space="preserve"> продукции сельского хозяйства в хозяйствах всех категорий </w:t>
      </w:r>
      <w:r w:rsidR="006E039B" w:rsidRPr="009D3D53">
        <w:rPr>
          <w:sz w:val="28"/>
          <w:szCs w:val="28"/>
        </w:rPr>
        <w:t>Новосибирской области</w:t>
      </w:r>
      <w:r w:rsidR="004062D6" w:rsidRPr="009D3D53">
        <w:rPr>
          <w:sz w:val="28"/>
          <w:szCs w:val="28"/>
        </w:rPr>
        <w:t xml:space="preserve"> в сопоставимых ценах к предыдущему году» цифры «102,1» заменить цифрами «102,4»;</w:t>
      </w:r>
    </w:p>
    <w:p w14:paraId="3D51DD1B" w14:textId="60932E01" w:rsidR="002A2373" w:rsidRPr="009D3D53" w:rsidRDefault="001E1EDE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3D53">
        <w:rPr>
          <w:sz w:val="28"/>
          <w:szCs w:val="28"/>
        </w:rPr>
        <w:t>3</w:t>
      </w:r>
      <w:r w:rsidR="002A2373" w:rsidRPr="009D3D53">
        <w:rPr>
          <w:sz w:val="28"/>
          <w:szCs w:val="28"/>
        </w:rPr>
        <w:t>)</w:t>
      </w:r>
      <w:r w:rsidR="00001B24" w:rsidRPr="009D3D53">
        <w:rPr>
          <w:sz w:val="28"/>
          <w:szCs w:val="28"/>
        </w:rPr>
        <w:t> </w:t>
      </w:r>
      <w:r w:rsidR="002A2373" w:rsidRPr="009D3D53">
        <w:rPr>
          <w:sz w:val="28"/>
          <w:szCs w:val="28"/>
        </w:rPr>
        <w:t xml:space="preserve">в разделе </w:t>
      </w:r>
      <w:r w:rsidR="002A2373" w:rsidRPr="009D3D53">
        <w:rPr>
          <w:sz w:val="28"/>
          <w:szCs w:val="28"/>
          <w:lang w:val="en-US"/>
        </w:rPr>
        <w:t>II</w:t>
      </w:r>
      <w:r w:rsidR="002A2373" w:rsidRPr="009D3D53">
        <w:rPr>
          <w:sz w:val="28"/>
          <w:szCs w:val="28"/>
        </w:rPr>
        <w:t xml:space="preserve"> «Цели и задачи, важнейшие целевые индикаторы государственной программы»</w:t>
      </w:r>
      <w:r w:rsidR="00001B24" w:rsidRPr="009D3D53">
        <w:rPr>
          <w:sz w:val="28"/>
          <w:szCs w:val="28"/>
        </w:rPr>
        <w:t xml:space="preserve"> после абзаца двадцатого дополнить абзацем следующего содержания:</w:t>
      </w:r>
    </w:p>
    <w:p w14:paraId="06246BCB" w14:textId="15B110B7" w:rsidR="00001B24" w:rsidRPr="002A2373" w:rsidRDefault="00001B24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3D53">
        <w:rPr>
          <w:sz w:val="28"/>
          <w:szCs w:val="28"/>
        </w:rPr>
        <w:t>«отношение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области»;</w:t>
      </w:r>
      <w:r w:rsidR="009D64F0">
        <w:rPr>
          <w:sz w:val="28"/>
          <w:szCs w:val="28"/>
        </w:rPr>
        <w:t xml:space="preserve"> </w:t>
      </w:r>
    </w:p>
    <w:p w14:paraId="2B66059D" w14:textId="685641E3" w:rsidR="00886202" w:rsidRDefault="001E1ED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886202" w:rsidRPr="00A3046F">
        <w:rPr>
          <w:rFonts w:eastAsia="Calibri"/>
          <w:sz w:val="28"/>
          <w:szCs w:val="24"/>
        </w:rPr>
        <w:t>)</w:t>
      </w:r>
      <w:r w:rsidR="00886202" w:rsidRPr="00A3046F">
        <w:rPr>
          <w:rFonts w:eastAsia="Calibri"/>
          <w:sz w:val="28"/>
          <w:szCs w:val="24"/>
          <w:lang w:val="en-US"/>
        </w:rPr>
        <w:t> </w:t>
      </w:r>
      <w:r w:rsidR="00886202" w:rsidRPr="00A3046F">
        <w:rPr>
          <w:rFonts w:eastAsia="Calibri"/>
          <w:sz w:val="28"/>
          <w:szCs w:val="24"/>
        </w:rPr>
        <w:t>в разделе ІІІ «Система основных мероприятий государственной программы»:</w:t>
      </w:r>
    </w:p>
    <w:p w14:paraId="502A7D7A" w14:textId="673CD029" w:rsidR="00473F7E" w:rsidRDefault="00707EFB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а) </w:t>
      </w:r>
      <w:r w:rsidR="00875F6D">
        <w:rPr>
          <w:rFonts w:eastAsia="Calibri"/>
          <w:sz w:val="28"/>
          <w:szCs w:val="24"/>
        </w:rPr>
        <w:t xml:space="preserve">абзац дести пятьдесят второй </w:t>
      </w:r>
      <w:r w:rsidR="00571F2E">
        <w:rPr>
          <w:rFonts w:eastAsia="Calibri"/>
          <w:sz w:val="28"/>
          <w:szCs w:val="24"/>
        </w:rPr>
        <w:t xml:space="preserve">после слов «их помесей» </w:t>
      </w:r>
      <w:r w:rsidR="00875F6D">
        <w:rPr>
          <w:rFonts w:eastAsia="Calibri"/>
          <w:sz w:val="28"/>
          <w:szCs w:val="24"/>
        </w:rPr>
        <w:t>дополнить словами «(реализация</w:t>
      </w:r>
      <w:r w:rsidR="00571F2E">
        <w:rPr>
          <w:rFonts w:eastAsia="Calibri"/>
          <w:sz w:val="28"/>
          <w:szCs w:val="24"/>
        </w:rPr>
        <w:t xml:space="preserve"> мероприятия предусмотрена до 25.03</w:t>
      </w:r>
      <w:r w:rsidR="00875F6D">
        <w:rPr>
          <w:rFonts w:eastAsia="Calibri"/>
          <w:sz w:val="28"/>
          <w:szCs w:val="24"/>
        </w:rPr>
        <w:t>.2020).»;</w:t>
      </w:r>
    </w:p>
    <w:p w14:paraId="28566666" w14:textId="206E92DB" w:rsidR="00364871" w:rsidRDefault="00707EFB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б) </w:t>
      </w:r>
      <w:r w:rsidR="00364871">
        <w:rPr>
          <w:rFonts w:eastAsia="Calibri"/>
          <w:sz w:val="28"/>
          <w:szCs w:val="24"/>
        </w:rPr>
        <w:t xml:space="preserve">в абзаце двести </w:t>
      </w:r>
      <w:r w:rsidR="0000169C">
        <w:rPr>
          <w:rFonts w:eastAsia="Calibri"/>
          <w:sz w:val="28"/>
          <w:szCs w:val="24"/>
        </w:rPr>
        <w:t>шестидесятом</w:t>
      </w:r>
      <w:r w:rsidR="00364871">
        <w:rPr>
          <w:rFonts w:eastAsia="Calibri"/>
          <w:sz w:val="28"/>
          <w:szCs w:val="24"/>
        </w:rPr>
        <w:t xml:space="preserve"> слова «(технич</w:t>
      </w:r>
      <w:r w:rsidR="0000169C">
        <w:rPr>
          <w:rFonts w:eastAsia="Calibri"/>
          <w:sz w:val="28"/>
          <w:szCs w:val="24"/>
        </w:rPr>
        <w:t>еские культуры, продовольственны</w:t>
      </w:r>
      <w:r w:rsidR="00364871">
        <w:rPr>
          <w:rFonts w:eastAsia="Calibri"/>
          <w:sz w:val="28"/>
          <w:szCs w:val="24"/>
        </w:rPr>
        <w:t>й картофель)» заменить словами</w:t>
      </w:r>
      <w:r w:rsidR="0000169C">
        <w:rPr>
          <w:rFonts w:eastAsia="Calibri"/>
          <w:sz w:val="28"/>
          <w:szCs w:val="24"/>
        </w:rPr>
        <w:t xml:space="preserve"> «рапс и соя</w:t>
      </w:r>
      <w:r>
        <w:rPr>
          <w:rFonts w:eastAsia="Calibri"/>
          <w:sz w:val="28"/>
          <w:szCs w:val="24"/>
        </w:rPr>
        <w:t>»;</w:t>
      </w:r>
    </w:p>
    <w:p w14:paraId="6791BF17" w14:textId="0ED1DD8C" w:rsidR="00364871" w:rsidRPr="00A3046F" w:rsidRDefault="00707EFB" w:rsidP="003648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в) </w:t>
      </w:r>
      <w:r w:rsidR="00364871">
        <w:rPr>
          <w:rFonts w:eastAsia="Calibri"/>
          <w:sz w:val="28"/>
          <w:szCs w:val="24"/>
        </w:rPr>
        <w:t>после абзаца двести шестьдесят пятого дополнить абзацами следующего содержания:</w:t>
      </w:r>
    </w:p>
    <w:p w14:paraId="0DB9D892" w14:textId="11E4237D" w:rsidR="00CE6651" w:rsidRPr="00E657F1" w:rsidRDefault="00D2369B" w:rsidP="00CE66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«14)</w:t>
      </w:r>
      <w:r w:rsidR="00364871">
        <w:rPr>
          <w:rFonts w:eastAsia="Calibri"/>
          <w:sz w:val="28"/>
          <w:szCs w:val="28"/>
        </w:rPr>
        <w:t> </w:t>
      </w:r>
      <w:r w:rsidR="00CE6651" w:rsidRPr="00E657F1">
        <w:rPr>
          <w:rFonts w:eastAsia="Calibri"/>
          <w:sz w:val="28"/>
          <w:szCs w:val="28"/>
        </w:rPr>
        <w:t>возмещение части затрат за проведение диагностических исследований на лейкоз крупного рогатого скота;</w:t>
      </w:r>
    </w:p>
    <w:p w14:paraId="2DB60DDD" w14:textId="18FAB098" w:rsidR="00CE6651" w:rsidRPr="00E657F1" w:rsidRDefault="00D2369B" w:rsidP="00CE66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15)</w:t>
      </w:r>
      <w:r w:rsidR="00364871">
        <w:rPr>
          <w:rFonts w:eastAsia="Calibri"/>
          <w:sz w:val="28"/>
          <w:szCs w:val="28"/>
        </w:rPr>
        <w:t> </w:t>
      </w:r>
      <w:r w:rsidR="00CE6651" w:rsidRPr="00E657F1">
        <w:rPr>
          <w:rFonts w:eastAsia="Calibri"/>
          <w:sz w:val="28"/>
          <w:szCs w:val="28"/>
        </w:rPr>
        <w:t>возмещение части затрат на закладку и уход за земляникой садовой;</w:t>
      </w:r>
    </w:p>
    <w:p w14:paraId="3C3EB34C" w14:textId="7E16647B" w:rsidR="00CE6651" w:rsidRPr="00E657F1" w:rsidRDefault="00D2369B" w:rsidP="00CE66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16)</w:t>
      </w:r>
      <w:r w:rsidR="00364871">
        <w:rPr>
          <w:rFonts w:eastAsia="Calibri"/>
          <w:sz w:val="28"/>
          <w:szCs w:val="28"/>
        </w:rPr>
        <w:t> </w:t>
      </w:r>
      <w:r w:rsidR="00CE6651" w:rsidRPr="00E657F1">
        <w:rPr>
          <w:rFonts w:eastAsia="Calibri"/>
          <w:sz w:val="28"/>
          <w:szCs w:val="28"/>
        </w:rPr>
        <w:t>возмещение части затрат на проведение работ по агрохимическому и эколого-токсикологическому обследованиям земель сельскохозяйственного назначения;</w:t>
      </w:r>
    </w:p>
    <w:p w14:paraId="4C71468C" w14:textId="4534FA7F" w:rsidR="00CE6651" w:rsidRPr="00E657F1" w:rsidRDefault="00D2369B" w:rsidP="00CE66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17)</w:t>
      </w:r>
      <w:r w:rsidR="00364871">
        <w:rPr>
          <w:rFonts w:eastAsia="Calibri"/>
          <w:sz w:val="28"/>
          <w:szCs w:val="28"/>
        </w:rPr>
        <w:t> </w:t>
      </w:r>
      <w:r w:rsidR="00CE6651" w:rsidRPr="00E657F1">
        <w:rPr>
          <w:rFonts w:eastAsia="Calibri"/>
          <w:sz w:val="28"/>
          <w:szCs w:val="28"/>
        </w:rPr>
        <w:t>возмещение части затрат на приобретение оригинальных семян, за исключением элиты и суперэлиты</w:t>
      </w:r>
      <w:r w:rsidR="006D5CA9" w:rsidRPr="00E657F1">
        <w:rPr>
          <w:rFonts w:eastAsia="Calibri"/>
          <w:sz w:val="28"/>
          <w:szCs w:val="28"/>
        </w:rPr>
        <w:t>;</w:t>
      </w:r>
    </w:p>
    <w:p w14:paraId="6B48C576" w14:textId="14E1F008" w:rsidR="006D5CA9" w:rsidRPr="00E657F1" w:rsidRDefault="00D2369B" w:rsidP="006D5CA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18)</w:t>
      </w:r>
      <w:r w:rsidR="00364871">
        <w:rPr>
          <w:rFonts w:eastAsia="Calibri"/>
          <w:sz w:val="28"/>
          <w:szCs w:val="28"/>
        </w:rPr>
        <w:t> </w:t>
      </w:r>
      <w:r w:rsidR="006D5CA9" w:rsidRPr="00E657F1">
        <w:rPr>
          <w:rFonts w:eastAsia="Calibri"/>
          <w:sz w:val="28"/>
          <w:szCs w:val="28"/>
        </w:rPr>
        <w:t>компенсация части затрат на содержание товарного поголовья коров специализированных мясных пород и помесных;</w:t>
      </w:r>
    </w:p>
    <w:p w14:paraId="06E45A4C" w14:textId="5C64D770" w:rsidR="006D5CA9" w:rsidRPr="00E657F1" w:rsidRDefault="00D2369B" w:rsidP="003648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19)</w:t>
      </w:r>
      <w:r w:rsidR="00364871">
        <w:t> </w:t>
      </w:r>
      <w:r w:rsidR="001B2B42" w:rsidRPr="00E657F1">
        <w:rPr>
          <w:rFonts w:eastAsia="Calibri"/>
          <w:sz w:val="28"/>
          <w:szCs w:val="28"/>
        </w:rPr>
        <w:t>возмещение части затрат на содержание товарного маточного поголовья крупного рогатого скота молоч</w:t>
      </w:r>
      <w:r w:rsidR="00364871">
        <w:rPr>
          <w:rFonts w:eastAsia="Calibri"/>
          <w:sz w:val="28"/>
          <w:szCs w:val="28"/>
        </w:rPr>
        <w:t>н</w:t>
      </w:r>
      <w:r w:rsidR="0003102B">
        <w:rPr>
          <w:rFonts w:eastAsia="Calibri"/>
          <w:sz w:val="28"/>
          <w:szCs w:val="28"/>
        </w:rPr>
        <w:t>ого направления продуктивности.</w:t>
      </w:r>
      <w:r w:rsidR="00364871">
        <w:rPr>
          <w:rFonts w:eastAsia="Calibri"/>
          <w:sz w:val="28"/>
          <w:szCs w:val="28"/>
        </w:rPr>
        <w:t>»;</w:t>
      </w:r>
    </w:p>
    <w:p w14:paraId="47B8E4C2" w14:textId="7E9E6A5A" w:rsidR="00B86E69" w:rsidRDefault="00911265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137907" w:rsidRPr="00E657F1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="001B2DC2" w:rsidRPr="00E657F1">
        <w:rPr>
          <w:rFonts w:eastAsia="Calibri"/>
          <w:sz w:val="28"/>
          <w:szCs w:val="28"/>
        </w:rPr>
        <w:t>в а</w:t>
      </w:r>
      <w:r>
        <w:rPr>
          <w:rFonts w:eastAsia="Calibri"/>
          <w:sz w:val="28"/>
          <w:szCs w:val="28"/>
        </w:rPr>
        <w:t>бзаце двести шестьдесят девятом</w:t>
      </w:r>
      <w:r w:rsidR="00D2369B">
        <w:rPr>
          <w:rFonts w:eastAsia="Calibri"/>
          <w:sz w:val="28"/>
          <w:szCs w:val="28"/>
        </w:rPr>
        <w:t xml:space="preserve"> цифры «13» заменить цифрами «</w:t>
      </w:r>
      <w:r>
        <w:rPr>
          <w:rFonts w:eastAsia="Calibri"/>
          <w:sz w:val="28"/>
          <w:szCs w:val="28"/>
        </w:rPr>
        <w:t>17</w:t>
      </w:r>
      <w:r w:rsidR="001B2DC2" w:rsidRPr="00E657F1">
        <w:rPr>
          <w:rFonts w:eastAsia="Calibri"/>
          <w:sz w:val="28"/>
          <w:szCs w:val="28"/>
        </w:rPr>
        <w:t>»;</w:t>
      </w:r>
    </w:p>
    <w:p w14:paraId="6382C493" w14:textId="53577B65" w:rsidR="00911265" w:rsidRDefault="00911265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после абзаца двести шестьдесят девятого дополнить абзацем следующего содержания:</w:t>
      </w:r>
    </w:p>
    <w:p w14:paraId="23204A13" w14:textId="573A6F68" w:rsidR="00911265" w:rsidRDefault="00911265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«По направлениям поддержки 18-19 предоставление субсидий будет регламентироваться в соответствии с Порядком, утвержденным настоящим постановлением Правительства Новосибирской области.»;</w:t>
      </w:r>
    </w:p>
    <w:p w14:paraId="6CD60B45" w14:textId="7238F0A6" w:rsidR="00911265" w:rsidRDefault="00911265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C85988">
        <w:rPr>
          <w:rFonts w:eastAsia="Calibri"/>
          <w:sz w:val="28"/>
          <w:szCs w:val="28"/>
        </w:rPr>
        <w:t>абзац двести семьдесят седьмой изложить в следующей редакции:</w:t>
      </w:r>
    </w:p>
    <w:p w14:paraId="0D750C3D" w14:textId="71178CB8" w:rsidR="00C85988" w:rsidRDefault="00C85988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«проведение других мероприятий.»;</w:t>
      </w:r>
    </w:p>
    <w:p w14:paraId="2F7E5785" w14:textId="6859B011" w:rsidR="00C85988" w:rsidRDefault="00C85988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ж) абзац двести восемьдесят шестой</w:t>
      </w:r>
      <w:r w:rsidR="00D2369B">
        <w:rPr>
          <w:rFonts w:eastAsia="Calibri"/>
          <w:sz w:val="28"/>
          <w:szCs w:val="28"/>
        </w:rPr>
        <w:t xml:space="preserve"> после слов «Новосибирской области»</w:t>
      </w:r>
      <w:r>
        <w:rPr>
          <w:rFonts w:eastAsia="Calibri"/>
          <w:sz w:val="28"/>
          <w:szCs w:val="28"/>
        </w:rPr>
        <w:t xml:space="preserve"> дополнить словами «(</w:t>
      </w:r>
      <w:r>
        <w:rPr>
          <w:rFonts w:eastAsia="Calibri"/>
          <w:sz w:val="28"/>
          <w:szCs w:val="24"/>
        </w:rPr>
        <w:t>реализация мероприятия предусмотрена до 01.01.2020).»</w:t>
      </w:r>
      <w:r w:rsidR="00823B70">
        <w:rPr>
          <w:rFonts w:eastAsia="Calibri"/>
          <w:sz w:val="28"/>
          <w:szCs w:val="24"/>
        </w:rPr>
        <w:t>;</w:t>
      </w:r>
    </w:p>
    <w:p w14:paraId="2D95E1CD" w14:textId="2BB8BB52" w:rsidR="00C85988" w:rsidRPr="00E657F1" w:rsidRDefault="00C85988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з)</w:t>
      </w:r>
      <w:r w:rsidR="00823B70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после абзаца двести девяносто восьмого дополнить абзацем следующего содержания:</w:t>
      </w:r>
    </w:p>
    <w:p w14:paraId="21497C38" w14:textId="5C7994B2" w:rsidR="00ED746A" w:rsidRDefault="00ED746A" w:rsidP="00ED74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«Начиная с 01.01.2020 данная государственная поддержка предусмотрена в рамках мероприятия 11 «Оказание поддержки ведения садоводства и огородничества на тер</w:t>
      </w:r>
      <w:r w:rsidR="00C85988">
        <w:rPr>
          <w:rFonts w:eastAsia="Calibri"/>
          <w:sz w:val="28"/>
          <w:szCs w:val="28"/>
        </w:rPr>
        <w:t>ритории Новосибирской области»</w:t>
      </w:r>
      <w:r w:rsidR="001363B9">
        <w:rPr>
          <w:rFonts w:eastAsia="Calibri"/>
          <w:sz w:val="28"/>
          <w:szCs w:val="28"/>
        </w:rPr>
        <w:t>.</w:t>
      </w:r>
      <w:r w:rsidR="00C85988">
        <w:rPr>
          <w:rFonts w:eastAsia="Calibri"/>
          <w:sz w:val="28"/>
          <w:szCs w:val="28"/>
        </w:rPr>
        <w:t>»;</w:t>
      </w:r>
    </w:p>
    <w:p w14:paraId="43E8E808" w14:textId="3421F58E" w:rsidR="00823B70" w:rsidRDefault="00C85988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и)</w:t>
      </w:r>
      <w:r w:rsidR="00823B70">
        <w:rPr>
          <w:rFonts w:eastAsia="Calibri"/>
          <w:sz w:val="28"/>
          <w:szCs w:val="28"/>
        </w:rPr>
        <w:t> абзац триста шесть</w:t>
      </w:r>
      <w:r w:rsidR="00A77C6C">
        <w:rPr>
          <w:rFonts w:eastAsia="Calibri"/>
          <w:sz w:val="28"/>
          <w:szCs w:val="28"/>
        </w:rPr>
        <w:t xml:space="preserve"> после слов «(несвязанная поддержка)»</w:t>
      </w:r>
      <w:r w:rsidR="00823B70">
        <w:rPr>
          <w:rFonts w:eastAsia="Calibri"/>
          <w:sz w:val="28"/>
          <w:szCs w:val="28"/>
        </w:rPr>
        <w:t xml:space="preserve"> дополнить словами «(</w:t>
      </w:r>
      <w:r w:rsidR="00823B70">
        <w:rPr>
          <w:rFonts w:eastAsia="Calibri"/>
          <w:sz w:val="28"/>
          <w:szCs w:val="24"/>
        </w:rPr>
        <w:t>реализация мероприятия предусмотрена до 01.01.2020).»;</w:t>
      </w:r>
    </w:p>
    <w:p w14:paraId="6ED925AF" w14:textId="2E441290" w:rsidR="00823B70" w:rsidRDefault="00823B70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к) после абзаца триста пятнадцатого дополнить абзацем следующего содержания:</w:t>
      </w:r>
    </w:p>
    <w:p w14:paraId="759FB9B5" w14:textId="5FFC4CB2" w:rsidR="00380B96" w:rsidRDefault="00380B96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«Начиная с 01.01.2020 данная государственная поддержка предусмотрена в рамках мероприятия 13 «Поддержка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сельхозтоваропроизводителей</w:t>
      </w:r>
      <w:proofErr w:type="spellEnd"/>
      <w:r w:rsidRPr="00E657F1">
        <w:rPr>
          <w:rFonts w:eastAsia="Calibri"/>
          <w:sz w:val="28"/>
          <w:szCs w:val="28"/>
        </w:rPr>
        <w:t xml:space="preserve"> отраслей растениеводства и животноводства, направленная на сохранение объемов производства с</w:t>
      </w:r>
      <w:r w:rsidR="00823B70">
        <w:rPr>
          <w:rFonts w:eastAsia="Calibri"/>
          <w:sz w:val="28"/>
          <w:szCs w:val="28"/>
        </w:rPr>
        <w:t>ельскохозяйственной продукции</w:t>
      </w:r>
      <w:r w:rsidR="001363B9">
        <w:rPr>
          <w:rFonts w:eastAsia="Calibri"/>
          <w:sz w:val="28"/>
          <w:szCs w:val="28"/>
        </w:rPr>
        <w:t>.</w:t>
      </w:r>
      <w:r w:rsidR="00823B70">
        <w:rPr>
          <w:rFonts w:eastAsia="Calibri"/>
          <w:sz w:val="28"/>
          <w:szCs w:val="28"/>
        </w:rPr>
        <w:t>»;</w:t>
      </w:r>
    </w:p>
    <w:p w14:paraId="5815A1DF" w14:textId="1A2981BE" w:rsidR="00823B70" w:rsidRDefault="00823B70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л) абзац триста шестнадцатый дополнить словами «(</w:t>
      </w:r>
      <w:r>
        <w:rPr>
          <w:rFonts w:eastAsia="Calibri"/>
          <w:sz w:val="28"/>
          <w:szCs w:val="24"/>
        </w:rPr>
        <w:t>реализация мероприятия предусмотрена до 01.01.2020).»;</w:t>
      </w:r>
    </w:p>
    <w:p w14:paraId="45630D78" w14:textId="7589015A" w:rsidR="00823B70" w:rsidRDefault="00823B70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м) после абзаца триста двадцать третьего дополнить абзацем следующего содержания:</w:t>
      </w:r>
    </w:p>
    <w:p w14:paraId="58EC7CC5" w14:textId="2ECACB94" w:rsidR="00823B70" w:rsidRDefault="00823B70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657F1">
        <w:rPr>
          <w:rFonts w:eastAsia="Calibri"/>
          <w:sz w:val="28"/>
          <w:szCs w:val="28"/>
        </w:rPr>
        <w:t>Начиная с 01.01.2020 данная государственная поддержка пр</w:t>
      </w:r>
      <w:r>
        <w:rPr>
          <w:rFonts w:eastAsia="Calibri"/>
          <w:sz w:val="28"/>
          <w:szCs w:val="28"/>
        </w:rPr>
        <w:t>едусмотрена в рамках мероприятия</w:t>
      </w:r>
      <w:r w:rsidRPr="00E657F1">
        <w:rPr>
          <w:rFonts w:eastAsia="Calibri"/>
          <w:sz w:val="28"/>
          <w:szCs w:val="28"/>
        </w:rPr>
        <w:t xml:space="preserve"> 13 «Поддержка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сельхозтоваропроизводителей</w:t>
      </w:r>
      <w:proofErr w:type="spellEnd"/>
      <w:r w:rsidRPr="00E657F1">
        <w:rPr>
          <w:rFonts w:eastAsia="Calibri"/>
          <w:sz w:val="28"/>
          <w:szCs w:val="28"/>
        </w:rPr>
        <w:t xml:space="preserve"> отраслей </w:t>
      </w:r>
      <w:r w:rsidRPr="00E657F1">
        <w:rPr>
          <w:rFonts w:eastAsia="Calibri"/>
          <w:sz w:val="28"/>
          <w:szCs w:val="28"/>
        </w:rPr>
        <w:lastRenderedPageBreak/>
        <w:t>растениеводства и животноводства, направленная на сохранение объемов производства с</w:t>
      </w:r>
      <w:r>
        <w:rPr>
          <w:rFonts w:eastAsia="Calibri"/>
          <w:sz w:val="28"/>
          <w:szCs w:val="28"/>
        </w:rPr>
        <w:t>ельскохозяйственной продукции</w:t>
      </w:r>
      <w:r w:rsidR="001363B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43CB8E3E" w14:textId="780E1DF4" w:rsidR="001363B9" w:rsidRDefault="001363B9" w:rsidP="001363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 xml:space="preserve">н) абзац триста двадцать </w:t>
      </w:r>
      <w:proofErr w:type="gramStart"/>
      <w:r>
        <w:rPr>
          <w:rFonts w:eastAsia="Calibri"/>
          <w:sz w:val="28"/>
          <w:szCs w:val="28"/>
        </w:rPr>
        <w:t xml:space="preserve">четвертый </w:t>
      </w:r>
      <w:r w:rsidR="00AC09B8">
        <w:rPr>
          <w:rFonts w:eastAsia="Calibri"/>
          <w:sz w:val="28"/>
          <w:szCs w:val="28"/>
        </w:rPr>
        <w:t xml:space="preserve"> после</w:t>
      </w:r>
      <w:proofErr w:type="gramEnd"/>
      <w:r w:rsidR="00AC09B8">
        <w:rPr>
          <w:rFonts w:eastAsia="Calibri"/>
          <w:sz w:val="28"/>
          <w:szCs w:val="28"/>
        </w:rPr>
        <w:t xml:space="preserve"> слов «агропромышленного комплекса» </w:t>
      </w:r>
      <w:r>
        <w:rPr>
          <w:rFonts w:eastAsia="Calibri"/>
          <w:sz w:val="28"/>
          <w:szCs w:val="28"/>
        </w:rPr>
        <w:t>дополнить словами «(</w:t>
      </w:r>
      <w:r>
        <w:rPr>
          <w:rFonts w:eastAsia="Calibri"/>
          <w:sz w:val="28"/>
          <w:szCs w:val="24"/>
        </w:rPr>
        <w:t>реализация мероприятия предусмотрена до 01.01.2020).»;</w:t>
      </w:r>
    </w:p>
    <w:p w14:paraId="7A3D1DF0" w14:textId="307EB9D2" w:rsidR="00823B70" w:rsidRDefault="001363B9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о) после абзаца триста сорок седьмого дополнить абзацем следующего содержания:</w:t>
      </w:r>
    </w:p>
    <w:p w14:paraId="101B0D9F" w14:textId="7DFBB45F" w:rsidR="001363B9" w:rsidRDefault="001363B9" w:rsidP="001363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657F1">
        <w:rPr>
          <w:rFonts w:eastAsia="Calibri"/>
          <w:sz w:val="28"/>
          <w:szCs w:val="28"/>
        </w:rPr>
        <w:t>Начиная с 01.01.2020 данная государственная поддержка пр</w:t>
      </w:r>
      <w:r>
        <w:rPr>
          <w:rFonts w:eastAsia="Calibri"/>
          <w:sz w:val="28"/>
          <w:szCs w:val="28"/>
        </w:rPr>
        <w:t>едусмотрена в рамках мероприятий 12 «</w:t>
      </w:r>
      <w:r w:rsidRPr="00E657F1">
        <w:rPr>
          <w:rFonts w:eastAsia="Calibri"/>
          <w:sz w:val="28"/>
          <w:szCs w:val="28"/>
        </w:rPr>
        <w:t xml:space="preserve">Оказание поддержки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сельхозтоваропроизводителям</w:t>
      </w:r>
      <w:proofErr w:type="spellEnd"/>
      <w:r w:rsidRPr="00E657F1">
        <w:rPr>
          <w:rFonts w:eastAsia="Calibri"/>
          <w:sz w:val="28"/>
          <w:szCs w:val="28"/>
        </w:rPr>
        <w:t xml:space="preserve"> на развитие приоритетных </w:t>
      </w:r>
      <w:proofErr w:type="spellStart"/>
      <w:r w:rsidRPr="00E657F1">
        <w:rPr>
          <w:rFonts w:eastAsia="Calibri"/>
          <w:sz w:val="28"/>
          <w:szCs w:val="28"/>
        </w:rPr>
        <w:t>подотраслей</w:t>
      </w:r>
      <w:proofErr w:type="spellEnd"/>
      <w:r w:rsidRPr="00E657F1">
        <w:rPr>
          <w:rFonts w:eastAsia="Calibri"/>
          <w:sz w:val="28"/>
          <w:szCs w:val="28"/>
        </w:rPr>
        <w:t xml:space="preserve"> агропромышленного комплек</w:t>
      </w:r>
      <w:r>
        <w:rPr>
          <w:rFonts w:eastAsia="Calibri"/>
          <w:sz w:val="28"/>
          <w:szCs w:val="28"/>
        </w:rPr>
        <w:t xml:space="preserve">са и малых форм хозяйствования» и </w:t>
      </w:r>
      <w:r w:rsidRPr="00E657F1">
        <w:rPr>
          <w:rFonts w:eastAsia="Calibri"/>
          <w:sz w:val="28"/>
          <w:szCs w:val="28"/>
        </w:rPr>
        <w:t xml:space="preserve">13 «Поддержка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сельхозтоваропроизводителей</w:t>
      </w:r>
      <w:proofErr w:type="spellEnd"/>
      <w:r w:rsidRPr="00E657F1">
        <w:rPr>
          <w:rFonts w:eastAsia="Calibri"/>
          <w:sz w:val="28"/>
          <w:szCs w:val="28"/>
        </w:rPr>
        <w:t xml:space="preserve"> отраслей растениеводства и животноводства, направленная на сохранение объемов производства с</w:t>
      </w:r>
      <w:r w:rsidR="006E1548">
        <w:rPr>
          <w:rFonts w:eastAsia="Calibri"/>
          <w:sz w:val="28"/>
          <w:szCs w:val="28"/>
        </w:rPr>
        <w:t>ельскохозяйственной продукции.</w:t>
      </w:r>
      <w:r>
        <w:rPr>
          <w:rFonts w:eastAsia="Calibri"/>
          <w:sz w:val="28"/>
          <w:szCs w:val="28"/>
        </w:rPr>
        <w:t>»;</w:t>
      </w:r>
    </w:p>
    <w:p w14:paraId="556ABA9F" w14:textId="1BACE5DE" w:rsidR="001363B9" w:rsidRDefault="00607C00" w:rsidP="00823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п)</w:t>
      </w:r>
      <w:r w:rsidR="006E154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после</w:t>
      </w:r>
      <w:r w:rsidR="001363B9">
        <w:rPr>
          <w:rFonts w:eastAsia="Calibri"/>
          <w:sz w:val="28"/>
          <w:szCs w:val="28"/>
        </w:rPr>
        <w:t xml:space="preserve"> абзаца триста семьдесят восьмого </w:t>
      </w:r>
      <w:r>
        <w:rPr>
          <w:rFonts w:eastAsia="Calibri"/>
          <w:sz w:val="28"/>
          <w:szCs w:val="28"/>
        </w:rPr>
        <w:t>дополнить абзацами следующего содержания:</w:t>
      </w:r>
    </w:p>
    <w:p w14:paraId="2366FDE6" w14:textId="4080E9DC" w:rsidR="008D003A" w:rsidRPr="00E657F1" w:rsidRDefault="00607C00" w:rsidP="00607C0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D003A" w:rsidRPr="00E657F1">
        <w:rPr>
          <w:rFonts w:eastAsia="Calibri"/>
          <w:sz w:val="28"/>
          <w:szCs w:val="28"/>
        </w:rPr>
        <w:t>Мероприятие 11 «Оказание поддержки ведения садоводства и огородничества на территории Новосибирской области».</w:t>
      </w:r>
    </w:p>
    <w:p w14:paraId="41271CF2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Краткая характеристика основного мероприятия.</w:t>
      </w:r>
    </w:p>
    <w:p w14:paraId="148E5931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рамках данного мероприятия планируется осуществлять поддержку садоводческих или огороднических некоммерческих товариществ по следующим видам затрат:</w:t>
      </w:r>
    </w:p>
    <w:p w14:paraId="34006825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на обеспечение объектами электроснабжения;</w:t>
      </w:r>
    </w:p>
    <w:p w14:paraId="0EA827E4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на обеспечение объектами водоснабжения;</w:t>
      </w:r>
    </w:p>
    <w:p w14:paraId="640EFE23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на обеспечение противопожарных мероприятий;</w:t>
      </w:r>
    </w:p>
    <w:p w14:paraId="2E387A47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на проведение мероприятий по землеустройству;</w:t>
      </w:r>
    </w:p>
    <w:p w14:paraId="47B7CF68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на строительство и ремонт дорог общего пользования, ведущих к территориям садоводческих, огороднических и дачных некоммерческих объединений граждан.</w:t>
      </w:r>
    </w:p>
    <w:p w14:paraId="719CABE9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Кроме того, садоводческим или огородническим некоммерческим товариществам будут оказаны услуги по информационному и консультационному обслуживанию.</w:t>
      </w:r>
    </w:p>
    <w:p w14:paraId="227BEF66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лично.</w:t>
      </w:r>
    </w:p>
    <w:p w14:paraId="079BE94F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Государственная поддержка оказывается за счет средств областного бюджета.</w:t>
      </w:r>
    </w:p>
    <w:p w14:paraId="03523998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В результате проведения указанных мероприятий планируется повысить привлекательность ведения садоводства, а также уровень </w:t>
      </w:r>
      <w:proofErr w:type="spellStart"/>
      <w:r w:rsidRPr="00E657F1">
        <w:rPr>
          <w:rFonts w:eastAsia="Calibri"/>
          <w:sz w:val="28"/>
          <w:szCs w:val="28"/>
        </w:rPr>
        <w:t>самозанятости</w:t>
      </w:r>
      <w:proofErr w:type="spellEnd"/>
      <w:r w:rsidRPr="00E657F1">
        <w:rPr>
          <w:rFonts w:eastAsia="Calibri"/>
          <w:sz w:val="28"/>
          <w:szCs w:val="28"/>
        </w:rPr>
        <w:t xml:space="preserve"> населения Новосибирской области, что будет способствовать снижению социальной напряженности в обществе, увеличению производства сельскохозяйственной продукции.</w:t>
      </w:r>
    </w:p>
    <w:p w14:paraId="0478310C" w14:textId="77777777" w:rsidR="008D003A" w:rsidRPr="00607C00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Мероприятия по поддержке садоводческих или огороднических некоммерческих товариществ носят компенсационный характер и реализуются в соответствии с Порядком, установленным постановлением Правительства </w:t>
      </w:r>
      <w:r w:rsidRPr="00E657F1">
        <w:rPr>
          <w:rFonts w:eastAsia="Calibri"/>
          <w:sz w:val="28"/>
          <w:szCs w:val="28"/>
        </w:rPr>
        <w:lastRenderedPageBreak/>
        <w:t xml:space="preserve">Новосибирской области об утверждении настоящей государственной программы </w:t>
      </w:r>
      <w:r w:rsidRPr="00607C00">
        <w:rPr>
          <w:rFonts w:eastAsia="Calibri"/>
          <w:color w:val="000000" w:themeColor="text1"/>
          <w:sz w:val="28"/>
          <w:szCs w:val="28"/>
        </w:rPr>
        <w:t>(приложение № 4 к постановлению).</w:t>
      </w:r>
    </w:p>
    <w:p w14:paraId="4FEF209D" w14:textId="028EB683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Мероприятие </w:t>
      </w:r>
      <w:r w:rsidR="009D3E14" w:rsidRPr="00E657F1">
        <w:rPr>
          <w:rFonts w:eastAsia="Calibri"/>
          <w:sz w:val="28"/>
          <w:szCs w:val="28"/>
        </w:rPr>
        <w:t>12</w:t>
      </w:r>
      <w:r w:rsidRPr="00E657F1">
        <w:rPr>
          <w:rFonts w:eastAsia="Calibri"/>
          <w:sz w:val="28"/>
          <w:szCs w:val="28"/>
        </w:rPr>
        <w:t xml:space="preserve"> «Оказание поддержки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сельхозтоваропроизводителям</w:t>
      </w:r>
      <w:proofErr w:type="spellEnd"/>
      <w:r w:rsidRPr="00E657F1">
        <w:rPr>
          <w:rFonts w:eastAsia="Calibri"/>
          <w:sz w:val="28"/>
          <w:szCs w:val="28"/>
        </w:rPr>
        <w:t xml:space="preserve"> на развитие приоритетных </w:t>
      </w:r>
      <w:proofErr w:type="spellStart"/>
      <w:r w:rsidRPr="00E657F1">
        <w:rPr>
          <w:rFonts w:eastAsia="Calibri"/>
          <w:sz w:val="28"/>
          <w:szCs w:val="28"/>
        </w:rPr>
        <w:t>подотраслей</w:t>
      </w:r>
      <w:proofErr w:type="spellEnd"/>
      <w:r w:rsidRPr="00E657F1">
        <w:rPr>
          <w:rFonts w:eastAsia="Calibri"/>
          <w:sz w:val="28"/>
          <w:szCs w:val="28"/>
        </w:rPr>
        <w:t xml:space="preserve"> агропромышленного комплекса и малых форм хозяйствования».</w:t>
      </w:r>
    </w:p>
    <w:p w14:paraId="23C2F6E9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Краткая характеристика основного мероприятия.</w:t>
      </w:r>
    </w:p>
    <w:p w14:paraId="09871440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по следующим направлениям:</w:t>
      </w:r>
    </w:p>
    <w:p w14:paraId="1E20994B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1) возмещение части затрат на прирост валового производства зерновых и зернобобовых культур;</w:t>
      </w:r>
    </w:p>
    <w:p w14:paraId="63A59501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2) возмещение части затрат на прирост валового производства масличных культур (за исключением рапса и сои);</w:t>
      </w:r>
    </w:p>
    <w:p w14:paraId="6252417F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3) возмещение части затрат на закладку и (или) уход за многолетними насаждениями;</w:t>
      </w:r>
    </w:p>
    <w:p w14:paraId="08A781D4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4) возмещение части затрат на прирост реализованного молока;</w:t>
      </w:r>
    </w:p>
    <w:p w14:paraId="1D2C4995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5) возмещение части затрат на прирост товарного поголовья коров специализированных мясных пород;</w:t>
      </w:r>
    </w:p>
    <w:p w14:paraId="470F8902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6) возмещение части процентной ставки по кредитам (займам), заключенным малыми формами хозяйствования;</w:t>
      </w:r>
    </w:p>
    <w:p w14:paraId="3A07EE30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7) поддержка начинающих фермеров;</w:t>
      </w:r>
    </w:p>
    <w:p w14:paraId="5D4986D2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8) поддержка развития семейных животноводческих ферм;</w:t>
      </w:r>
    </w:p>
    <w:p w14:paraId="68C608E4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9) поддержка сельскохозяйственных потребительских кооперативов.</w:t>
      </w:r>
    </w:p>
    <w:p w14:paraId="10501488" w14:textId="328D9AC2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поддержки, предусмотренным пун</w:t>
      </w:r>
      <w:r w:rsidR="000363A0">
        <w:rPr>
          <w:rFonts w:eastAsia="Calibri"/>
          <w:sz w:val="28"/>
          <w:szCs w:val="28"/>
        </w:rPr>
        <w:t>ктами 1-4 в рамках мероприятия 12</w:t>
      </w:r>
      <w:r w:rsidRPr="00E657F1">
        <w:rPr>
          <w:rFonts w:eastAsia="Calibri"/>
          <w:sz w:val="28"/>
          <w:szCs w:val="28"/>
        </w:rPr>
        <w:t>, посредством ГИС НСО «Господдержка АПК НСО».</w:t>
      </w:r>
    </w:p>
    <w:p w14:paraId="6B3068FD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14:paraId="3B38ABF8" w14:textId="05E7AC30" w:rsidR="008D003A" w:rsidRPr="000363A0" w:rsidRDefault="008D003A" w:rsidP="000363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C5335">
        <w:rPr>
          <w:rFonts w:eastAsia="Calibri"/>
          <w:color w:val="000000" w:themeColor="text1"/>
          <w:sz w:val="28"/>
          <w:szCs w:val="28"/>
        </w:rPr>
        <w:t xml:space="preserve">Предоставление субсидии </w:t>
      </w:r>
      <w:proofErr w:type="spellStart"/>
      <w:r w:rsidR="009C72A5" w:rsidRPr="007C5335">
        <w:rPr>
          <w:rFonts w:eastAsia="Calibri"/>
          <w:color w:val="000000" w:themeColor="text1"/>
          <w:sz w:val="28"/>
          <w:szCs w:val="28"/>
        </w:rPr>
        <w:t>сельхозтоваропроизводителям</w:t>
      </w:r>
      <w:proofErr w:type="spellEnd"/>
      <w:r w:rsidR="009C72A5" w:rsidRPr="007C5335">
        <w:rPr>
          <w:rFonts w:eastAsia="Calibri"/>
          <w:color w:val="000000" w:themeColor="text1"/>
          <w:sz w:val="28"/>
          <w:szCs w:val="28"/>
        </w:rPr>
        <w:t xml:space="preserve"> по</w:t>
      </w:r>
      <w:r w:rsidR="000363A0" w:rsidRPr="007C5335">
        <w:rPr>
          <w:rFonts w:eastAsia="Calibri"/>
          <w:color w:val="000000" w:themeColor="text1"/>
          <w:sz w:val="28"/>
          <w:szCs w:val="28"/>
        </w:rPr>
        <w:t xml:space="preserve"> направлениям государственной поддержки, предусмотренной пунктами 1-6 в рамах мероприятия</w:t>
      </w:r>
      <w:r w:rsidR="009C72A5" w:rsidRPr="007C5335">
        <w:rPr>
          <w:rFonts w:eastAsia="Calibri"/>
          <w:color w:val="000000" w:themeColor="text1"/>
          <w:sz w:val="28"/>
          <w:szCs w:val="28"/>
        </w:rPr>
        <w:t xml:space="preserve"> </w:t>
      </w:r>
      <w:r w:rsidR="000363A0" w:rsidRPr="007C5335">
        <w:rPr>
          <w:rFonts w:eastAsia="Calibri"/>
          <w:color w:val="000000" w:themeColor="text1"/>
          <w:sz w:val="28"/>
          <w:szCs w:val="28"/>
        </w:rPr>
        <w:t xml:space="preserve">12, регламентируется </w:t>
      </w:r>
      <w:r w:rsidRPr="007C5335">
        <w:rPr>
          <w:rFonts w:eastAsia="Calibri"/>
          <w:color w:val="000000" w:themeColor="text1"/>
          <w:sz w:val="28"/>
          <w:szCs w:val="28"/>
        </w:rPr>
        <w:t>в соответствии с Порядком, установленным постановлением Правительства Новосибирской области об утверждении настоящей государственной программы (приложение № 3 к постановлению).</w:t>
      </w:r>
    </w:p>
    <w:p w14:paraId="082A1EE4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Оказание государственной поддержки начинающим фермерам,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субсидий.  </w:t>
      </w:r>
    </w:p>
    <w:p w14:paraId="52EFC37B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Порядок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 приведен в приложении № 6 к постановлению.</w:t>
      </w:r>
    </w:p>
    <w:p w14:paraId="532B176E" w14:textId="7054CC72" w:rsidR="008D003A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результате проведения указанных мероприятий планируется:</w:t>
      </w:r>
    </w:p>
    <w:p w14:paraId="003422A3" w14:textId="54BAC8A2" w:rsidR="009C72A5" w:rsidRPr="00E657F1" w:rsidRDefault="009C72A5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увеличить объемы производства продукции растениеводства, животноводства и плодово-ягодной продукции;</w:t>
      </w:r>
    </w:p>
    <w:p w14:paraId="372EB752" w14:textId="773E9F5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создать и развить производственную базу фермерских хозяйств, сельскохозяйственных потребительских кооперативов на территории Новосибирской области, увеличить число семейных животноводческих ферм на базе крестьянских (фермерских) хозяйств и обеспечить их дальнейшее развитие и распространение, что будет способствовать повышению объемов реализации</w:t>
      </w:r>
      <w:r w:rsidR="00D378E3" w:rsidRPr="00E657F1">
        <w:rPr>
          <w:rFonts w:eastAsia="Calibri"/>
          <w:sz w:val="28"/>
          <w:szCs w:val="28"/>
        </w:rPr>
        <w:t xml:space="preserve"> сельскохозяйственной продукции.</w:t>
      </w:r>
    </w:p>
    <w:p w14:paraId="05E5B353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14:paraId="581D193E" w14:textId="4566BD6B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Мероприятие </w:t>
      </w:r>
      <w:r w:rsidR="009D3E14" w:rsidRPr="00E657F1">
        <w:rPr>
          <w:rFonts w:eastAsia="Calibri"/>
          <w:sz w:val="28"/>
          <w:szCs w:val="28"/>
        </w:rPr>
        <w:t>13</w:t>
      </w:r>
      <w:r w:rsidRPr="00E657F1">
        <w:rPr>
          <w:rFonts w:eastAsia="Calibri"/>
          <w:sz w:val="28"/>
          <w:szCs w:val="28"/>
        </w:rPr>
        <w:t xml:space="preserve"> «Поддержка </w:t>
      </w:r>
      <w:proofErr w:type="spellStart"/>
      <w:r w:rsidRPr="00E657F1">
        <w:rPr>
          <w:rFonts w:eastAsia="Calibri"/>
          <w:sz w:val="28"/>
          <w:szCs w:val="28"/>
        </w:rPr>
        <w:t>сельхозтоваропроизводителей</w:t>
      </w:r>
      <w:proofErr w:type="spellEnd"/>
      <w:r w:rsidRPr="00E657F1">
        <w:rPr>
          <w:rFonts w:eastAsia="Calibri"/>
          <w:sz w:val="28"/>
          <w:szCs w:val="28"/>
        </w:rPr>
        <w:t xml:space="preserve"> отраслей растениеводства и животноводства, направленная на сохранение объемов производства сельскохозяйственной продукции».</w:t>
      </w:r>
    </w:p>
    <w:p w14:paraId="6F5E5229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Краткая характеристика основного мероприятия.</w:t>
      </w:r>
    </w:p>
    <w:p w14:paraId="1082EBA7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по следующим направлениям:</w:t>
      </w:r>
    </w:p>
    <w:p w14:paraId="099729C8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1) возмещение части затрат на проведение комплекса агротехнологических работ;</w:t>
      </w:r>
    </w:p>
    <w:p w14:paraId="072A9568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2) возмещение части затрат на приобретение элитных семян;</w:t>
      </w:r>
    </w:p>
    <w:p w14:paraId="07B26FA8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3) возмещение части затрат на поддержку собственного производства молока;</w:t>
      </w:r>
    </w:p>
    <w:p w14:paraId="63722E56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4) поддержка племенного животноводства;</w:t>
      </w:r>
    </w:p>
    <w:p w14:paraId="2E687CD3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5) 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растениеводства;</w:t>
      </w:r>
    </w:p>
    <w:p w14:paraId="79896D7C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6) 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животноводства.</w:t>
      </w:r>
    </w:p>
    <w:p w14:paraId="283A2F26" w14:textId="1C288FEF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поддержки, предусмотренным пун</w:t>
      </w:r>
      <w:r w:rsidR="009C72A5">
        <w:rPr>
          <w:rFonts w:eastAsia="Calibri"/>
          <w:sz w:val="28"/>
          <w:szCs w:val="28"/>
        </w:rPr>
        <w:t>ктами 1-4 в рамках мероприятия 13</w:t>
      </w:r>
      <w:r w:rsidRPr="00E657F1">
        <w:rPr>
          <w:rFonts w:eastAsia="Calibri"/>
          <w:sz w:val="28"/>
          <w:szCs w:val="28"/>
        </w:rPr>
        <w:t>, посредством ГИС НСО «Господдержка АПК НСО».</w:t>
      </w:r>
    </w:p>
    <w:p w14:paraId="5B2F9D72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14:paraId="4CB7F3AF" w14:textId="77777777" w:rsidR="008D003A" w:rsidRPr="007C5335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C5335">
        <w:rPr>
          <w:rFonts w:eastAsia="Calibri"/>
          <w:color w:val="000000" w:themeColor="text1"/>
          <w:sz w:val="28"/>
          <w:szCs w:val="28"/>
        </w:rPr>
        <w:t xml:space="preserve">Предоставление субсидии </w:t>
      </w:r>
      <w:proofErr w:type="spellStart"/>
      <w:r w:rsidRPr="007C5335">
        <w:rPr>
          <w:rFonts w:eastAsia="Calibri"/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7C5335">
        <w:rPr>
          <w:rFonts w:eastAsia="Calibri"/>
          <w:color w:val="000000" w:themeColor="text1"/>
          <w:sz w:val="28"/>
          <w:szCs w:val="28"/>
        </w:rPr>
        <w:t xml:space="preserve"> регламентируется в соответствии с Порядком, установленным постановлением Правительства Новосибирской области об утверждении настоящей государственной программы (приложение № 3 к постановлению).</w:t>
      </w:r>
    </w:p>
    <w:p w14:paraId="73B4D141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результате проведения указанных мероприятий планируется:</w:t>
      </w:r>
    </w:p>
    <w:p w14:paraId="7ACC9409" w14:textId="0EF542CC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повысить плодородие почв сельскохозяйственных угодий, сохранение размера посевных площадей, занятых зерновыми, зернобобовыми, масличными и </w:t>
      </w:r>
      <w:r w:rsidRPr="00E657F1">
        <w:rPr>
          <w:rFonts w:eastAsia="Calibri"/>
          <w:sz w:val="28"/>
          <w:szCs w:val="28"/>
        </w:rPr>
        <w:lastRenderedPageBreak/>
        <w:t xml:space="preserve">кормовыми сельскохозяйственными культурами, увеличение производства </w:t>
      </w:r>
      <w:r w:rsidR="009C72A5">
        <w:rPr>
          <w:rFonts w:eastAsia="Calibri"/>
          <w:sz w:val="28"/>
          <w:szCs w:val="28"/>
        </w:rPr>
        <w:t>картофеля</w:t>
      </w:r>
      <w:r w:rsidR="009C72A5" w:rsidRPr="00E657F1">
        <w:rPr>
          <w:rFonts w:eastAsia="Calibri"/>
          <w:sz w:val="28"/>
          <w:szCs w:val="28"/>
        </w:rPr>
        <w:t>,</w:t>
      </w:r>
      <w:r w:rsidRPr="00E657F1">
        <w:rPr>
          <w:rFonts w:eastAsia="Calibri"/>
          <w:sz w:val="28"/>
          <w:szCs w:val="28"/>
        </w:rPr>
        <w:t xml:space="preserve"> овощей открытого грунта в Новосибирской области;</w:t>
      </w:r>
    </w:p>
    <w:p w14:paraId="15580CFE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выровнять сезонность производства молока и повысить его товарность и продуктивность в молочном скотоводстве.</w:t>
      </w:r>
    </w:p>
    <w:p w14:paraId="6DF71927" w14:textId="18960FB8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повысить доступность приобретения элитных семян, что позволит увеличить объемы производства продукции растениеводства;</w:t>
      </w:r>
    </w:p>
    <w:p w14:paraId="3B8CE5CE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повысить уровень формирования племенной базы, что позволит увеличить производство высококачественной племенной продукции (материала) и ее реализации на внутреннем рынке;</w:t>
      </w:r>
    </w:p>
    <w:p w14:paraId="2758D466" w14:textId="77777777" w:rsidR="008D003A" w:rsidRPr="00E657F1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сократить финансовые риски, связанные с возможной гибелью продукции растениеводства от явлений природного и техногенного характера, сократить риски, связанные с возможной гибелью поголовья скота по причине распространения заразных заболеваний животных, снизить финансовую нагрузку на сельскохозяйственного товаропроизводителя.</w:t>
      </w:r>
    </w:p>
    <w:p w14:paraId="15D90840" w14:textId="37B470DC" w:rsidR="008D003A" w:rsidRDefault="008D003A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</w:t>
      </w:r>
      <w:r w:rsidR="00496CB3">
        <w:rPr>
          <w:rFonts w:eastAsia="Calibri"/>
          <w:sz w:val="28"/>
          <w:szCs w:val="28"/>
        </w:rPr>
        <w:t>»;</w:t>
      </w:r>
    </w:p>
    <w:p w14:paraId="205A83DC" w14:textId="6365A68C" w:rsidR="00496CB3" w:rsidRDefault="00496CB3" w:rsidP="008D00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р)</w:t>
      </w:r>
      <w:r w:rsidR="005C4038">
        <w:rPr>
          <w:rFonts w:eastAsia="Calibri"/>
          <w:sz w:val="28"/>
          <w:szCs w:val="28"/>
        </w:rPr>
        <w:t xml:space="preserve"> после абзаца четыреста </w:t>
      </w:r>
      <w:r w:rsidR="002E6622">
        <w:rPr>
          <w:rFonts w:eastAsia="Calibri"/>
          <w:sz w:val="28"/>
          <w:szCs w:val="28"/>
        </w:rPr>
        <w:t>семнадцатого дополнить абзацами следующего содержания:</w:t>
      </w:r>
    </w:p>
    <w:p w14:paraId="6F23687C" w14:textId="53C70E90" w:rsidR="00AD697F" w:rsidRPr="00E657F1" w:rsidRDefault="002E6622" w:rsidP="002E662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D697F" w:rsidRPr="00E657F1">
        <w:rPr>
          <w:rFonts w:eastAsia="Calibri"/>
          <w:sz w:val="28"/>
          <w:szCs w:val="28"/>
        </w:rPr>
        <w:t xml:space="preserve">Мероприятие 4 «Региональный проект. «Экспорт продукции агропромышленного комплекса» </w:t>
      </w:r>
    </w:p>
    <w:p w14:paraId="3C6C4DAA" w14:textId="77777777" w:rsidR="00AD697F" w:rsidRPr="00E657F1" w:rsidRDefault="00AD697F" w:rsidP="00AD69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Краткая характеристика основного мероприятия.</w:t>
      </w:r>
    </w:p>
    <w:p w14:paraId="21EC4CE6" w14:textId="2250BDCC" w:rsidR="00AD697F" w:rsidRPr="00E657F1" w:rsidRDefault="00AD697F" w:rsidP="00AD69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В рамках реализации указанного мероприятия планируется</w:t>
      </w:r>
      <w:r w:rsidRPr="00E657F1">
        <w:rPr>
          <w:rFonts w:eastAsiaTheme="minorHAnsi"/>
          <w:bCs/>
          <w:sz w:val="28"/>
          <w:szCs w:val="28"/>
          <w:lang w:eastAsia="en-US"/>
        </w:rPr>
        <w:t xml:space="preserve"> оказать </w:t>
      </w:r>
      <w:r w:rsidRPr="00E657F1">
        <w:rPr>
          <w:rFonts w:eastAsia="Calibri"/>
          <w:bCs/>
          <w:sz w:val="28"/>
          <w:szCs w:val="28"/>
        </w:rPr>
        <w:t>поддержку по аккредитации ветеринарных лабораторий</w:t>
      </w:r>
      <w:r w:rsidR="007C5335">
        <w:rPr>
          <w:rFonts w:eastAsia="Calibri"/>
          <w:sz w:val="28"/>
          <w:szCs w:val="28"/>
        </w:rPr>
        <w:t xml:space="preserve">, в том числе на мероприятия </w:t>
      </w:r>
      <w:r w:rsidR="00615574">
        <w:rPr>
          <w:rFonts w:eastAsia="Calibri"/>
          <w:sz w:val="28"/>
          <w:szCs w:val="28"/>
        </w:rPr>
        <w:t>по капитальному ремонту зданий (помещений) ветлабораторий, модернизацию и (или) приобретение оборудования, проведение межлабораторных сличительных испытаний, обучение сотрудников ветлабораторий.</w:t>
      </w:r>
    </w:p>
    <w:p w14:paraId="492A4D91" w14:textId="77777777" w:rsidR="00AD697F" w:rsidRPr="00E657F1" w:rsidRDefault="00AD697F" w:rsidP="00AD69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>Исполнителем данного мероприятия является управление ветеринарии Новосибирской области и подведомственные ему учреждения ветеринарии.</w:t>
      </w:r>
    </w:p>
    <w:p w14:paraId="76EE8366" w14:textId="5D693384" w:rsidR="00AD697F" w:rsidRDefault="00AD697F" w:rsidP="00AD69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7F1">
        <w:rPr>
          <w:rFonts w:eastAsia="Calibri"/>
          <w:sz w:val="28"/>
          <w:szCs w:val="28"/>
        </w:rPr>
        <w:t xml:space="preserve">Реализация мероприятия подпрограммы </w:t>
      </w:r>
      <w:r w:rsidR="002E6622" w:rsidRPr="00E657F1">
        <w:rPr>
          <w:rFonts w:eastAsia="Calibri"/>
          <w:sz w:val="28"/>
          <w:szCs w:val="28"/>
        </w:rPr>
        <w:t xml:space="preserve">осуществляется </w:t>
      </w:r>
      <w:r w:rsidR="002E6622">
        <w:rPr>
          <w:rFonts w:eastAsia="Calibri"/>
          <w:sz w:val="28"/>
          <w:szCs w:val="28"/>
        </w:rPr>
        <w:t xml:space="preserve">за счет средств </w:t>
      </w:r>
      <w:r w:rsidRPr="00E657F1">
        <w:rPr>
          <w:rFonts w:eastAsia="Calibri"/>
          <w:sz w:val="28"/>
          <w:szCs w:val="28"/>
        </w:rPr>
        <w:t>из федерального</w:t>
      </w:r>
      <w:r w:rsidR="002E6622">
        <w:rPr>
          <w:rFonts w:eastAsia="Calibri"/>
          <w:sz w:val="28"/>
          <w:szCs w:val="28"/>
        </w:rPr>
        <w:t xml:space="preserve"> и областного бюджетов в форме субсидий государственным бюджетным учреждениям</w:t>
      </w:r>
      <w:r w:rsidRPr="00E657F1">
        <w:rPr>
          <w:rFonts w:eastAsia="Calibri"/>
          <w:sz w:val="28"/>
          <w:szCs w:val="28"/>
        </w:rPr>
        <w:t>, подведомственным управлению ветеринарии</w:t>
      </w:r>
      <w:r w:rsidR="002E6622">
        <w:rPr>
          <w:rFonts w:eastAsia="Calibri"/>
          <w:sz w:val="28"/>
          <w:szCs w:val="28"/>
        </w:rPr>
        <w:t xml:space="preserve"> Новосибирской области</w:t>
      </w:r>
      <w:r w:rsidRPr="00E657F1">
        <w:rPr>
          <w:rFonts w:eastAsia="Calibri"/>
          <w:sz w:val="28"/>
          <w:szCs w:val="28"/>
        </w:rPr>
        <w:t>.</w:t>
      </w:r>
    </w:p>
    <w:p w14:paraId="164567E6" w14:textId="45307342" w:rsidR="00886202" w:rsidRPr="00076D53" w:rsidRDefault="00615574" w:rsidP="006155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Порядок и условия предоставления субсидий будет регламентироваться постановлением Правительства Новосибирской </w:t>
      </w:r>
      <w:r w:rsidRPr="00076D53">
        <w:rPr>
          <w:rFonts w:eastAsia="Calibri"/>
          <w:color w:val="000000" w:themeColor="text1"/>
          <w:sz w:val="28"/>
          <w:szCs w:val="28"/>
        </w:rPr>
        <w:t>области</w:t>
      </w:r>
      <w:r w:rsidRPr="006E6DDE">
        <w:rPr>
          <w:rFonts w:eastAsia="Calibri"/>
          <w:color w:val="000000" w:themeColor="text1"/>
          <w:sz w:val="28"/>
          <w:szCs w:val="28"/>
        </w:rPr>
        <w:t>.</w:t>
      </w:r>
      <w:r w:rsidR="00886202" w:rsidRPr="006E6DDE">
        <w:rPr>
          <w:rFonts w:eastAsia="Calibri"/>
          <w:color w:val="000000" w:themeColor="text1"/>
          <w:sz w:val="28"/>
          <w:szCs w:val="28"/>
        </w:rPr>
        <w:t>»;</w:t>
      </w:r>
    </w:p>
    <w:p w14:paraId="6BD130FA" w14:textId="60F88589" w:rsidR="00886202" w:rsidRPr="00F07ABF" w:rsidRDefault="00AE2D0B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5</w:t>
      </w:r>
      <w:r w:rsidR="00886202" w:rsidRPr="00F07ABF">
        <w:rPr>
          <w:rFonts w:eastAsia="Calibri"/>
          <w:sz w:val="28"/>
          <w:szCs w:val="24"/>
        </w:rPr>
        <w:t>)</w:t>
      </w:r>
      <w:r w:rsidR="00886202" w:rsidRPr="00F07ABF">
        <w:rPr>
          <w:rFonts w:eastAsia="Calibri"/>
          <w:sz w:val="28"/>
          <w:szCs w:val="24"/>
          <w:lang w:val="en-US"/>
        </w:rPr>
        <w:t> </w:t>
      </w:r>
      <w:r w:rsidR="00886202" w:rsidRPr="00F07ABF">
        <w:rPr>
          <w:rFonts w:eastAsia="Calibri"/>
          <w:sz w:val="28"/>
          <w:szCs w:val="24"/>
        </w:rPr>
        <w:t>в разделе V «Ресурсное обеспечение государственной программы»:</w:t>
      </w:r>
    </w:p>
    <w:p w14:paraId="5D719454" w14:textId="3AFB26C6" w:rsidR="00886202" w:rsidRPr="00F07ABF" w:rsidRDefault="00A64BD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а) в абзаце четвертом цифры «41 604 832,3</w:t>
      </w:r>
      <w:r w:rsidR="00886202" w:rsidRPr="00F07ABF">
        <w:rPr>
          <w:sz w:val="28"/>
          <w:szCs w:val="28"/>
        </w:rPr>
        <w:t>91» заменить цифрами «4</w:t>
      </w:r>
      <w:r w:rsidRPr="00F07ABF">
        <w:rPr>
          <w:sz w:val="28"/>
          <w:szCs w:val="28"/>
        </w:rPr>
        <w:t>0</w:t>
      </w:r>
      <w:r w:rsidR="00886202" w:rsidRPr="00F07ABF">
        <w:rPr>
          <w:sz w:val="28"/>
          <w:szCs w:val="28"/>
        </w:rPr>
        <w:t> </w:t>
      </w:r>
      <w:r w:rsidRPr="00F07ABF">
        <w:rPr>
          <w:sz w:val="28"/>
          <w:szCs w:val="28"/>
        </w:rPr>
        <w:t>635</w:t>
      </w:r>
      <w:r w:rsidR="00886202" w:rsidRPr="00F07ABF">
        <w:rPr>
          <w:sz w:val="28"/>
          <w:szCs w:val="28"/>
        </w:rPr>
        <w:t> </w:t>
      </w:r>
      <w:r w:rsidRPr="00F07ABF">
        <w:rPr>
          <w:sz w:val="28"/>
          <w:szCs w:val="28"/>
        </w:rPr>
        <w:t>497</w:t>
      </w:r>
      <w:r w:rsidR="00886202" w:rsidRPr="00F07ABF">
        <w:rPr>
          <w:sz w:val="28"/>
          <w:szCs w:val="28"/>
        </w:rPr>
        <w:t>,</w:t>
      </w:r>
      <w:r w:rsidR="00946E0E" w:rsidRPr="00F07ABF">
        <w:rPr>
          <w:sz w:val="28"/>
          <w:szCs w:val="28"/>
        </w:rPr>
        <w:t>0</w:t>
      </w:r>
      <w:r w:rsidR="00886202" w:rsidRPr="00F07ABF">
        <w:rPr>
          <w:sz w:val="28"/>
          <w:szCs w:val="28"/>
        </w:rPr>
        <w:t>91»;</w:t>
      </w:r>
    </w:p>
    <w:p w14:paraId="69543C38" w14:textId="65DB9653" w:rsidR="00886202" w:rsidRPr="00F07ABF" w:rsidRDefault="00AC512F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б) в абзаце пятом цифры «37 380 551,991» заменить цифрами «36</w:t>
      </w:r>
      <w:r w:rsidR="00886202" w:rsidRPr="00F07ABF">
        <w:rPr>
          <w:sz w:val="28"/>
          <w:szCs w:val="28"/>
        </w:rPr>
        <w:t> </w:t>
      </w:r>
      <w:r w:rsidRPr="00F07ABF">
        <w:rPr>
          <w:sz w:val="28"/>
          <w:szCs w:val="28"/>
        </w:rPr>
        <w:t>191</w:t>
      </w:r>
      <w:r w:rsidR="00886202" w:rsidRPr="00F07ABF">
        <w:rPr>
          <w:sz w:val="28"/>
          <w:szCs w:val="28"/>
        </w:rPr>
        <w:t> </w:t>
      </w:r>
      <w:r w:rsidRPr="00F07ABF">
        <w:rPr>
          <w:sz w:val="28"/>
          <w:szCs w:val="28"/>
        </w:rPr>
        <w:t>154</w:t>
      </w:r>
      <w:r w:rsidR="00886202" w:rsidRPr="00F07ABF">
        <w:rPr>
          <w:sz w:val="28"/>
          <w:szCs w:val="28"/>
        </w:rPr>
        <w:t>,</w:t>
      </w:r>
      <w:r w:rsidRPr="00F07ABF">
        <w:rPr>
          <w:sz w:val="28"/>
          <w:szCs w:val="28"/>
        </w:rPr>
        <w:t>1</w:t>
      </w:r>
      <w:r w:rsidR="00886202" w:rsidRPr="00F07ABF">
        <w:rPr>
          <w:sz w:val="28"/>
          <w:szCs w:val="28"/>
        </w:rPr>
        <w:t>91»;</w:t>
      </w:r>
    </w:p>
    <w:p w14:paraId="5F972B26" w14:textId="5D7F3084" w:rsidR="00886202" w:rsidRPr="00F07ABF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в</w:t>
      </w:r>
      <w:r w:rsidR="00886202" w:rsidRPr="00F07ABF">
        <w:rPr>
          <w:sz w:val="28"/>
          <w:szCs w:val="28"/>
        </w:rPr>
        <w:t>)</w:t>
      </w:r>
      <w:r w:rsidR="00886202" w:rsidRPr="00F07ABF">
        <w:t> </w:t>
      </w:r>
      <w:r w:rsidR="00AC512F" w:rsidRPr="00F07ABF">
        <w:rPr>
          <w:sz w:val="28"/>
          <w:szCs w:val="28"/>
        </w:rPr>
        <w:t>в абзаце шестом цифры «17 955 353,191» заменить цифрами «16</w:t>
      </w:r>
      <w:r w:rsidR="00886202" w:rsidRPr="00F07ABF">
        <w:rPr>
          <w:sz w:val="28"/>
          <w:szCs w:val="28"/>
        </w:rPr>
        <w:t> </w:t>
      </w:r>
      <w:r w:rsidR="00AC512F" w:rsidRPr="00F07ABF">
        <w:rPr>
          <w:sz w:val="28"/>
          <w:szCs w:val="28"/>
        </w:rPr>
        <w:t>726</w:t>
      </w:r>
      <w:r w:rsidR="00886202" w:rsidRPr="00F07ABF">
        <w:rPr>
          <w:sz w:val="28"/>
          <w:szCs w:val="28"/>
        </w:rPr>
        <w:t> </w:t>
      </w:r>
      <w:r w:rsidR="00AC512F" w:rsidRPr="00F07ABF">
        <w:rPr>
          <w:sz w:val="28"/>
          <w:szCs w:val="28"/>
        </w:rPr>
        <w:t>329</w:t>
      </w:r>
      <w:r w:rsidR="00886202" w:rsidRPr="00F07ABF">
        <w:rPr>
          <w:sz w:val="28"/>
          <w:szCs w:val="28"/>
        </w:rPr>
        <w:t>,</w:t>
      </w:r>
      <w:r w:rsidR="00AC512F" w:rsidRPr="00F07ABF">
        <w:rPr>
          <w:sz w:val="28"/>
          <w:szCs w:val="28"/>
        </w:rPr>
        <w:t>3</w:t>
      </w:r>
      <w:r w:rsidR="00886202" w:rsidRPr="00F07ABF">
        <w:rPr>
          <w:sz w:val="28"/>
          <w:szCs w:val="28"/>
        </w:rPr>
        <w:t>91»;</w:t>
      </w:r>
    </w:p>
    <w:p w14:paraId="455F45D8" w14:textId="7614416E" w:rsidR="00886202" w:rsidRPr="00443000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г</w:t>
      </w:r>
      <w:r w:rsidR="00AC512F" w:rsidRPr="00F07ABF">
        <w:rPr>
          <w:sz w:val="28"/>
          <w:szCs w:val="28"/>
        </w:rPr>
        <w:t>) в абзаце седьмом цифры «19 425 198,8» заменить цифрами «19 464 824,8</w:t>
      </w:r>
      <w:r w:rsidR="00886202" w:rsidRPr="00F07ABF">
        <w:rPr>
          <w:sz w:val="28"/>
          <w:szCs w:val="28"/>
        </w:rPr>
        <w:t>»;</w:t>
      </w:r>
    </w:p>
    <w:p w14:paraId="73073EAA" w14:textId="30818812" w:rsidR="00886202" w:rsidRPr="00F07ABF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lastRenderedPageBreak/>
        <w:t>д</w:t>
      </w:r>
      <w:r w:rsidR="00FD0878" w:rsidRPr="00F07ABF">
        <w:rPr>
          <w:sz w:val="28"/>
          <w:szCs w:val="28"/>
        </w:rPr>
        <w:t>) в абзаце восьмом цифры «4 224 280,4» заменить цифрами «4 444 342,9</w:t>
      </w:r>
      <w:r w:rsidR="00886202" w:rsidRPr="00F07ABF">
        <w:rPr>
          <w:sz w:val="28"/>
          <w:szCs w:val="28"/>
        </w:rPr>
        <w:t>»;</w:t>
      </w:r>
    </w:p>
    <w:p w14:paraId="77FBFFBB" w14:textId="3EC87A41" w:rsidR="00886202" w:rsidRPr="00B71E49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е</w:t>
      </w:r>
      <w:r w:rsidR="00FD0878" w:rsidRPr="00F07ABF">
        <w:rPr>
          <w:sz w:val="28"/>
          <w:szCs w:val="28"/>
        </w:rPr>
        <w:t>) в абзаце девятом цифры «4 186 380</w:t>
      </w:r>
      <w:r w:rsidR="00886202" w:rsidRPr="00F07ABF">
        <w:rPr>
          <w:sz w:val="28"/>
          <w:szCs w:val="28"/>
        </w:rPr>
        <w:t xml:space="preserve">,4» заменить цифрами </w:t>
      </w:r>
      <w:r w:rsidR="00B71E49" w:rsidRPr="00F07ABF">
        <w:rPr>
          <w:sz w:val="28"/>
          <w:szCs w:val="28"/>
        </w:rPr>
        <w:t>«4 306 442,9</w:t>
      </w:r>
      <w:r w:rsidR="00886202" w:rsidRPr="00F07ABF">
        <w:rPr>
          <w:sz w:val="28"/>
          <w:szCs w:val="28"/>
        </w:rPr>
        <w:t>»;</w:t>
      </w:r>
    </w:p>
    <w:p w14:paraId="1067EC03" w14:textId="21408E1B" w:rsidR="009B732A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07ABF">
        <w:rPr>
          <w:sz w:val="28"/>
          <w:szCs w:val="28"/>
        </w:rPr>
        <w:t>ж</w:t>
      </w:r>
      <w:r w:rsidR="00886202" w:rsidRPr="00F07ABF">
        <w:rPr>
          <w:sz w:val="28"/>
          <w:szCs w:val="28"/>
        </w:rPr>
        <w:t>) </w:t>
      </w:r>
      <w:r w:rsidR="009B732A">
        <w:rPr>
          <w:sz w:val="28"/>
          <w:szCs w:val="28"/>
        </w:rPr>
        <w:t xml:space="preserve">в </w:t>
      </w:r>
      <w:r w:rsidR="00886202" w:rsidRPr="00F07ABF">
        <w:rPr>
          <w:sz w:val="28"/>
          <w:szCs w:val="28"/>
        </w:rPr>
        <w:t>абзац</w:t>
      </w:r>
      <w:r w:rsidR="009B732A">
        <w:rPr>
          <w:sz w:val="28"/>
          <w:szCs w:val="28"/>
        </w:rPr>
        <w:t>е одиннадцатом</w:t>
      </w:r>
      <w:r w:rsidR="00886202" w:rsidRPr="00F07ABF">
        <w:rPr>
          <w:sz w:val="28"/>
          <w:szCs w:val="28"/>
        </w:rPr>
        <w:t xml:space="preserve"> </w:t>
      </w:r>
      <w:r w:rsidR="009B732A">
        <w:rPr>
          <w:sz w:val="28"/>
          <w:szCs w:val="28"/>
        </w:rPr>
        <w:t>цифры «150 493 492,281» заменить цифрами «137 493 728,581»;</w:t>
      </w:r>
    </w:p>
    <w:p w14:paraId="5D302451" w14:textId="57D62E35" w:rsidR="00886202" w:rsidRDefault="008A3E8D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202" w:rsidRPr="008A3E8D">
        <w:rPr>
          <w:sz w:val="28"/>
          <w:szCs w:val="28"/>
        </w:rPr>
        <w:t>) в разделе VІ «Ожидаемые результаты реализации государственной программы»:</w:t>
      </w:r>
    </w:p>
    <w:p w14:paraId="4EB77DE8" w14:textId="282C3517" w:rsidR="004E5669" w:rsidRDefault="004E5669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четвертом:</w:t>
      </w:r>
    </w:p>
    <w:p w14:paraId="2337CE9A" w14:textId="77777777" w:rsidR="00551123" w:rsidRDefault="00551123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«22,5» заменить цифрами «22,7»;</w:t>
      </w:r>
    </w:p>
    <w:p w14:paraId="2EFDAEBB" w14:textId="77777777" w:rsidR="00551123" w:rsidRDefault="00551123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«21,2» заменить цифрами «27,9»;</w:t>
      </w:r>
    </w:p>
    <w:p w14:paraId="55250C08" w14:textId="77777777" w:rsidR="00551123" w:rsidRPr="00A3046F" w:rsidRDefault="00551123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«23,4» заменить цифрами «18,6»;</w:t>
      </w:r>
    </w:p>
    <w:p w14:paraId="16BD88A9" w14:textId="28EEAF1D" w:rsidR="001478B2" w:rsidRDefault="001478B2" w:rsidP="00551123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8A3E8D">
        <w:rPr>
          <w:sz w:val="28"/>
          <w:szCs w:val="28"/>
        </w:rPr>
        <w:t>в абзаце девятом цифры «2,06» заменить цифрами «3,0»;</w:t>
      </w:r>
    </w:p>
    <w:p w14:paraId="67C0B304" w14:textId="0395C274" w:rsidR="009B732A" w:rsidRPr="008A3E8D" w:rsidRDefault="009B732A" w:rsidP="009B73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цифры «56,3» заменить цифрами «78,4»;</w:t>
      </w:r>
    </w:p>
    <w:p w14:paraId="375586B7" w14:textId="0A802C12" w:rsidR="00886202" w:rsidRPr="008A3E8D" w:rsidRDefault="001478B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A3E8D">
        <w:rPr>
          <w:sz w:val="28"/>
          <w:szCs w:val="28"/>
        </w:rPr>
        <w:t>в абзаце четырнадцатом</w:t>
      </w:r>
      <w:r w:rsidR="00886202" w:rsidRPr="008A3E8D">
        <w:rPr>
          <w:sz w:val="28"/>
          <w:szCs w:val="28"/>
        </w:rPr>
        <w:t xml:space="preserve">: </w:t>
      </w:r>
    </w:p>
    <w:p w14:paraId="671DEB2D" w14:textId="1D49B613" w:rsidR="00886202" w:rsidRPr="008A3E8D" w:rsidRDefault="001478B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A3E8D">
        <w:rPr>
          <w:sz w:val="28"/>
          <w:szCs w:val="28"/>
        </w:rPr>
        <w:t>цифры</w:t>
      </w:r>
      <w:r w:rsidR="008A3E8D">
        <w:rPr>
          <w:sz w:val="28"/>
          <w:szCs w:val="28"/>
        </w:rPr>
        <w:t xml:space="preserve"> «2,098» заменить цифрами «1,868</w:t>
      </w:r>
      <w:r w:rsidR="00886202" w:rsidRPr="008A3E8D">
        <w:rPr>
          <w:sz w:val="28"/>
          <w:szCs w:val="28"/>
        </w:rPr>
        <w:t>»;</w:t>
      </w:r>
    </w:p>
    <w:p w14:paraId="01D40F3E" w14:textId="1978A658" w:rsidR="00886202" w:rsidRPr="008A3E8D" w:rsidRDefault="001478B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F97">
        <w:rPr>
          <w:sz w:val="28"/>
          <w:szCs w:val="28"/>
        </w:rPr>
        <w:t>цифры «392,6» заменить цифрами «199,6</w:t>
      </w:r>
      <w:r w:rsidR="00886202" w:rsidRPr="00FE4F97">
        <w:rPr>
          <w:sz w:val="28"/>
          <w:szCs w:val="28"/>
        </w:rPr>
        <w:t>»;</w:t>
      </w:r>
    </w:p>
    <w:p w14:paraId="3F597499" w14:textId="41279623" w:rsidR="00886202" w:rsidRDefault="001478B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A3E8D">
        <w:rPr>
          <w:sz w:val="28"/>
          <w:szCs w:val="28"/>
        </w:rPr>
        <w:t>цифры «30» заменить цифрами «2</w:t>
      </w:r>
      <w:r w:rsidR="00886202" w:rsidRPr="008A3E8D">
        <w:rPr>
          <w:sz w:val="28"/>
          <w:szCs w:val="28"/>
        </w:rPr>
        <w:t>0»</w:t>
      </w:r>
      <w:r w:rsidR="00551123">
        <w:rPr>
          <w:sz w:val="28"/>
          <w:szCs w:val="28"/>
        </w:rPr>
        <w:t>;</w:t>
      </w:r>
    </w:p>
    <w:p w14:paraId="43255F04" w14:textId="7F20E0AD" w:rsidR="00886202" w:rsidRPr="00846491" w:rsidRDefault="008A3E8D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846491">
        <w:rPr>
          <w:sz w:val="28"/>
          <w:szCs w:val="28"/>
          <w:lang w:eastAsia="x-none"/>
        </w:rPr>
        <w:t>7</w:t>
      </w:r>
      <w:r w:rsidR="00886202" w:rsidRPr="00846491">
        <w:rPr>
          <w:sz w:val="28"/>
          <w:szCs w:val="28"/>
          <w:lang w:eastAsia="x-none"/>
        </w:rPr>
        <w:t xml:space="preserve">) приложение </w:t>
      </w:r>
      <w:r w:rsidR="00886202" w:rsidRPr="00846491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886202" w:rsidRPr="00846491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886202" w:rsidRPr="00846491">
        <w:rPr>
          <w:rFonts w:eastAsia="Calibri"/>
          <w:sz w:val="28"/>
          <w:szCs w:val="28"/>
        </w:rPr>
        <w:t>» изложить в редакции согласно приложению № 1 к настоящему постановлению;</w:t>
      </w:r>
    </w:p>
    <w:p w14:paraId="1F36C508" w14:textId="1933CBD9" w:rsidR="00886202" w:rsidRPr="00846491" w:rsidRDefault="008A3E8D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846491">
        <w:rPr>
          <w:rFonts w:eastAsia="Calibri"/>
          <w:sz w:val="28"/>
          <w:szCs w:val="28"/>
        </w:rPr>
        <w:t>8</w:t>
      </w:r>
      <w:r w:rsidR="00F23BAD" w:rsidRPr="00846491">
        <w:rPr>
          <w:rFonts w:eastAsia="Calibri"/>
          <w:sz w:val="28"/>
          <w:szCs w:val="28"/>
        </w:rPr>
        <w:t xml:space="preserve">) </w:t>
      </w:r>
      <w:r w:rsidR="00F23BAD" w:rsidRPr="00846491">
        <w:rPr>
          <w:sz w:val="28"/>
          <w:szCs w:val="28"/>
        </w:rPr>
        <w:t>приложение</w:t>
      </w:r>
      <w:r w:rsidR="00886202" w:rsidRPr="00846491">
        <w:rPr>
          <w:sz w:val="28"/>
          <w:szCs w:val="28"/>
        </w:rPr>
        <w:t xml:space="preserve"> № 2.1 «Основные мероприятия государственной 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 </w:t>
      </w:r>
      <w:r w:rsidR="00CD30F5">
        <w:rPr>
          <w:sz w:val="28"/>
          <w:szCs w:val="28"/>
        </w:rPr>
        <w:t xml:space="preserve">изложить </w:t>
      </w:r>
      <w:r w:rsidR="00886202" w:rsidRPr="00846491">
        <w:rPr>
          <w:sz w:val="28"/>
          <w:szCs w:val="28"/>
        </w:rPr>
        <w:t>в редакции согласно приложению №</w:t>
      </w:r>
      <w:r w:rsidR="00886202" w:rsidRPr="00846491">
        <w:rPr>
          <w:sz w:val="28"/>
          <w:szCs w:val="28"/>
          <w:lang w:val="en-US"/>
        </w:rPr>
        <w:t> </w:t>
      </w:r>
      <w:r w:rsidRPr="00846491">
        <w:rPr>
          <w:sz w:val="28"/>
          <w:szCs w:val="28"/>
        </w:rPr>
        <w:t>2</w:t>
      </w:r>
      <w:r w:rsidR="00886202" w:rsidRPr="00846491">
        <w:rPr>
          <w:sz w:val="28"/>
          <w:szCs w:val="28"/>
        </w:rPr>
        <w:t xml:space="preserve"> к настоящему постановлению;</w:t>
      </w:r>
    </w:p>
    <w:p w14:paraId="13318818" w14:textId="3A601EA2" w:rsidR="00886202" w:rsidRPr="00846491" w:rsidRDefault="008A3E8D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846491">
        <w:rPr>
          <w:rFonts w:eastAsia="Calibri"/>
          <w:sz w:val="28"/>
          <w:szCs w:val="28"/>
        </w:rPr>
        <w:t>9</w:t>
      </w:r>
      <w:r w:rsidR="00886202" w:rsidRPr="00846491">
        <w:rPr>
          <w:rFonts w:eastAsia="Calibri"/>
          <w:sz w:val="28"/>
          <w:szCs w:val="28"/>
        </w:rPr>
        <w:t xml:space="preserve">) приложение № 3 к Программе «Сводные финансовые затраты </w:t>
      </w:r>
      <w:r w:rsidR="00886202" w:rsidRPr="00846491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886202" w:rsidRPr="00846491">
        <w:rPr>
          <w:rFonts w:eastAsia="Calibri"/>
          <w:sz w:val="28"/>
          <w:szCs w:val="28"/>
        </w:rPr>
        <w:t>» изложить в </w:t>
      </w:r>
      <w:r w:rsidRPr="00846491">
        <w:rPr>
          <w:rFonts w:eastAsia="Calibri"/>
          <w:sz w:val="28"/>
          <w:szCs w:val="28"/>
        </w:rPr>
        <w:t>редакции согласно приложению № 3</w:t>
      </w:r>
      <w:r w:rsidR="00886202" w:rsidRPr="00846491">
        <w:rPr>
          <w:rFonts w:eastAsia="Calibri"/>
          <w:sz w:val="28"/>
          <w:szCs w:val="28"/>
        </w:rPr>
        <w:t xml:space="preserve"> к настоящему постановлению;</w:t>
      </w:r>
    </w:p>
    <w:p w14:paraId="6E3EBF6E" w14:textId="218854BF" w:rsidR="00886202" w:rsidRPr="00417BDA" w:rsidRDefault="008A3E8D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417BDA">
        <w:rPr>
          <w:rFonts w:eastAsia="Calibri"/>
          <w:sz w:val="28"/>
          <w:szCs w:val="28"/>
        </w:rPr>
        <w:t>10</w:t>
      </w:r>
      <w:r w:rsidR="00886202" w:rsidRPr="00417BDA">
        <w:rPr>
          <w:rFonts w:eastAsia="Calibri"/>
          <w:sz w:val="28"/>
          <w:szCs w:val="28"/>
        </w:rPr>
        <w:t>) в приложении № 4 к Программе «</w:t>
      </w:r>
      <w:r w:rsidR="00886202" w:rsidRPr="00417BDA">
        <w:rPr>
          <w:sz w:val="28"/>
          <w:szCs w:val="28"/>
        </w:rPr>
        <w:t>Подпрограмма «Развитие производства, переработки и реализации сельскохозяйственной продукции в Новосибирской области</w:t>
      </w:r>
      <w:r w:rsidR="00886202" w:rsidRPr="00417BDA">
        <w:rPr>
          <w:rFonts w:eastAsia="Calibri"/>
          <w:sz w:val="28"/>
          <w:szCs w:val="28"/>
        </w:rPr>
        <w:t xml:space="preserve">» (далее - подпрограмма): </w:t>
      </w:r>
    </w:p>
    <w:p w14:paraId="15585679" w14:textId="67366DBB" w:rsidR="00886202" w:rsidRPr="00417BDA" w:rsidRDefault="00886202" w:rsidP="00417BD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417BDA">
        <w:rPr>
          <w:rFonts w:eastAsia="Calibri"/>
          <w:sz w:val="28"/>
          <w:szCs w:val="28"/>
        </w:rPr>
        <w:t xml:space="preserve">а) в разделе «Паспорт </w:t>
      </w:r>
      <w:r w:rsidRPr="00417BDA">
        <w:rPr>
          <w:sz w:val="28"/>
          <w:szCs w:val="28"/>
        </w:rPr>
        <w:t>подпрограммы государственной программы Новосибирской области»:</w:t>
      </w:r>
    </w:p>
    <w:p w14:paraId="78FA1AFF" w14:textId="0C32DF0F" w:rsidR="00886202" w:rsidRPr="00417BDA" w:rsidRDefault="002A45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417BDA">
        <w:rPr>
          <w:sz w:val="28"/>
          <w:szCs w:val="28"/>
        </w:rPr>
        <w:t>позицию </w:t>
      </w:r>
      <w:r w:rsidR="00886202" w:rsidRPr="00417BDA">
        <w:rPr>
          <w:sz w:val="28"/>
          <w:szCs w:val="28"/>
        </w:rPr>
        <w:t>«Объемы финансирования подпрограммы (с расшифровкой по источникам и годам финансирования)» изложить в следующей редакции:</w:t>
      </w:r>
    </w:p>
    <w:p w14:paraId="2DEAADF0" w14:textId="77777777" w:rsidR="00886202" w:rsidRPr="00417BDA" w:rsidRDefault="00886202" w:rsidP="00886202">
      <w:pPr>
        <w:snapToGrid/>
        <w:spacing w:before="0" w:after="0"/>
        <w:ind w:right="23" w:firstLine="709"/>
        <w:jc w:val="both"/>
        <w:rPr>
          <w:color w:val="FF0000"/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886202" w:rsidRPr="00692201" w14:paraId="77DD3C88" w14:textId="77777777" w:rsidTr="005D5190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9D91F" w14:textId="77777777" w:rsidR="00886202" w:rsidRPr="00417BDA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«</w:t>
            </w:r>
          </w:p>
          <w:p w14:paraId="1B6B377B" w14:textId="77777777" w:rsidR="00886202" w:rsidRPr="00417BDA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C84" w14:textId="77777777" w:rsidR="00886202" w:rsidRPr="00417BDA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Объемы финансирования подпрограммы (с расшифровкой по источникам и </w:t>
            </w:r>
            <w:r w:rsidRPr="00417BDA">
              <w:rPr>
                <w:sz w:val="28"/>
                <w:szCs w:val="28"/>
              </w:rPr>
              <w:lastRenderedPageBreak/>
              <w:t>годам финансирования)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50E" w14:textId="1B0FBF15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lastRenderedPageBreak/>
              <w:t>Общий объем финансирования на реа</w:t>
            </w:r>
            <w:r w:rsidR="006542A0" w:rsidRPr="00417BDA">
              <w:rPr>
                <w:sz w:val="28"/>
                <w:szCs w:val="28"/>
              </w:rPr>
              <w:t>лизацию подпрограммы составит 35</w:t>
            </w:r>
            <w:r w:rsidRPr="00417BDA">
              <w:rPr>
                <w:sz w:val="28"/>
                <w:szCs w:val="28"/>
              </w:rPr>
              <w:t> </w:t>
            </w:r>
            <w:r w:rsidR="006542A0" w:rsidRPr="00417BDA">
              <w:rPr>
                <w:sz w:val="28"/>
                <w:szCs w:val="28"/>
              </w:rPr>
              <w:t>940</w:t>
            </w:r>
            <w:r w:rsidRPr="00417BDA">
              <w:rPr>
                <w:sz w:val="28"/>
                <w:szCs w:val="28"/>
              </w:rPr>
              <w:t> </w:t>
            </w:r>
            <w:r w:rsidR="00272E60" w:rsidRPr="00417BDA">
              <w:rPr>
                <w:sz w:val="28"/>
                <w:szCs w:val="28"/>
              </w:rPr>
              <w:t>8</w:t>
            </w:r>
            <w:r w:rsidR="006542A0" w:rsidRPr="00417BDA">
              <w:rPr>
                <w:sz w:val="28"/>
                <w:szCs w:val="28"/>
              </w:rPr>
              <w:t>13</w:t>
            </w:r>
            <w:r w:rsidRPr="00417BDA">
              <w:rPr>
                <w:sz w:val="28"/>
                <w:szCs w:val="28"/>
              </w:rPr>
              <w:t>,</w:t>
            </w:r>
            <w:r w:rsidR="006542A0" w:rsidRPr="00417BDA">
              <w:rPr>
                <w:sz w:val="28"/>
                <w:szCs w:val="28"/>
              </w:rPr>
              <w:t>3</w:t>
            </w:r>
            <w:r w:rsidRPr="00417BDA">
              <w:rPr>
                <w:sz w:val="28"/>
                <w:szCs w:val="28"/>
              </w:rPr>
              <w:t>91 тыс. руб.,</w:t>
            </w:r>
          </w:p>
          <w:p w14:paraId="568882BA" w14:textId="0902AD39" w:rsidR="00886202" w:rsidRPr="00417BDA" w:rsidRDefault="00402C1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2015 год - 4 74</w:t>
            </w:r>
            <w:r w:rsidR="00886202" w:rsidRPr="00417BDA">
              <w:rPr>
                <w:sz w:val="28"/>
                <w:szCs w:val="28"/>
              </w:rPr>
              <w:t>4 921,591 тыс. руб.;</w:t>
            </w:r>
          </w:p>
          <w:p w14:paraId="4E0BEED7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2016 год - 5 055 371,3 тыс. руб.;</w:t>
            </w:r>
          </w:p>
          <w:p w14:paraId="3AD67CB5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2017 год - 4 088 053,5 тыс. руб.;</w:t>
            </w:r>
          </w:p>
          <w:p w14:paraId="517AF3FC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lastRenderedPageBreak/>
              <w:t>2018 год - 4 743 587,8 тыс. руб.;</w:t>
            </w:r>
          </w:p>
          <w:p w14:paraId="74EEE847" w14:textId="0B04AFA6" w:rsidR="00886202" w:rsidRPr="00417BDA" w:rsidRDefault="00A3104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2019 год - 2</w:t>
            </w:r>
            <w:r w:rsidR="00886202" w:rsidRPr="00417BDA">
              <w:rPr>
                <w:sz w:val="28"/>
                <w:szCs w:val="28"/>
              </w:rPr>
              <w:t> </w:t>
            </w:r>
            <w:r w:rsidRPr="00417BDA">
              <w:rPr>
                <w:sz w:val="28"/>
                <w:szCs w:val="28"/>
              </w:rPr>
              <w:t>946</w:t>
            </w:r>
            <w:r w:rsidR="00886202" w:rsidRPr="00417BDA">
              <w:rPr>
                <w:sz w:val="28"/>
                <w:szCs w:val="28"/>
              </w:rPr>
              <w:t> </w:t>
            </w:r>
            <w:r w:rsidRPr="00417BDA">
              <w:rPr>
                <w:sz w:val="28"/>
                <w:szCs w:val="28"/>
              </w:rPr>
              <w:t>555</w:t>
            </w:r>
            <w:r w:rsidR="00886202" w:rsidRPr="00417BDA">
              <w:rPr>
                <w:sz w:val="28"/>
                <w:szCs w:val="28"/>
              </w:rPr>
              <w:t>,</w:t>
            </w:r>
            <w:r w:rsidRPr="00417BDA">
              <w:rPr>
                <w:sz w:val="28"/>
                <w:szCs w:val="28"/>
              </w:rPr>
              <w:t>0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0C51F4EA" w14:textId="09D5D2E7" w:rsidR="00886202" w:rsidRPr="00417BDA" w:rsidRDefault="009E722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2020 год - 2</w:t>
            </w:r>
            <w:r w:rsidR="00886202" w:rsidRPr="00417BDA">
              <w:rPr>
                <w:sz w:val="28"/>
                <w:szCs w:val="28"/>
              </w:rPr>
              <w:t xml:space="preserve"> </w:t>
            </w:r>
            <w:r w:rsidRPr="00417BDA">
              <w:rPr>
                <w:sz w:val="28"/>
                <w:szCs w:val="28"/>
              </w:rPr>
              <w:t>897</w:t>
            </w:r>
            <w:r w:rsidR="00886202" w:rsidRPr="00417BDA">
              <w:rPr>
                <w:sz w:val="28"/>
                <w:szCs w:val="28"/>
              </w:rPr>
              <w:t> </w:t>
            </w:r>
            <w:r w:rsidR="00272E60" w:rsidRPr="00417BDA">
              <w:rPr>
                <w:sz w:val="28"/>
                <w:szCs w:val="28"/>
              </w:rPr>
              <w:t>5</w:t>
            </w:r>
            <w:r w:rsidRPr="00417BDA">
              <w:rPr>
                <w:sz w:val="28"/>
                <w:szCs w:val="28"/>
              </w:rPr>
              <w:t>78</w:t>
            </w:r>
            <w:r w:rsidR="00886202" w:rsidRPr="00417BDA">
              <w:rPr>
                <w:sz w:val="28"/>
                <w:szCs w:val="28"/>
              </w:rPr>
              <w:t>,</w:t>
            </w:r>
            <w:r w:rsidRPr="00417BDA">
              <w:rPr>
                <w:sz w:val="28"/>
                <w:szCs w:val="28"/>
              </w:rPr>
              <w:t>0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3F2D7812" w14:textId="46465EC3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2021 год - 2 </w:t>
            </w:r>
            <w:r w:rsidR="009E722F" w:rsidRPr="00417BDA">
              <w:rPr>
                <w:sz w:val="28"/>
                <w:szCs w:val="28"/>
              </w:rPr>
              <w:t>864</w:t>
            </w:r>
            <w:r w:rsidRPr="00417BDA">
              <w:rPr>
                <w:sz w:val="28"/>
                <w:szCs w:val="28"/>
              </w:rPr>
              <w:t xml:space="preserve"> </w:t>
            </w:r>
            <w:r w:rsidR="009E722F" w:rsidRPr="00417BDA">
              <w:rPr>
                <w:sz w:val="28"/>
                <w:szCs w:val="28"/>
              </w:rPr>
              <w:t>19</w:t>
            </w:r>
            <w:r w:rsidR="00BE1F06" w:rsidRPr="00417BDA">
              <w:rPr>
                <w:sz w:val="28"/>
                <w:szCs w:val="28"/>
              </w:rPr>
              <w:t>3</w:t>
            </w:r>
            <w:r w:rsidRPr="00417BDA">
              <w:rPr>
                <w:sz w:val="28"/>
                <w:szCs w:val="28"/>
              </w:rPr>
              <w:t>,</w:t>
            </w:r>
            <w:r w:rsidR="009E722F" w:rsidRPr="00417BDA">
              <w:rPr>
                <w:sz w:val="28"/>
                <w:szCs w:val="28"/>
              </w:rPr>
              <w:t>7</w:t>
            </w:r>
            <w:r w:rsidRPr="00417BDA">
              <w:rPr>
                <w:sz w:val="28"/>
                <w:szCs w:val="28"/>
              </w:rPr>
              <w:t xml:space="preserve"> тыс. руб.;</w:t>
            </w:r>
          </w:p>
          <w:p w14:paraId="4E6413D2" w14:textId="494CAE4C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2022 год - </w:t>
            </w:r>
            <w:r w:rsidR="009E722F" w:rsidRPr="00417BDA">
              <w:rPr>
                <w:sz w:val="28"/>
                <w:szCs w:val="28"/>
              </w:rPr>
              <w:t>2</w:t>
            </w:r>
            <w:r w:rsidRPr="00417BDA">
              <w:rPr>
                <w:sz w:val="28"/>
                <w:szCs w:val="28"/>
              </w:rPr>
              <w:t xml:space="preserve"> </w:t>
            </w:r>
            <w:r w:rsidR="009E722F" w:rsidRPr="00417BDA">
              <w:rPr>
                <w:sz w:val="28"/>
                <w:szCs w:val="28"/>
              </w:rPr>
              <w:t>873</w:t>
            </w:r>
            <w:r w:rsidRPr="00417BDA">
              <w:rPr>
                <w:sz w:val="28"/>
                <w:szCs w:val="28"/>
              </w:rPr>
              <w:t xml:space="preserve"> </w:t>
            </w:r>
            <w:r w:rsidR="009E722F" w:rsidRPr="00417BDA">
              <w:rPr>
                <w:sz w:val="28"/>
                <w:szCs w:val="28"/>
              </w:rPr>
              <w:t>517</w:t>
            </w:r>
            <w:r w:rsidRPr="00417BDA">
              <w:rPr>
                <w:sz w:val="28"/>
                <w:szCs w:val="28"/>
              </w:rPr>
              <w:t>,</w:t>
            </w:r>
            <w:r w:rsidR="00BE1F06" w:rsidRPr="00417BDA">
              <w:rPr>
                <w:sz w:val="28"/>
                <w:szCs w:val="28"/>
              </w:rPr>
              <w:t>5</w:t>
            </w:r>
            <w:r w:rsidRPr="00417BDA">
              <w:rPr>
                <w:sz w:val="28"/>
                <w:szCs w:val="28"/>
              </w:rPr>
              <w:t xml:space="preserve"> тыс. руб.;</w:t>
            </w:r>
          </w:p>
          <w:p w14:paraId="70592B7D" w14:textId="5CA74F9D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2023 год - </w:t>
            </w:r>
            <w:r w:rsidR="009E722F" w:rsidRPr="00417BDA">
              <w:rPr>
                <w:sz w:val="28"/>
                <w:szCs w:val="28"/>
              </w:rPr>
              <w:t xml:space="preserve">2 873 517,5 </w:t>
            </w:r>
            <w:r w:rsidRPr="00417BDA">
              <w:rPr>
                <w:sz w:val="28"/>
                <w:szCs w:val="28"/>
              </w:rPr>
              <w:t>тыс. руб.;</w:t>
            </w:r>
          </w:p>
          <w:p w14:paraId="27E65033" w14:textId="442BBD13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2024 год - </w:t>
            </w:r>
            <w:r w:rsidR="009E722F" w:rsidRPr="00417BDA">
              <w:rPr>
                <w:sz w:val="28"/>
                <w:szCs w:val="28"/>
              </w:rPr>
              <w:t xml:space="preserve">2 873 517,5 </w:t>
            </w:r>
            <w:r w:rsidRPr="00417BDA">
              <w:rPr>
                <w:sz w:val="28"/>
                <w:szCs w:val="28"/>
              </w:rPr>
              <w:t>тыс. руб.</w:t>
            </w:r>
            <w:r w:rsidR="004E0324">
              <w:rPr>
                <w:sz w:val="28"/>
                <w:szCs w:val="28"/>
              </w:rPr>
              <w:t>;</w:t>
            </w:r>
          </w:p>
          <w:p w14:paraId="499F7CAF" w14:textId="48FA3336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из них за счет федерального бюджета – </w:t>
            </w:r>
            <w:r w:rsidR="00592020" w:rsidRPr="00417BDA">
              <w:rPr>
                <w:sz w:val="28"/>
                <w:szCs w:val="28"/>
              </w:rPr>
              <w:t>16 568 315,4</w:t>
            </w:r>
            <w:r w:rsidR="00BE1F06" w:rsidRPr="00417BDA">
              <w:rPr>
                <w:sz w:val="28"/>
                <w:szCs w:val="28"/>
              </w:rPr>
              <w:t>91</w:t>
            </w:r>
            <w:r w:rsidRPr="00417BDA">
              <w:rPr>
                <w:sz w:val="28"/>
                <w:szCs w:val="28"/>
              </w:rPr>
              <w:t xml:space="preserve"> тыс. руб.,</w:t>
            </w:r>
          </w:p>
          <w:p w14:paraId="067F1C58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2015 год - 2 811 052,791 тыс. руб.;</w:t>
            </w:r>
          </w:p>
          <w:p w14:paraId="556F1C7B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2016 год - 2 348 487,8 тыс. руб.;</w:t>
            </w:r>
          </w:p>
          <w:p w14:paraId="22A48396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2017 год - 2 376 409,6 тыс. руб.;</w:t>
            </w:r>
          </w:p>
          <w:p w14:paraId="1C58D05C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2018 год - 2 456 711,0 тыс. руб.;</w:t>
            </w:r>
          </w:p>
          <w:p w14:paraId="163E1C1C" w14:textId="3584EC8A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2019 год - 1 </w:t>
            </w:r>
            <w:r w:rsidR="006542A0" w:rsidRPr="00417BDA">
              <w:rPr>
                <w:sz w:val="28"/>
                <w:szCs w:val="28"/>
              </w:rPr>
              <w:t>177</w:t>
            </w:r>
            <w:r w:rsidRPr="00417BDA">
              <w:rPr>
                <w:sz w:val="28"/>
                <w:szCs w:val="28"/>
              </w:rPr>
              <w:t xml:space="preserve"> </w:t>
            </w:r>
            <w:r w:rsidR="006542A0" w:rsidRPr="00417BDA">
              <w:rPr>
                <w:sz w:val="28"/>
                <w:szCs w:val="28"/>
              </w:rPr>
              <w:t>593</w:t>
            </w:r>
            <w:r w:rsidRPr="00417BDA">
              <w:rPr>
                <w:sz w:val="28"/>
                <w:szCs w:val="28"/>
              </w:rPr>
              <w:t>,</w:t>
            </w:r>
            <w:r w:rsidR="006542A0" w:rsidRPr="00417BDA">
              <w:rPr>
                <w:sz w:val="28"/>
                <w:szCs w:val="28"/>
              </w:rPr>
              <w:t>3</w:t>
            </w:r>
            <w:r w:rsidRPr="00417BDA">
              <w:rPr>
                <w:sz w:val="28"/>
                <w:szCs w:val="28"/>
              </w:rPr>
              <w:t xml:space="preserve"> тыс. </w:t>
            </w:r>
            <w:r w:rsidR="001A3029" w:rsidRPr="00417BDA">
              <w:rPr>
                <w:sz w:val="28"/>
                <w:szCs w:val="28"/>
              </w:rPr>
              <w:t>руб</w:t>
            </w:r>
            <w:r w:rsidR="001A3029" w:rsidRPr="00417BDA">
              <w:rPr>
                <w:color w:val="000000" w:themeColor="text1"/>
                <w:sz w:val="28"/>
                <w:szCs w:val="28"/>
              </w:rPr>
              <w:t>.</w:t>
            </w:r>
            <w:r w:rsidR="001A3029">
              <w:rPr>
                <w:color w:val="000000" w:themeColor="text1"/>
                <w:sz w:val="28"/>
                <w:szCs w:val="28"/>
              </w:rPr>
              <w:t>;</w:t>
            </w:r>
          </w:p>
          <w:p w14:paraId="67C92AF9" w14:textId="4AC1AB32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2020 год - 1 </w:t>
            </w:r>
            <w:r w:rsidR="00AA26F5" w:rsidRPr="00417BDA">
              <w:rPr>
                <w:sz w:val="28"/>
                <w:szCs w:val="28"/>
              </w:rPr>
              <w:t>127</w:t>
            </w:r>
            <w:r w:rsidRPr="00417BDA">
              <w:rPr>
                <w:sz w:val="28"/>
                <w:szCs w:val="28"/>
              </w:rPr>
              <w:t> </w:t>
            </w:r>
            <w:r w:rsidR="00AA26F5" w:rsidRPr="00417BDA">
              <w:rPr>
                <w:sz w:val="28"/>
                <w:szCs w:val="28"/>
              </w:rPr>
              <w:t>499</w:t>
            </w:r>
            <w:r w:rsidRPr="00417BDA">
              <w:rPr>
                <w:sz w:val="28"/>
                <w:szCs w:val="28"/>
              </w:rPr>
              <w:t>,</w:t>
            </w:r>
            <w:r w:rsidR="00AA26F5" w:rsidRPr="00417BDA">
              <w:rPr>
                <w:sz w:val="28"/>
                <w:szCs w:val="28"/>
              </w:rPr>
              <w:t>6</w:t>
            </w:r>
            <w:r w:rsidRPr="00417BDA">
              <w:rPr>
                <w:sz w:val="28"/>
                <w:szCs w:val="28"/>
              </w:rPr>
              <w:t xml:space="preserve"> тыс. руб</w:t>
            </w:r>
            <w:r w:rsidRPr="00417BDA">
              <w:rPr>
                <w:color w:val="000000" w:themeColor="text1"/>
                <w:sz w:val="28"/>
                <w:szCs w:val="28"/>
              </w:rPr>
              <w:t>.;</w:t>
            </w:r>
          </w:p>
          <w:p w14:paraId="2B827344" w14:textId="5EB88339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color w:val="000000" w:themeColor="text1"/>
                <w:sz w:val="28"/>
                <w:szCs w:val="28"/>
              </w:rPr>
              <w:t xml:space="preserve">2021 год - 1 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071</w:t>
            </w:r>
            <w:r w:rsidRPr="00417BDA">
              <w:rPr>
                <w:color w:val="000000" w:themeColor="text1"/>
                <w:sz w:val="28"/>
                <w:szCs w:val="28"/>
              </w:rPr>
              <w:t> 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753</w:t>
            </w:r>
            <w:r w:rsidRPr="00417BDA">
              <w:rPr>
                <w:color w:val="000000" w:themeColor="text1"/>
                <w:sz w:val="28"/>
                <w:szCs w:val="28"/>
              </w:rPr>
              <w:t>,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5</w:t>
            </w:r>
            <w:r w:rsidRPr="00417BDA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468CC541" w14:textId="3B3BFA6D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color w:val="000000" w:themeColor="text1"/>
                <w:sz w:val="28"/>
                <w:szCs w:val="28"/>
              </w:rPr>
              <w:t xml:space="preserve">2022 год - 1 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066</w:t>
            </w:r>
            <w:r w:rsidRPr="00417BDA">
              <w:rPr>
                <w:color w:val="000000" w:themeColor="text1"/>
                <w:sz w:val="28"/>
                <w:szCs w:val="28"/>
              </w:rPr>
              <w:t> 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269</w:t>
            </w:r>
            <w:r w:rsidRPr="00417BDA">
              <w:rPr>
                <w:color w:val="000000" w:themeColor="text1"/>
                <w:sz w:val="28"/>
                <w:szCs w:val="28"/>
              </w:rPr>
              <w:t>,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3</w:t>
            </w:r>
            <w:r w:rsidRPr="00417BDA">
              <w:rPr>
                <w:color w:val="000000" w:themeColor="text1"/>
                <w:sz w:val="28"/>
                <w:szCs w:val="28"/>
              </w:rPr>
              <w:t xml:space="preserve"> тыс. руб.</w:t>
            </w:r>
            <w:r w:rsidR="00417BDA">
              <w:rPr>
                <w:color w:val="000000" w:themeColor="text1"/>
                <w:sz w:val="28"/>
                <w:szCs w:val="28"/>
              </w:rPr>
              <w:t>;</w:t>
            </w:r>
          </w:p>
          <w:p w14:paraId="21782861" w14:textId="365E8198" w:rsidR="00886202" w:rsidRPr="00417BDA" w:rsidRDefault="00AA26F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color w:val="000000" w:themeColor="text1"/>
                <w:sz w:val="28"/>
                <w:szCs w:val="28"/>
              </w:rPr>
              <w:t>2023 год - 1 066 269,3</w:t>
            </w:r>
            <w:r w:rsidR="00886202" w:rsidRPr="00417BDA">
              <w:rPr>
                <w:color w:val="000000" w:themeColor="text1"/>
                <w:sz w:val="28"/>
                <w:szCs w:val="28"/>
              </w:rPr>
              <w:t xml:space="preserve"> тыс. руб.*;</w:t>
            </w:r>
          </w:p>
          <w:p w14:paraId="19B1DBF2" w14:textId="7B9BFD65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417BDA">
              <w:rPr>
                <w:color w:val="000000" w:themeColor="text1"/>
                <w:sz w:val="28"/>
                <w:szCs w:val="28"/>
              </w:rPr>
              <w:t xml:space="preserve">2024 год - </w:t>
            </w:r>
            <w:r w:rsidR="00AA26F5" w:rsidRPr="00417BDA">
              <w:rPr>
                <w:color w:val="000000" w:themeColor="text1"/>
                <w:sz w:val="28"/>
                <w:szCs w:val="28"/>
              </w:rPr>
              <w:t>1 066 269,3</w:t>
            </w:r>
            <w:r w:rsidRPr="00417BDA">
              <w:rPr>
                <w:color w:val="000000" w:themeColor="text1"/>
                <w:sz w:val="28"/>
                <w:szCs w:val="28"/>
              </w:rPr>
              <w:t xml:space="preserve"> тыс. руб.*;</w:t>
            </w:r>
          </w:p>
          <w:p w14:paraId="574F8A0F" w14:textId="0115DEC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за </w:t>
            </w:r>
            <w:r w:rsidR="00592020" w:rsidRPr="00417BDA">
              <w:rPr>
                <w:sz w:val="28"/>
                <w:szCs w:val="28"/>
              </w:rPr>
              <w:t>счет областного бюджета – 19 372 497,9</w:t>
            </w:r>
            <w:r w:rsidRPr="00417BDA">
              <w:rPr>
                <w:sz w:val="28"/>
                <w:szCs w:val="28"/>
              </w:rPr>
              <w:t xml:space="preserve"> тыс. руб.,</w:t>
            </w:r>
          </w:p>
          <w:p w14:paraId="217055AA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2015 год - 1 913 868,8 тыс. руб.;</w:t>
            </w:r>
          </w:p>
          <w:p w14:paraId="6D932A08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2016 год - 2 706 883,5 тыс. руб.;</w:t>
            </w:r>
          </w:p>
          <w:p w14:paraId="41C0557D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2017 год - 1 711 643,9 тыс. руб.;</w:t>
            </w:r>
          </w:p>
          <w:p w14:paraId="0A9C7B7F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2018 год - 2 286 876,8 тыс. руб.;</w:t>
            </w:r>
          </w:p>
          <w:p w14:paraId="303A7DDF" w14:textId="57472355" w:rsidR="00886202" w:rsidRPr="00417BDA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2019 год - 1 768 961,7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4EFB9978" w14:textId="40E185EC" w:rsidR="00886202" w:rsidRPr="00417BDA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2020 год - 1 770 0</w:t>
            </w:r>
            <w:r w:rsidR="00886202" w:rsidRPr="00417BDA">
              <w:rPr>
                <w:sz w:val="28"/>
                <w:szCs w:val="28"/>
              </w:rPr>
              <w:t>78,4 тыс. руб.;</w:t>
            </w:r>
          </w:p>
          <w:p w14:paraId="253B790C" w14:textId="0CFA5118" w:rsidR="00886202" w:rsidRPr="00417BDA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2021 год - 1 792 440,2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759F7CC6" w14:textId="61977E0B" w:rsidR="00886202" w:rsidRPr="00417BDA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2022 год - 1 807 248,2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0282B9B6" w14:textId="0026117F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2023 год - </w:t>
            </w:r>
            <w:r w:rsidR="00592020" w:rsidRPr="00417BDA">
              <w:rPr>
                <w:sz w:val="28"/>
                <w:szCs w:val="28"/>
              </w:rPr>
              <w:t xml:space="preserve">1 807 248,2 </w:t>
            </w:r>
            <w:r w:rsidRPr="00417BDA">
              <w:rPr>
                <w:sz w:val="28"/>
                <w:szCs w:val="28"/>
              </w:rPr>
              <w:t>тыс. руб.;</w:t>
            </w:r>
          </w:p>
          <w:p w14:paraId="6C1B1F4E" w14:textId="0FDECDA2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2024 год - </w:t>
            </w:r>
            <w:r w:rsidR="00592020" w:rsidRPr="00417BDA">
              <w:rPr>
                <w:sz w:val="28"/>
                <w:szCs w:val="28"/>
              </w:rPr>
              <w:t xml:space="preserve">1 807 248,2 </w:t>
            </w:r>
            <w:r w:rsidRPr="00417BDA">
              <w:rPr>
                <w:sz w:val="28"/>
                <w:szCs w:val="28"/>
              </w:rPr>
              <w:t>тыс. руб.</w:t>
            </w:r>
          </w:p>
          <w:p w14:paraId="38696E07" w14:textId="77777777" w:rsidR="00ED335C" w:rsidRPr="00372CA6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Налоговые расходы за период 2020-2024 гг. составят 288 925,0 тыс. руб., в том числе:</w:t>
            </w:r>
          </w:p>
          <w:p w14:paraId="3FAED93C" w14:textId="77777777" w:rsidR="00ED335C" w:rsidRPr="00372CA6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2020 год - 57 785,0 тыс. руб.;</w:t>
            </w:r>
          </w:p>
          <w:p w14:paraId="31D0B2B5" w14:textId="77777777" w:rsidR="00ED335C" w:rsidRPr="00372CA6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2021 год - 57 785,0 тыс. руб.;</w:t>
            </w:r>
          </w:p>
          <w:p w14:paraId="2E64906A" w14:textId="77777777" w:rsidR="00ED335C" w:rsidRPr="00372CA6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2022 год - 57 785,0 тыс. руб.;</w:t>
            </w:r>
          </w:p>
          <w:p w14:paraId="6304F0FF" w14:textId="77777777" w:rsidR="00ED335C" w:rsidRPr="00372CA6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2023 год - 57 785,0 тыс. руб.;</w:t>
            </w:r>
          </w:p>
          <w:p w14:paraId="5F9A56C2" w14:textId="36A64FAB" w:rsidR="00ED335C" w:rsidRPr="00ED335C" w:rsidRDefault="00ED335C" w:rsidP="00ED33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2CA6">
              <w:rPr>
                <w:rFonts w:eastAsiaTheme="minorHAnsi"/>
                <w:sz w:val="28"/>
                <w:szCs w:val="28"/>
                <w:lang w:eastAsia="en-US"/>
              </w:rPr>
              <w:t>2024 год - 57 785,0 тыс. руб.</w:t>
            </w:r>
          </w:p>
          <w:p w14:paraId="678CE946" w14:textId="77777777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В результате реализации мероприятий государственной программы за период 2015 - 2024 гг. планируется привлечь средства внебюджетных источников в сумме</w:t>
            </w:r>
          </w:p>
          <w:p w14:paraId="23DE0F9A" w14:textId="450B2EDF" w:rsidR="00886202" w:rsidRPr="005932B6" w:rsidRDefault="001147B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136</w:t>
            </w:r>
            <w:r w:rsidR="00886202" w:rsidRPr="005932B6">
              <w:rPr>
                <w:sz w:val="28"/>
                <w:szCs w:val="28"/>
              </w:rPr>
              <w:t> </w:t>
            </w:r>
            <w:r w:rsidR="005932B6" w:rsidRPr="005932B6">
              <w:rPr>
                <w:sz w:val="28"/>
                <w:szCs w:val="28"/>
              </w:rPr>
              <w:t>890</w:t>
            </w:r>
            <w:r w:rsidR="00886202" w:rsidRPr="005932B6">
              <w:rPr>
                <w:sz w:val="28"/>
                <w:szCs w:val="28"/>
              </w:rPr>
              <w:t> </w:t>
            </w:r>
            <w:r w:rsidR="005932B6" w:rsidRPr="005932B6">
              <w:rPr>
                <w:sz w:val="28"/>
                <w:szCs w:val="28"/>
              </w:rPr>
              <w:t>30</w:t>
            </w:r>
            <w:r w:rsidRPr="005932B6">
              <w:rPr>
                <w:sz w:val="28"/>
                <w:szCs w:val="28"/>
              </w:rPr>
              <w:t>1</w:t>
            </w:r>
            <w:r w:rsidR="00886202" w:rsidRPr="005932B6">
              <w:rPr>
                <w:sz w:val="28"/>
                <w:szCs w:val="28"/>
              </w:rPr>
              <w:t>,</w:t>
            </w:r>
            <w:r w:rsidRPr="005932B6">
              <w:rPr>
                <w:sz w:val="28"/>
                <w:szCs w:val="28"/>
              </w:rPr>
              <w:t>7</w:t>
            </w:r>
            <w:r w:rsidR="00886202" w:rsidRPr="005932B6">
              <w:rPr>
                <w:sz w:val="28"/>
                <w:szCs w:val="28"/>
              </w:rPr>
              <w:t>81 тыс. руб.,</w:t>
            </w:r>
          </w:p>
          <w:p w14:paraId="19095360" w14:textId="77777777" w:rsidR="00886202" w:rsidRPr="005932B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2015 год - 14 100 799,371 тыс. руб.;</w:t>
            </w:r>
          </w:p>
          <w:p w14:paraId="15D047D8" w14:textId="77777777" w:rsidR="00886202" w:rsidRPr="005932B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2016 год - 19 282 868,4 тыс. руб.;</w:t>
            </w:r>
          </w:p>
          <w:p w14:paraId="7260E542" w14:textId="77777777" w:rsidR="00886202" w:rsidRPr="005932B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2017 год - 16 028 886,8 тыс. руб.;</w:t>
            </w:r>
          </w:p>
          <w:p w14:paraId="0A48133C" w14:textId="77777777" w:rsidR="00886202" w:rsidRPr="005932B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lastRenderedPageBreak/>
              <w:t>2018 год - 14 984 805,11 тыс. руб.;</w:t>
            </w:r>
          </w:p>
          <w:p w14:paraId="0A169AD3" w14:textId="2CCC81C2" w:rsidR="00886202" w:rsidRPr="005932B6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2019 год - 14 864</w:t>
            </w:r>
            <w:r w:rsidR="00886202" w:rsidRPr="005932B6">
              <w:rPr>
                <w:sz w:val="28"/>
                <w:szCs w:val="28"/>
              </w:rPr>
              <w:t xml:space="preserve"> </w:t>
            </w:r>
            <w:r w:rsidRPr="005932B6">
              <w:rPr>
                <w:sz w:val="28"/>
                <w:szCs w:val="28"/>
              </w:rPr>
              <w:t>436,6</w:t>
            </w:r>
            <w:r w:rsidR="00886202" w:rsidRPr="005932B6">
              <w:rPr>
                <w:sz w:val="28"/>
                <w:szCs w:val="28"/>
              </w:rPr>
              <w:t xml:space="preserve"> тыс. руб.;</w:t>
            </w:r>
          </w:p>
          <w:p w14:paraId="203E42B5" w14:textId="5A5C22BD" w:rsidR="00886202" w:rsidRPr="005932B6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2020 год - 11</w:t>
            </w:r>
            <w:r w:rsidR="00886202" w:rsidRPr="005932B6">
              <w:rPr>
                <w:sz w:val="28"/>
                <w:szCs w:val="28"/>
              </w:rPr>
              <w:t xml:space="preserve"> </w:t>
            </w:r>
            <w:r w:rsidR="00084C7B" w:rsidRPr="005932B6">
              <w:rPr>
                <w:sz w:val="28"/>
                <w:szCs w:val="28"/>
              </w:rPr>
              <w:t>527</w:t>
            </w:r>
            <w:r w:rsidR="00886202" w:rsidRPr="005932B6">
              <w:rPr>
                <w:sz w:val="28"/>
                <w:szCs w:val="28"/>
              </w:rPr>
              <w:t xml:space="preserve"> </w:t>
            </w:r>
            <w:r w:rsidR="00084C7B" w:rsidRPr="005932B6">
              <w:rPr>
                <w:sz w:val="28"/>
                <w:szCs w:val="28"/>
              </w:rPr>
              <w:t>263</w:t>
            </w:r>
            <w:r w:rsidR="00886202" w:rsidRPr="005932B6">
              <w:rPr>
                <w:sz w:val="28"/>
                <w:szCs w:val="28"/>
              </w:rPr>
              <w:t>,</w:t>
            </w:r>
            <w:r w:rsidRPr="005932B6">
              <w:rPr>
                <w:sz w:val="28"/>
                <w:szCs w:val="28"/>
              </w:rPr>
              <w:t>7</w:t>
            </w:r>
            <w:r w:rsidR="00886202" w:rsidRPr="005932B6">
              <w:rPr>
                <w:sz w:val="28"/>
                <w:szCs w:val="28"/>
              </w:rPr>
              <w:t xml:space="preserve"> тыс. руб.;</w:t>
            </w:r>
          </w:p>
          <w:p w14:paraId="0F91DA1F" w14:textId="6CB18DFD" w:rsidR="00886202" w:rsidRPr="00417BDA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932B6">
              <w:rPr>
                <w:sz w:val="28"/>
                <w:szCs w:val="28"/>
              </w:rPr>
              <w:t>2021 год - 11</w:t>
            </w:r>
            <w:r w:rsidR="00886202" w:rsidRPr="005932B6">
              <w:rPr>
                <w:sz w:val="28"/>
                <w:szCs w:val="28"/>
              </w:rPr>
              <w:t xml:space="preserve"> </w:t>
            </w:r>
            <w:r w:rsidR="005932B6" w:rsidRPr="005932B6">
              <w:rPr>
                <w:sz w:val="28"/>
                <w:szCs w:val="28"/>
              </w:rPr>
              <w:t>532 315</w:t>
            </w:r>
            <w:r w:rsidRPr="005932B6">
              <w:rPr>
                <w:sz w:val="28"/>
                <w:szCs w:val="28"/>
              </w:rPr>
              <w:t>,6</w:t>
            </w:r>
            <w:r w:rsidR="00886202" w:rsidRPr="005932B6">
              <w:rPr>
                <w:sz w:val="28"/>
                <w:szCs w:val="28"/>
              </w:rPr>
              <w:t xml:space="preserve"> тыс. руб</w:t>
            </w:r>
            <w:r w:rsidR="00886202" w:rsidRPr="00417BDA">
              <w:rPr>
                <w:sz w:val="28"/>
                <w:szCs w:val="28"/>
              </w:rPr>
              <w:t>.;</w:t>
            </w:r>
          </w:p>
          <w:p w14:paraId="69698BDC" w14:textId="714AF540" w:rsidR="00886202" w:rsidRPr="00417BDA" w:rsidRDefault="005932B6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- 11 522</w:t>
            </w:r>
            <w:r w:rsidR="00886202" w:rsidRPr="00417B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975</w:t>
            </w:r>
            <w:r w:rsidR="00886202" w:rsidRPr="00417BDA">
              <w:rPr>
                <w:sz w:val="28"/>
                <w:szCs w:val="28"/>
              </w:rPr>
              <w:t>,</w:t>
            </w:r>
            <w:r w:rsidR="001147B8" w:rsidRPr="00417BDA">
              <w:rPr>
                <w:sz w:val="28"/>
                <w:szCs w:val="28"/>
              </w:rPr>
              <w:t>4</w:t>
            </w:r>
            <w:r w:rsidR="00886202" w:rsidRPr="00417BDA">
              <w:rPr>
                <w:sz w:val="28"/>
                <w:szCs w:val="28"/>
              </w:rPr>
              <w:t xml:space="preserve"> тыс. руб.;</w:t>
            </w:r>
          </w:p>
          <w:p w14:paraId="11276465" w14:textId="10D0D100" w:rsidR="00886202" w:rsidRPr="00417BD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2023 год - </w:t>
            </w:r>
            <w:r w:rsidR="005932B6">
              <w:rPr>
                <w:sz w:val="28"/>
                <w:szCs w:val="28"/>
              </w:rPr>
              <w:t>11 522 975</w:t>
            </w:r>
            <w:r w:rsidR="001147B8" w:rsidRPr="00417BDA">
              <w:rPr>
                <w:sz w:val="28"/>
                <w:szCs w:val="28"/>
              </w:rPr>
              <w:t xml:space="preserve">,4 </w:t>
            </w:r>
            <w:r w:rsidRPr="00417BDA">
              <w:rPr>
                <w:sz w:val="28"/>
                <w:szCs w:val="28"/>
              </w:rPr>
              <w:t xml:space="preserve">тыс. руб.; </w:t>
            </w:r>
          </w:p>
          <w:p w14:paraId="2F4338A1" w14:textId="48345B59" w:rsidR="00886202" w:rsidRPr="00417BDA" w:rsidRDefault="00886202" w:rsidP="001147B8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 xml:space="preserve">2024 год - </w:t>
            </w:r>
            <w:r w:rsidR="005932B6">
              <w:rPr>
                <w:sz w:val="28"/>
                <w:szCs w:val="28"/>
              </w:rPr>
              <w:t>11 522 975</w:t>
            </w:r>
            <w:r w:rsidR="001147B8" w:rsidRPr="00417BDA">
              <w:rPr>
                <w:sz w:val="28"/>
                <w:szCs w:val="28"/>
              </w:rPr>
              <w:t xml:space="preserve">,4 </w:t>
            </w:r>
            <w:r w:rsidRPr="00417BDA">
              <w:rPr>
                <w:sz w:val="28"/>
                <w:szCs w:val="28"/>
              </w:rPr>
              <w:t>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B137B4" w14:textId="7777777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7C8C09" w14:textId="7777777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B8C342A" w14:textId="7BBD7A7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F101C32" w14:textId="0C84F0D9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31866E2" w14:textId="5993D981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80C0847" w14:textId="74E7F300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16244D9" w14:textId="0DBD806B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9F43827" w14:textId="2AE680DE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7EA9F29" w14:textId="2954A83C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FC6CE8E" w14:textId="3A439B2A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EA47F30" w14:textId="260DE489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E05268B" w14:textId="5DB23F6F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A38762B" w14:textId="19933489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F53331A" w14:textId="11053511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FD19748" w14:textId="5887534E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A93AE07" w14:textId="303FCCF1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AA5FECA" w14:textId="4CD7F74B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436E711" w14:textId="3AC7BB42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B67B523" w14:textId="6EE7B5F2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A3C057E" w14:textId="1255F32B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65E7DEF" w14:textId="4C15025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D076985" w14:textId="6DAAB00C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830A0C3" w14:textId="2208CB11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6630CD0" w14:textId="00CA8352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41C9589" w14:textId="3054DF9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31256E2" w14:textId="764327A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954FB7A" w14:textId="430808C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645969B" w14:textId="3595619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ECD8A70" w14:textId="2C5DB6A4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23488B9" w14:textId="7E7A34CD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1489389" w14:textId="23F6353E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7655926" w14:textId="2112331C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23F897F" w14:textId="0AA3D920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ACD6615" w14:textId="54966B7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9A59976" w14:textId="74C3FBA0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D9926DB" w14:textId="1632FDB0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D3B18D0" w14:textId="32BC07EE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88F17A" w14:textId="3403CB94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0A5CB67" w14:textId="61D0E6C8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6326046" w14:textId="17C8E405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0E05994" w14:textId="3E1F243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BBCEE61" w14:textId="4ECDE3E5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BAC9D29" w14:textId="61D767A0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FAF609C" w14:textId="424627EA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876127A" w14:textId="74127ECF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497B1EE" w14:textId="0B92F535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FD5A176" w14:textId="00DDB31A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42C9F05" w14:textId="1FB5D324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D71E0AD" w14:textId="55F73582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7CC976B" w14:textId="5C7F25A4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4D3E144" w14:textId="355942A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C5EDCAE" w14:textId="5288531C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2E93F99" w14:textId="131A553D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444C06D" w14:textId="3E919596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246897" w14:textId="77777777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0E04C55" w14:textId="7B69F941" w:rsidR="00886202" w:rsidRPr="004E0324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417BDA">
              <w:rPr>
                <w:sz w:val="28"/>
                <w:szCs w:val="28"/>
              </w:rPr>
              <w:t>»;</w:t>
            </w:r>
          </w:p>
        </w:tc>
      </w:tr>
    </w:tbl>
    <w:p w14:paraId="3C1AADDE" w14:textId="77777777" w:rsidR="00ED335C" w:rsidRDefault="00ED335C" w:rsidP="009C403D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</w:p>
    <w:p w14:paraId="031920C3" w14:textId="1B197E9B" w:rsidR="007A3398" w:rsidRPr="009C403D" w:rsidRDefault="009C403D" w:rsidP="009C403D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позиции «Основные целевые индикаторы подпрограммы»:</w:t>
      </w:r>
    </w:p>
    <w:p w14:paraId="7DC8B5D9" w14:textId="783873B3" w:rsidR="00886202" w:rsidRPr="009C403D" w:rsidRDefault="002076EC" w:rsidP="00886202">
      <w:pPr>
        <w:snapToGrid/>
        <w:spacing w:before="0" w:after="0"/>
        <w:ind w:right="23" w:firstLine="709"/>
        <w:jc w:val="both"/>
        <w:rPr>
          <w:color w:val="FF0000"/>
          <w:sz w:val="28"/>
          <w:szCs w:val="28"/>
        </w:rPr>
      </w:pPr>
      <w:r w:rsidRPr="009C403D">
        <w:rPr>
          <w:sz w:val="28"/>
          <w:szCs w:val="28"/>
        </w:rPr>
        <w:t xml:space="preserve">пункты </w:t>
      </w:r>
      <w:r w:rsidR="00CF183A" w:rsidRPr="009C403D">
        <w:rPr>
          <w:sz w:val="28"/>
          <w:szCs w:val="28"/>
        </w:rPr>
        <w:t>10,</w:t>
      </w:r>
      <w:r w:rsidR="004E0324">
        <w:rPr>
          <w:sz w:val="28"/>
          <w:szCs w:val="28"/>
        </w:rPr>
        <w:t xml:space="preserve"> 17, 18, 27- </w:t>
      </w:r>
      <w:r w:rsidR="00CF183A" w:rsidRPr="009C403D">
        <w:rPr>
          <w:sz w:val="28"/>
          <w:szCs w:val="28"/>
        </w:rPr>
        <w:t>30,</w:t>
      </w:r>
      <w:r w:rsidR="004E0324">
        <w:rPr>
          <w:sz w:val="28"/>
          <w:szCs w:val="28"/>
        </w:rPr>
        <w:t> </w:t>
      </w:r>
      <w:r w:rsidRPr="009C403D">
        <w:rPr>
          <w:sz w:val="28"/>
          <w:szCs w:val="28"/>
        </w:rPr>
        <w:t>33</w:t>
      </w:r>
      <w:r w:rsidR="00CF183A" w:rsidRPr="009C403D">
        <w:rPr>
          <w:sz w:val="28"/>
          <w:szCs w:val="28"/>
        </w:rPr>
        <w:t xml:space="preserve"> </w:t>
      </w:r>
      <w:r w:rsidR="00886202" w:rsidRPr="009C403D">
        <w:rPr>
          <w:sz w:val="28"/>
          <w:szCs w:val="28"/>
        </w:rPr>
        <w:t>признать утратившими силу;</w:t>
      </w:r>
    </w:p>
    <w:p w14:paraId="17F54477" w14:textId="01584744" w:rsidR="00886202" w:rsidRPr="009C403D" w:rsidRDefault="00CF183A" w:rsidP="00886202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9C403D">
        <w:rPr>
          <w:rFonts w:eastAsia="Calibri"/>
          <w:sz w:val="28"/>
          <w:szCs w:val="24"/>
        </w:rPr>
        <w:t>после пункта 41</w:t>
      </w:r>
      <w:r w:rsidR="00886202" w:rsidRPr="009C403D">
        <w:rPr>
          <w:rFonts w:eastAsia="Calibri"/>
          <w:sz w:val="28"/>
          <w:szCs w:val="24"/>
        </w:rPr>
        <w:t xml:space="preserve"> дополнить пункта</w:t>
      </w:r>
      <w:r w:rsidR="001A381D" w:rsidRPr="009C403D">
        <w:rPr>
          <w:rFonts w:eastAsia="Calibri"/>
          <w:sz w:val="28"/>
          <w:szCs w:val="24"/>
        </w:rPr>
        <w:t>ми 42-51</w:t>
      </w:r>
      <w:r w:rsidR="00886202" w:rsidRPr="009C403D">
        <w:rPr>
          <w:rFonts w:eastAsia="Calibri"/>
          <w:sz w:val="28"/>
          <w:szCs w:val="24"/>
        </w:rPr>
        <w:t xml:space="preserve"> следующего содержания: </w:t>
      </w:r>
    </w:p>
    <w:p w14:paraId="37503BCF" w14:textId="604719AF" w:rsidR="00886202" w:rsidRPr="009C403D" w:rsidRDefault="00CF183A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«42. 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за отчетный год по отношению к предыдущему году.</w:t>
      </w:r>
    </w:p>
    <w:p w14:paraId="22B13D2C" w14:textId="4E1BF58D" w:rsidR="00CF183A" w:rsidRPr="009C403D" w:rsidRDefault="00CF183A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43.Производство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весе).</w:t>
      </w:r>
    </w:p>
    <w:p w14:paraId="54DB85BD" w14:textId="25515E18" w:rsidR="00CF183A" w:rsidRPr="009C403D" w:rsidRDefault="00CF183A" w:rsidP="001A381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44.</w:t>
      </w:r>
      <w:r w:rsidRPr="009C403D">
        <w:rPr>
          <w:rFonts w:eastAsiaTheme="minorHAnsi"/>
          <w:sz w:val="22"/>
          <w:szCs w:val="22"/>
          <w:lang w:eastAsia="en-US"/>
        </w:rPr>
        <w:t xml:space="preserve"> </w:t>
      </w:r>
      <w:r w:rsidRPr="009C403D">
        <w:rPr>
          <w:sz w:val="28"/>
          <w:szCs w:val="28"/>
        </w:rPr>
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предпринимателей.</w:t>
      </w:r>
    </w:p>
    <w:p w14:paraId="236B97AD" w14:textId="47CFEF00" w:rsidR="00CF183A" w:rsidRPr="009C403D" w:rsidRDefault="001A38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45</w:t>
      </w:r>
      <w:r w:rsidR="00CF183A" w:rsidRPr="009C403D">
        <w:rPr>
          <w:sz w:val="28"/>
          <w:szCs w:val="28"/>
        </w:rPr>
        <w:t>.Валовой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предпринимателей.</w:t>
      </w:r>
    </w:p>
    <w:p w14:paraId="3D0A6BF4" w14:textId="4FE92C62" w:rsidR="00CF183A" w:rsidRPr="009C403D" w:rsidRDefault="001A381D" w:rsidP="001A381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46</w:t>
      </w:r>
      <w:r w:rsidR="00CF183A" w:rsidRPr="009C403D">
        <w:rPr>
          <w:sz w:val="28"/>
          <w:szCs w:val="28"/>
        </w:rPr>
        <w:t>.Размер посевных площадей, занятых зерновыми, зернобобовыми, масличными и кормовыми сельскохозяйственными культурами.</w:t>
      </w:r>
    </w:p>
    <w:p w14:paraId="7044586A" w14:textId="2751E4F5" w:rsidR="00CF183A" w:rsidRPr="009C403D" w:rsidRDefault="001A38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47</w:t>
      </w:r>
      <w:r w:rsidR="00CF183A" w:rsidRPr="009C403D">
        <w:rPr>
          <w:sz w:val="28"/>
          <w:szCs w:val="28"/>
        </w:rPr>
        <w:t>.</w:t>
      </w:r>
      <w:r w:rsidR="009C403D">
        <w:rPr>
          <w:rFonts w:eastAsiaTheme="minorHAnsi"/>
          <w:szCs w:val="24"/>
          <w:lang w:eastAsia="en-US"/>
        </w:rPr>
        <w:t> </w:t>
      </w:r>
      <w:r w:rsidR="00CF183A" w:rsidRPr="009C403D">
        <w:rPr>
          <w:sz w:val="28"/>
          <w:szCs w:val="28"/>
        </w:rPr>
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 за отчетный год по отношению к среднему за 5 лет, предшествующих текущему, объему производства молока.</w:t>
      </w:r>
    </w:p>
    <w:p w14:paraId="43390F2E" w14:textId="12CC358B" w:rsidR="00CF183A" w:rsidRPr="009C403D" w:rsidRDefault="001A38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48</w:t>
      </w:r>
      <w:r w:rsidR="00CF183A" w:rsidRPr="009C403D">
        <w:rPr>
          <w:sz w:val="28"/>
          <w:szCs w:val="28"/>
        </w:rPr>
        <w:t>.</w:t>
      </w:r>
      <w:r w:rsidR="009C403D">
        <w:rPr>
          <w:sz w:val="28"/>
          <w:szCs w:val="28"/>
        </w:rPr>
        <w:t> </w:t>
      </w:r>
      <w:r w:rsidR="00CF183A" w:rsidRPr="009C403D">
        <w:rPr>
          <w:sz w:val="28"/>
          <w:szCs w:val="28"/>
        </w:rPr>
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</w:r>
      <w:proofErr w:type="spellStart"/>
      <w:r w:rsidR="00CF183A" w:rsidRPr="009C403D">
        <w:rPr>
          <w:sz w:val="28"/>
          <w:szCs w:val="28"/>
        </w:rPr>
        <w:t>грантовую</w:t>
      </w:r>
      <w:proofErr w:type="spellEnd"/>
      <w:r w:rsidR="00CF183A" w:rsidRPr="009C403D">
        <w:rPr>
          <w:sz w:val="28"/>
          <w:szCs w:val="28"/>
        </w:rPr>
        <w:t xml:space="preserve"> поддержку, за последние пять лет (включая отчетный год), по отношению к предыдущему году.</w:t>
      </w:r>
    </w:p>
    <w:p w14:paraId="05F65585" w14:textId="123A2B8B" w:rsidR="001A381D" w:rsidRPr="009C403D" w:rsidRDefault="001A38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49.</w:t>
      </w:r>
      <w:r w:rsidR="009C403D">
        <w:rPr>
          <w:sz w:val="28"/>
          <w:szCs w:val="28"/>
        </w:rPr>
        <w:t> </w:t>
      </w:r>
      <w:r w:rsidRPr="009C403D">
        <w:rPr>
          <w:sz w:val="28"/>
          <w:szCs w:val="28"/>
        </w:rPr>
        <w:t xml:space="preserve">Количество крестьянских (фермерских) хозяйств, осуществляющих проекты создания и развития своих хозяйств с помощью </w:t>
      </w:r>
      <w:proofErr w:type="spellStart"/>
      <w:r w:rsidRPr="009C403D">
        <w:rPr>
          <w:sz w:val="28"/>
          <w:szCs w:val="28"/>
        </w:rPr>
        <w:t>грантовой</w:t>
      </w:r>
      <w:proofErr w:type="spellEnd"/>
      <w:r w:rsidRPr="009C403D">
        <w:rPr>
          <w:sz w:val="28"/>
          <w:szCs w:val="28"/>
        </w:rPr>
        <w:t xml:space="preserve"> поддержки.</w:t>
      </w:r>
    </w:p>
    <w:p w14:paraId="0A98F392" w14:textId="188BD167" w:rsidR="00CF183A" w:rsidRPr="009C403D" w:rsidRDefault="001A381D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50</w:t>
      </w:r>
      <w:r w:rsidR="00CF183A" w:rsidRPr="009C403D">
        <w:rPr>
          <w:sz w:val="28"/>
          <w:szCs w:val="28"/>
        </w:rPr>
        <w:t>.</w:t>
      </w:r>
      <w:r w:rsidR="009C403D">
        <w:rPr>
          <w:rFonts w:eastAsiaTheme="minorHAnsi"/>
          <w:szCs w:val="24"/>
          <w:lang w:eastAsia="en-US"/>
        </w:rPr>
        <w:t> </w:t>
      </w:r>
      <w:r w:rsidR="00CF183A" w:rsidRPr="009C403D">
        <w:rPr>
          <w:sz w:val="28"/>
          <w:szCs w:val="28"/>
        </w:rPr>
        <w:t xml:space="preserve">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</w:r>
      <w:proofErr w:type="spellStart"/>
      <w:r w:rsidR="00CF183A" w:rsidRPr="009C403D">
        <w:rPr>
          <w:sz w:val="28"/>
          <w:szCs w:val="28"/>
        </w:rPr>
        <w:t>грантовую</w:t>
      </w:r>
      <w:proofErr w:type="spellEnd"/>
      <w:r w:rsidR="00CF183A" w:rsidRPr="009C403D">
        <w:rPr>
          <w:sz w:val="28"/>
          <w:szCs w:val="28"/>
        </w:rPr>
        <w:t xml:space="preserve"> поддержку, за последние пять лет (включая отчетный год), по отношению к предыдущему году.</w:t>
      </w:r>
    </w:p>
    <w:p w14:paraId="646C9A14" w14:textId="528C6EA6" w:rsidR="00E632F3" w:rsidRPr="00CF183A" w:rsidRDefault="001A381D" w:rsidP="00E632F3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C403D">
        <w:rPr>
          <w:sz w:val="28"/>
          <w:szCs w:val="28"/>
        </w:rPr>
        <w:t>51</w:t>
      </w:r>
      <w:r w:rsidR="00CF183A" w:rsidRPr="009C403D">
        <w:rPr>
          <w:sz w:val="28"/>
          <w:szCs w:val="28"/>
        </w:rPr>
        <w:t>.</w:t>
      </w:r>
      <w:r w:rsidR="00CF183A" w:rsidRPr="009C403D">
        <w:rPr>
          <w:rFonts w:eastAsiaTheme="minorHAnsi"/>
          <w:szCs w:val="24"/>
          <w:lang w:eastAsia="en-US"/>
        </w:rPr>
        <w:t xml:space="preserve"> </w:t>
      </w:r>
      <w:r w:rsidR="004E0324">
        <w:rPr>
          <w:sz w:val="28"/>
          <w:szCs w:val="28"/>
        </w:rPr>
        <w:t>Объем вылова рыбы</w:t>
      </w:r>
      <w:r w:rsidR="00CF183A" w:rsidRPr="009C403D">
        <w:rPr>
          <w:sz w:val="28"/>
          <w:szCs w:val="28"/>
        </w:rPr>
        <w:t>.»;</w:t>
      </w:r>
    </w:p>
    <w:p w14:paraId="3238AA0C" w14:textId="698161D6" w:rsidR="00BB5675" w:rsidRDefault="00BB5675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4557D4">
        <w:rPr>
          <w:sz w:val="28"/>
          <w:szCs w:val="28"/>
        </w:rPr>
        <w:t>в позиции «Ожидаемые результаты реализации подпрограммы, выраженные в количественно измеряемых показателях»:</w:t>
      </w:r>
    </w:p>
    <w:p w14:paraId="23933B8A" w14:textId="342EC94D" w:rsidR="00C43892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втором:</w:t>
      </w:r>
    </w:p>
    <w:p w14:paraId="01ED5556" w14:textId="2E60EAC9" w:rsidR="00C43892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цифры «22,5» заменить цифрами «22,7»;</w:t>
      </w:r>
    </w:p>
    <w:p w14:paraId="1847ED54" w14:textId="437F77C4" w:rsidR="00C43892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«21,2» заменить цифрами «27,9»;</w:t>
      </w:r>
    </w:p>
    <w:p w14:paraId="0C2281E8" w14:textId="0967B526" w:rsidR="00C43892" w:rsidRPr="004557D4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«23,4» заменить цифрами «18,6»;</w:t>
      </w:r>
    </w:p>
    <w:p w14:paraId="3852CBC5" w14:textId="067AF0C6" w:rsidR="00886202" w:rsidRPr="004557D4" w:rsidRDefault="00BB5675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4557D4">
        <w:rPr>
          <w:sz w:val="28"/>
          <w:szCs w:val="28"/>
        </w:rPr>
        <w:t>в абзаце шестом цифры «2,06» заменить цифрами «3,0»;</w:t>
      </w:r>
    </w:p>
    <w:p w14:paraId="6BB60B5A" w14:textId="01046EB3" w:rsidR="00C43892" w:rsidRDefault="00886202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4557D4">
        <w:rPr>
          <w:rFonts w:eastAsia="Calibri"/>
          <w:sz w:val="28"/>
          <w:szCs w:val="28"/>
        </w:rPr>
        <w:t>б)</w:t>
      </w:r>
      <w:r w:rsidRPr="004557D4">
        <w:rPr>
          <w:rFonts w:eastAsia="Calibri"/>
          <w:sz w:val="28"/>
          <w:szCs w:val="28"/>
          <w:lang w:val="en-US"/>
        </w:rPr>
        <w:t> </w:t>
      </w:r>
      <w:r w:rsidRPr="004557D4">
        <w:rPr>
          <w:rFonts w:eastAsia="Calibri"/>
          <w:sz w:val="28"/>
          <w:szCs w:val="28"/>
        </w:rPr>
        <w:t>в разделе І «Характеристика сферы дейст</w:t>
      </w:r>
      <w:r w:rsidR="00C43892">
        <w:rPr>
          <w:rFonts w:eastAsia="Calibri"/>
          <w:sz w:val="28"/>
          <w:szCs w:val="28"/>
        </w:rPr>
        <w:t>вия подпрограммы» подпрограммы:</w:t>
      </w:r>
    </w:p>
    <w:p w14:paraId="22177264" w14:textId="07115D6B" w:rsidR="00C43892" w:rsidRDefault="00C43892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сорок четвертом цифры «21,2» заменить цифрами «27,9»;</w:t>
      </w:r>
    </w:p>
    <w:p w14:paraId="00A9B20E" w14:textId="62E43012" w:rsidR="00F962EB" w:rsidRDefault="00C43892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сорок пятом цифры </w:t>
      </w:r>
      <w:r w:rsidR="00F962EB">
        <w:rPr>
          <w:rFonts w:eastAsia="Calibri"/>
          <w:sz w:val="28"/>
          <w:szCs w:val="28"/>
        </w:rPr>
        <w:t>«23,4» заменить цифрами «18,6»;</w:t>
      </w:r>
    </w:p>
    <w:p w14:paraId="20659F0D" w14:textId="73BE011E" w:rsidR="00886202" w:rsidRPr="004557D4" w:rsidRDefault="002A451D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4557D4">
        <w:rPr>
          <w:rFonts w:eastAsia="Calibri"/>
          <w:sz w:val="28"/>
          <w:szCs w:val="28"/>
        </w:rPr>
        <w:t xml:space="preserve">в </w:t>
      </w:r>
      <w:r w:rsidR="00886202" w:rsidRPr="004557D4">
        <w:rPr>
          <w:rFonts w:eastAsia="Calibri"/>
          <w:sz w:val="28"/>
          <w:szCs w:val="28"/>
        </w:rPr>
        <w:t>подразделе «</w:t>
      </w:r>
      <w:r w:rsidR="00886202" w:rsidRPr="004557D4">
        <w:rPr>
          <w:sz w:val="28"/>
          <w:szCs w:val="28"/>
        </w:rPr>
        <w:t>Прогноз развития сферы реализации подпрограммы</w:t>
      </w:r>
      <w:r w:rsidR="00886202" w:rsidRPr="004557D4">
        <w:rPr>
          <w:rFonts w:eastAsia="Calibri"/>
          <w:sz w:val="28"/>
          <w:szCs w:val="28"/>
        </w:rPr>
        <w:t>»</w:t>
      </w:r>
      <w:r w:rsidR="00886202" w:rsidRPr="004557D4">
        <w:rPr>
          <w:sz w:val="28"/>
          <w:szCs w:val="28"/>
        </w:rPr>
        <w:t>:</w:t>
      </w:r>
    </w:p>
    <w:p w14:paraId="758E62C3" w14:textId="66341538" w:rsidR="00886202" w:rsidRDefault="002A451D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557D4">
        <w:rPr>
          <w:sz w:val="28"/>
          <w:szCs w:val="28"/>
        </w:rPr>
        <w:t>в </w:t>
      </w:r>
      <w:r w:rsidR="00327800">
        <w:rPr>
          <w:sz w:val="28"/>
          <w:szCs w:val="28"/>
        </w:rPr>
        <w:t>абзаце первом</w:t>
      </w:r>
      <w:r w:rsidR="00886202" w:rsidRPr="004557D4">
        <w:rPr>
          <w:sz w:val="28"/>
          <w:szCs w:val="28"/>
        </w:rPr>
        <w:t xml:space="preserve">: </w:t>
      </w:r>
    </w:p>
    <w:p w14:paraId="024D9A91" w14:textId="6D9C3208" w:rsidR="00C43892" w:rsidRDefault="00C4389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«2 456,2» заменить цифрами «</w:t>
      </w:r>
      <w:r w:rsidR="00327800">
        <w:rPr>
          <w:sz w:val="28"/>
          <w:szCs w:val="28"/>
        </w:rPr>
        <w:t>3000,0»;</w:t>
      </w:r>
    </w:p>
    <w:p w14:paraId="1C385DB6" w14:textId="431BAF16" w:rsidR="00327800" w:rsidRDefault="0032780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«37,6» заменить цифрами «68,1»;</w:t>
      </w:r>
    </w:p>
    <w:p w14:paraId="1818B0BE" w14:textId="27A22380" w:rsidR="00327800" w:rsidRPr="004557D4" w:rsidRDefault="0032780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восьмом:</w:t>
      </w:r>
    </w:p>
    <w:p w14:paraId="726FC806" w14:textId="06DC94D9" w:rsidR="00886202" w:rsidRPr="00813561" w:rsidRDefault="00BB567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13561">
        <w:rPr>
          <w:color w:val="000000" w:themeColor="text1"/>
          <w:sz w:val="28"/>
          <w:szCs w:val="28"/>
        </w:rPr>
        <w:t>цифры «102</w:t>
      </w:r>
      <w:r w:rsidR="00886202" w:rsidRPr="00813561">
        <w:rPr>
          <w:color w:val="000000" w:themeColor="text1"/>
          <w:sz w:val="28"/>
          <w:szCs w:val="28"/>
        </w:rPr>
        <w:t xml:space="preserve">» заменить цифрами </w:t>
      </w:r>
      <w:r w:rsidR="005662AB" w:rsidRPr="00813561">
        <w:rPr>
          <w:color w:val="000000" w:themeColor="text1"/>
          <w:sz w:val="28"/>
          <w:szCs w:val="28"/>
        </w:rPr>
        <w:t>«82</w:t>
      </w:r>
      <w:r w:rsidR="00886202" w:rsidRPr="00813561">
        <w:rPr>
          <w:color w:val="000000" w:themeColor="text1"/>
          <w:sz w:val="28"/>
          <w:szCs w:val="28"/>
        </w:rPr>
        <w:t>»;</w:t>
      </w:r>
    </w:p>
    <w:p w14:paraId="455991AE" w14:textId="3D87E475" w:rsidR="00886202" w:rsidRPr="001300CA" w:rsidRDefault="00BB567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300CA">
        <w:rPr>
          <w:color w:val="000000" w:themeColor="text1"/>
          <w:sz w:val="28"/>
          <w:szCs w:val="28"/>
        </w:rPr>
        <w:t>цифры «310</w:t>
      </w:r>
      <w:r w:rsidR="00886202" w:rsidRPr="001300CA">
        <w:rPr>
          <w:color w:val="000000" w:themeColor="text1"/>
          <w:sz w:val="28"/>
          <w:szCs w:val="28"/>
        </w:rPr>
        <w:t xml:space="preserve">» заменить цифрами </w:t>
      </w:r>
      <w:r w:rsidR="00760BB8" w:rsidRPr="001300CA">
        <w:rPr>
          <w:color w:val="000000" w:themeColor="text1"/>
          <w:sz w:val="28"/>
          <w:szCs w:val="28"/>
        </w:rPr>
        <w:t>«335</w:t>
      </w:r>
      <w:r w:rsidR="00886202" w:rsidRPr="001300CA">
        <w:rPr>
          <w:color w:val="000000" w:themeColor="text1"/>
          <w:sz w:val="28"/>
          <w:szCs w:val="28"/>
        </w:rPr>
        <w:t>»;</w:t>
      </w:r>
    </w:p>
    <w:p w14:paraId="183691A9" w14:textId="4F5EBA2B" w:rsidR="00886202" w:rsidRPr="00813561" w:rsidRDefault="00BB567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13561">
        <w:rPr>
          <w:color w:val="000000" w:themeColor="text1"/>
          <w:sz w:val="28"/>
          <w:szCs w:val="28"/>
        </w:rPr>
        <w:t>цифры «24</w:t>
      </w:r>
      <w:r w:rsidR="00886202" w:rsidRPr="00813561">
        <w:rPr>
          <w:color w:val="000000" w:themeColor="text1"/>
          <w:sz w:val="28"/>
          <w:szCs w:val="28"/>
        </w:rPr>
        <w:t xml:space="preserve">» заменить цифрами </w:t>
      </w:r>
      <w:r w:rsidR="00813561" w:rsidRPr="00813561">
        <w:rPr>
          <w:color w:val="000000" w:themeColor="text1"/>
          <w:sz w:val="28"/>
          <w:szCs w:val="28"/>
        </w:rPr>
        <w:t>«21</w:t>
      </w:r>
      <w:r w:rsidR="00886202" w:rsidRPr="00813561">
        <w:rPr>
          <w:color w:val="000000" w:themeColor="text1"/>
          <w:sz w:val="28"/>
          <w:szCs w:val="28"/>
        </w:rPr>
        <w:t>»;</w:t>
      </w:r>
    </w:p>
    <w:p w14:paraId="007EC4E2" w14:textId="77777777" w:rsidR="00886202" w:rsidRPr="001A6098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 xml:space="preserve">в) в разделе </w:t>
      </w:r>
      <w:r w:rsidRPr="001A6098">
        <w:rPr>
          <w:sz w:val="28"/>
          <w:szCs w:val="28"/>
          <w:lang w:val="en-US"/>
        </w:rPr>
        <w:t>II</w:t>
      </w:r>
      <w:r w:rsidRPr="001A6098">
        <w:rPr>
          <w:sz w:val="28"/>
          <w:szCs w:val="28"/>
        </w:rPr>
        <w:t xml:space="preserve"> «Цели и задачи, целевые индикаторы подпрограммы»:</w:t>
      </w:r>
    </w:p>
    <w:p w14:paraId="700EB803" w14:textId="42DB867E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</w:t>
      </w:r>
      <w:r w:rsidR="003670F5" w:rsidRPr="001A6098">
        <w:rPr>
          <w:sz w:val="28"/>
          <w:szCs w:val="28"/>
        </w:rPr>
        <w:t>10,</w:t>
      </w:r>
      <w:r w:rsidR="00F962EB">
        <w:rPr>
          <w:sz w:val="28"/>
          <w:szCs w:val="28"/>
        </w:rPr>
        <w:t> 17, 18, 27-</w:t>
      </w:r>
      <w:r w:rsidR="003670F5" w:rsidRPr="001A6098">
        <w:rPr>
          <w:sz w:val="28"/>
          <w:szCs w:val="28"/>
        </w:rPr>
        <w:t>30,</w:t>
      </w:r>
      <w:r w:rsidR="00F962EB">
        <w:rPr>
          <w:sz w:val="28"/>
          <w:szCs w:val="28"/>
        </w:rPr>
        <w:t> </w:t>
      </w:r>
      <w:r w:rsidR="003670F5" w:rsidRPr="001A6098">
        <w:rPr>
          <w:sz w:val="28"/>
          <w:szCs w:val="28"/>
        </w:rPr>
        <w:t>33 признать утратившими силу;</w:t>
      </w:r>
    </w:p>
    <w:p w14:paraId="7FB64CCA" w14:textId="4C6D3946" w:rsidR="003670F5" w:rsidRPr="001A6098" w:rsidRDefault="003670F5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>после пу</w:t>
      </w:r>
      <w:r w:rsidR="00FA060E">
        <w:rPr>
          <w:sz w:val="28"/>
          <w:szCs w:val="28"/>
        </w:rPr>
        <w:t>нкта 41 дополнить пунктами 42-51</w:t>
      </w:r>
      <w:r w:rsidRPr="001A6098">
        <w:rPr>
          <w:sz w:val="28"/>
          <w:szCs w:val="28"/>
        </w:rPr>
        <w:t xml:space="preserve"> следующего содержания: </w:t>
      </w:r>
    </w:p>
    <w:p w14:paraId="0FACCB69" w14:textId="77777777" w:rsidR="003670F5" w:rsidRPr="001A6098" w:rsidRDefault="003670F5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>«42. 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за отчетный год по отношению к предыдущему году.</w:t>
      </w:r>
    </w:p>
    <w:p w14:paraId="73042F84" w14:textId="77777777" w:rsidR="003670F5" w:rsidRPr="001A6098" w:rsidRDefault="003670F5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>43.Производство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весе).</w:t>
      </w:r>
    </w:p>
    <w:p w14:paraId="029FD9E3" w14:textId="77777777" w:rsidR="003670F5" w:rsidRPr="001A6098" w:rsidRDefault="003670F5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>44. 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предпринимателей.</w:t>
      </w:r>
    </w:p>
    <w:p w14:paraId="6254DEE1" w14:textId="2107D6F5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3670F5" w:rsidRPr="001A6098">
        <w:rPr>
          <w:sz w:val="28"/>
          <w:szCs w:val="28"/>
        </w:rPr>
        <w:t>.Валовой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предпринимателей.</w:t>
      </w:r>
    </w:p>
    <w:p w14:paraId="6CF75AB7" w14:textId="492BD237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3670F5" w:rsidRPr="001A6098">
        <w:rPr>
          <w:sz w:val="28"/>
          <w:szCs w:val="28"/>
        </w:rPr>
        <w:t>.Размер посевных площадей, занятых зерновыми, зернобобовыми, масличными и кормовыми сельскохозяйственными культурами.</w:t>
      </w:r>
    </w:p>
    <w:p w14:paraId="68601DC8" w14:textId="13AFCD07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3670F5" w:rsidRPr="001A6098">
        <w:rPr>
          <w:sz w:val="28"/>
          <w:szCs w:val="28"/>
        </w:rPr>
        <w:t>.</w:t>
      </w:r>
      <w:r w:rsidR="00722A77">
        <w:rPr>
          <w:sz w:val="28"/>
          <w:szCs w:val="28"/>
        </w:rPr>
        <w:t> </w:t>
      </w:r>
      <w:r w:rsidR="003670F5" w:rsidRPr="001A6098">
        <w:rPr>
          <w:sz w:val="28"/>
          <w:szCs w:val="28"/>
        </w:rPr>
        <w:t>Прирост молока в сельскохозяйственных организациях, крестьянских (фермерских) хозяйствах, включая индивидуальных предпринимателей.</w:t>
      </w:r>
    </w:p>
    <w:p w14:paraId="4A6372DF" w14:textId="79BE52A2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3670F5" w:rsidRPr="001A6098">
        <w:rPr>
          <w:sz w:val="28"/>
          <w:szCs w:val="28"/>
        </w:rPr>
        <w:t>.</w:t>
      </w:r>
      <w:r w:rsidR="00722A77">
        <w:rPr>
          <w:sz w:val="28"/>
          <w:szCs w:val="28"/>
        </w:rPr>
        <w:t> </w:t>
      </w:r>
      <w:r w:rsidR="003670F5" w:rsidRPr="001A6098">
        <w:rPr>
          <w:sz w:val="28"/>
          <w:szCs w:val="28"/>
        </w:rPr>
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 за отчетный год по отношению к среднему за 5 лет, предшествующих текущему, объему производства молока.</w:t>
      </w:r>
    </w:p>
    <w:p w14:paraId="643AC075" w14:textId="1B639D3D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3670F5" w:rsidRPr="001A6098">
        <w:rPr>
          <w:sz w:val="28"/>
          <w:szCs w:val="28"/>
        </w:rPr>
        <w:t>.</w:t>
      </w:r>
      <w:r w:rsidR="00722A77">
        <w:rPr>
          <w:sz w:val="28"/>
          <w:szCs w:val="28"/>
        </w:rPr>
        <w:t> </w:t>
      </w:r>
      <w:r w:rsidR="003670F5" w:rsidRPr="001A6098">
        <w:rPr>
          <w:sz w:val="28"/>
          <w:szCs w:val="28"/>
        </w:rPr>
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</w:r>
      <w:proofErr w:type="spellStart"/>
      <w:r w:rsidR="003670F5" w:rsidRPr="001A6098">
        <w:rPr>
          <w:sz w:val="28"/>
          <w:szCs w:val="28"/>
        </w:rPr>
        <w:t>грантовую</w:t>
      </w:r>
      <w:proofErr w:type="spellEnd"/>
      <w:r w:rsidR="003670F5" w:rsidRPr="001A6098">
        <w:rPr>
          <w:sz w:val="28"/>
          <w:szCs w:val="28"/>
        </w:rPr>
        <w:t xml:space="preserve"> поддержку, за последние пять лет (включая отчетный год), по отношению к предыдущему году.</w:t>
      </w:r>
    </w:p>
    <w:p w14:paraId="3CF6347A" w14:textId="78BFC1B1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</w:t>
      </w:r>
      <w:r w:rsidR="003670F5" w:rsidRPr="001A6098">
        <w:rPr>
          <w:sz w:val="28"/>
          <w:szCs w:val="28"/>
        </w:rPr>
        <w:t>.</w:t>
      </w:r>
      <w:r w:rsidR="00722A77">
        <w:rPr>
          <w:sz w:val="28"/>
          <w:szCs w:val="28"/>
        </w:rPr>
        <w:t> </w:t>
      </w:r>
      <w:r w:rsidR="003670F5" w:rsidRPr="001A6098">
        <w:rPr>
          <w:sz w:val="28"/>
          <w:szCs w:val="28"/>
        </w:rPr>
        <w:t xml:space="preserve">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</w:r>
      <w:proofErr w:type="spellStart"/>
      <w:r w:rsidR="003670F5" w:rsidRPr="001A6098">
        <w:rPr>
          <w:sz w:val="28"/>
          <w:szCs w:val="28"/>
        </w:rPr>
        <w:t>грантовую</w:t>
      </w:r>
      <w:proofErr w:type="spellEnd"/>
      <w:r w:rsidR="003670F5" w:rsidRPr="001A6098">
        <w:rPr>
          <w:sz w:val="28"/>
          <w:szCs w:val="28"/>
        </w:rPr>
        <w:t xml:space="preserve"> поддержку, за последние пять лет (включая отчетный год), по отношению к предыдущему году.</w:t>
      </w:r>
    </w:p>
    <w:p w14:paraId="6C68792C" w14:textId="5AA03802" w:rsidR="003670F5" w:rsidRPr="001A6098" w:rsidRDefault="00276C11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3670F5" w:rsidRPr="001A6098">
        <w:rPr>
          <w:sz w:val="28"/>
          <w:szCs w:val="28"/>
        </w:rPr>
        <w:t>.</w:t>
      </w:r>
      <w:r w:rsidR="00E32B53">
        <w:rPr>
          <w:sz w:val="28"/>
          <w:szCs w:val="28"/>
        </w:rPr>
        <w:t> </w:t>
      </w:r>
      <w:r w:rsidR="00490B0C">
        <w:rPr>
          <w:sz w:val="28"/>
          <w:szCs w:val="28"/>
        </w:rPr>
        <w:t>Объем вылова рыбы</w:t>
      </w:r>
      <w:r w:rsidR="003670F5" w:rsidRPr="001A6098">
        <w:rPr>
          <w:sz w:val="28"/>
          <w:szCs w:val="28"/>
        </w:rPr>
        <w:t>.»;</w:t>
      </w:r>
    </w:p>
    <w:p w14:paraId="229DD10D" w14:textId="6172D62B" w:rsidR="00E632F3" w:rsidRDefault="00E632F3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6098">
        <w:rPr>
          <w:sz w:val="28"/>
          <w:szCs w:val="28"/>
        </w:rPr>
        <w:t>г</w:t>
      </w:r>
      <w:r w:rsidR="00886202" w:rsidRPr="001A6098">
        <w:rPr>
          <w:sz w:val="28"/>
          <w:szCs w:val="28"/>
        </w:rPr>
        <w:t>) </w:t>
      </w:r>
      <w:r w:rsidRPr="001A6098">
        <w:rPr>
          <w:sz w:val="28"/>
          <w:szCs w:val="28"/>
        </w:rPr>
        <w:t>в</w:t>
      </w:r>
      <w:r w:rsidR="00F12974">
        <w:rPr>
          <w:sz w:val="28"/>
          <w:szCs w:val="28"/>
        </w:rPr>
        <w:t xml:space="preserve"> </w:t>
      </w:r>
      <w:r w:rsidR="00886202" w:rsidRPr="001A6098">
        <w:rPr>
          <w:sz w:val="28"/>
          <w:szCs w:val="28"/>
        </w:rPr>
        <w:t>раздел</w:t>
      </w:r>
      <w:r w:rsidR="004B2365">
        <w:rPr>
          <w:sz w:val="28"/>
          <w:szCs w:val="28"/>
        </w:rPr>
        <w:t>е</w:t>
      </w:r>
      <w:r w:rsidR="00886202" w:rsidRPr="001A6098">
        <w:rPr>
          <w:sz w:val="28"/>
          <w:szCs w:val="28"/>
        </w:rPr>
        <w:t xml:space="preserve"> </w:t>
      </w:r>
      <w:r w:rsidR="00886202" w:rsidRPr="001A6098">
        <w:rPr>
          <w:sz w:val="28"/>
          <w:szCs w:val="28"/>
          <w:lang w:val="en-US"/>
        </w:rPr>
        <w:t>IV</w:t>
      </w:r>
      <w:r w:rsidR="00886202" w:rsidRPr="001A6098">
        <w:rPr>
          <w:sz w:val="28"/>
          <w:szCs w:val="28"/>
        </w:rPr>
        <w:t xml:space="preserve"> «Ожидаемые результаты реализации подпрограммы»</w:t>
      </w:r>
      <w:r w:rsidRPr="001A6098">
        <w:rPr>
          <w:sz w:val="28"/>
          <w:szCs w:val="28"/>
        </w:rPr>
        <w:t>:</w:t>
      </w:r>
    </w:p>
    <w:p w14:paraId="3A837D10" w14:textId="677C5046" w:rsidR="007025CF" w:rsidRDefault="007025CF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втором:</w:t>
      </w:r>
    </w:p>
    <w:p w14:paraId="001956FA" w14:textId="01F845D9" w:rsidR="007B6A16" w:rsidRDefault="007B6A16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«22,5» заменить цифрами «22,7»;</w:t>
      </w:r>
    </w:p>
    <w:p w14:paraId="2C9C4783" w14:textId="7B31BA23" w:rsidR="007B6A16" w:rsidRDefault="007B6A16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«21,2» заменить цифрами «27,9»;</w:t>
      </w:r>
    </w:p>
    <w:p w14:paraId="635614A7" w14:textId="08D69716" w:rsidR="007B6A16" w:rsidRPr="001A6098" w:rsidRDefault="007B6A16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«23,4» заменить цифрами «18,6»;</w:t>
      </w:r>
    </w:p>
    <w:p w14:paraId="7804939A" w14:textId="0F56026F" w:rsidR="00886202" w:rsidRPr="001B3596" w:rsidRDefault="00E632F3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B3596">
        <w:rPr>
          <w:sz w:val="28"/>
          <w:szCs w:val="28"/>
        </w:rPr>
        <w:t>в абзаце шестом цифр</w:t>
      </w:r>
      <w:r w:rsidR="00081870" w:rsidRPr="001B3596">
        <w:rPr>
          <w:sz w:val="28"/>
          <w:szCs w:val="28"/>
        </w:rPr>
        <w:t>ы «2,06» заменить цифрами «3,0»;</w:t>
      </w:r>
    </w:p>
    <w:p w14:paraId="6C85A550" w14:textId="1DB3B9AB" w:rsidR="00886202" w:rsidRPr="001B3596" w:rsidRDefault="007B6A16" w:rsidP="006B1B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B3596">
        <w:rPr>
          <w:sz w:val="28"/>
          <w:szCs w:val="28"/>
        </w:rPr>
        <w:t>11</w:t>
      </w:r>
      <w:r w:rsidR="00886202" w:rsidRPr="001B3596">
        <w:rPr>
          <w:sz w:val="28"/>
          <w:szCs w:val="28"/>
        </w:rPr>
        <w:t>)</w:t>
      </w:r>
      <w:r w:rsidR="00886202" w:rsidRPr="001B3596">
        <w:rPr>
          <w:sz w:val="28"/>
          <w:szCs w:val="28"/>
          <w:lang w:val="en-US"/>
        </w:rPr>
        <w:t> </w:t>
      </w:r>
      <w:r w:rsidR="00886202" w:rsidRPr="001B3596">
        <w:rPr>
          <w:sz w:val="28"/>
          <w:szCs w:val="28"/>
        </w:rPr>
        <w:t>в приложении № 5 к Программе «Подпрограмма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области»:</w:t>
      </w:r>
    </w:p>
    <w:p w14:paraId="7835C680" w14:textId="4CF84AA5" w:rsidR="00886202" w:rsidRPr="001B3596" w:rsidRDefault="00886202" w:rsidP="000266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B3596">
        <w:rPr>
          <w:sz w:val="28"/>
          <w:szCs w:val="28"/>
        </w:rPr>
        <w:t> позицию «Объемы финансирования подпрограммы (с расшифровкой по источникам и годам финансирования)» изложить в следующей редакции:</w:t>
      </w:r>
    </w:p>
    <w:p w14:paraId="420D1CB4" w14:textId="77777777" w:rsidR="00886202" w:rsidRPr="001B3596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50"/>
        <w:gridCol w:w="6973"/>
        <w:gridCol w:w="434"/>
      </w:tblGrid>
      <w:tr w:rsidR="00886202" w:rsidRPr="00692201" w14:paraId="651410A3" w14:textId="77777777" w:rsidTr="005D5190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2F724" w14:textId="77777777" w:rsidR="00886202" w:rsidRPr="001B3596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«</w:t>
            </w:r>
          </w:p>
          <w:p w14:paraId="4E9FDA12" w14:textId="77777777" w:rsidR="00886202" w:rsidRPr="001B3596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  <w:p w14:paraId="657DD501" w14:textId="77777777" w:rsidR="00886202" w:rsidRPr="001B3596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276179DB" w14:textId="77777777" w:rsidR="00886202" w:rsidRPr="001B3596" w:rsidRDefault="00886202" w:rsidP="005D5190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Объемы</w:t>
            </w:r>
          </w:p>
          <w:p w14:paraId="618C8F03" w14:textId="77777777" w:rsidR="00886202" w:rsidRPr="001B3596" w:rsidRDefault="00886202" w:rsidP="005D5190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финансирования </w:t>
            </w:r>
          </w:p>
          <w:p w14:paraId="685758BA" w14:textId="77777777" w:rsidR="00886202" w:rsidRPr="001B3596" w:rsidRDefault="00886202" w:rsidP="005D5190">
            <w:pPr>
              <w:autoSpaceDE w:val="0"/>
              <w:autoSpaceDN w:val="0"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подпрограммы (с расшифровкой по источникам и годам финансирования)</w:t>
            </w:r>
          </w:p>
        </w:tc>
        <w:tc>
          <w:tcPr>
            <w:tcW w:w="6973" w:type="dxa"/>
            <w:tcBorders>
              <w:right w:val="single" w:sz="4" w:space="0" w:color="auto"/>
            </w:tcBorders>
          </w:tcPr>
          <w:p w14:paraId="79F3D453" w14:textId="1F957823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Общий объем финансирования на реализацию подпрограммы за счет всех источник</w:t>
            </w:r>
            <w:r w:rsidR="004E06B6" w:rsidRPr="001B3596">
              <w:rPr>
                <w:sz w:val="28"/>
                <w:szCs w:val="28"/>
              </w:rPr>
              <w:t>ов финансирования составит 4 4</w:t>
            </w:r>
            <w:r w:rsidR="006A2808" w:rsidRPr="001B3596">
              <w:rPr>
                <w:sz w:val="28"/>
                <w:szCs w:val="28"/>
              </w:rPr>
              <w:t>44 342,9</w:t>
            </w:r>
            <w:r w:rsidRPr="001B3596">
              <w:rPr>
                <w:sz w:val="28"/>
                <w:szCs w:val="28"/>
              </w:rPr>
              <w:t xml:space="preserve"> тыс. руб., в том числе:</w:t>
            </w:r>
          </w:p>
          <w:p w14:paraId="1A255E8E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2015 год - 378 068,6 тыс. руб.;</w:t>
            </w:r>
          </w:p>
          <w:p w14:paraId="26A91E5E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2016 год - 347 115,1 тыс. руб.;</w:t>
            </w:r>
          </w:p>
          <w:p w14:paraId="40FEB924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2017 год - 346 855,6 тыс. руб.;</w:t>
            </w:r>
          </w:p>
          <w:p w14:paraId="07116E60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2018 год - 419 953,5 тыс. руб.;</w:t>
            </w:r>
          </w:p>
          <w:p w14:paraId="42C4199D" w14:textId="0394D1C7" w:rsidR="00886202" w:rsidRPr="001B3596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2019 год - 448 565</w:t>
            </w:r>
            <w:r w:rsidR="00886202" w:rsidRPr="001B3596">
              <w:rPr>
                <w:sz w:val="28"/>
                <w:szCs w:val="28"/>
              </w:rPr>
              <w:t>,4 тыс. руб.;</w:t>
            </w:r>
          </w:p>
          <w:p w14:paraId="78177379" w14:textId="5F2F7DF3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2020 год</w:t>
            </w:r>
            <w:r w:rsidR="006A2808" w:rsidRPr="001B3596">
              <w:rPr>
                <w:sz w:val="28"/>
                <w:szCs w:val="28"/>
              </w:rPr>
              <w:t xml:space="preserve"> - 453 688,5</w:t>
            </w:r>
            <w:r w:rsidRPr="001B3596">
              <w:rPr>
                <w:sz w:val="28"/>
                <w:szCs w:val="28"/>
              </w:rPr>
              <w:t xml:space="preserve"> тыс. руб.;</w:t>
            </w:r>
          </w:p>
          <w:p w14:paraId="36B5E830" w14:textId="3C368B7E" w:rsidR="00886202" w:rsidRPr="001B3596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2021 год - 471 315,5</w:t>
            </w:r>
            <w:r w:rsidR="00886202" w:rsidRPr="001B3596">
              <w:rPr>
                <w:sz w:val="28"/>
                <w:szCs w:val="28"/>
              </w:rPr>
              <w:t xml:space="preserve"> тыс. руб.;</w:t>
            </w:r>
          </w:p>
          <w:p w14:paraId="7B993D65" w14:textId="58BD2D53" w:rsidR="00886202" w:rsidRPr="001B3596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2022 год – 595 704,7</w:t>
            </w:r>
            <w:r w:rsidR="00886202" w:rsidRPr="001B3596">
              <w:rPr>
                <w:sz w:val="28"/>
                <w:szCs w:val="28"/>
              </w:rPr>
              <w:t xml:space="preserve"> тыс. руб.;</w:t>
            </w:r>
          </w:p>
          <w:p w14:paraId="40D5423A" w14:textId="215844AC" w:rsidR="00886202" w:rsidRPr="001B3596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2023 год - 491 538,0</w:t>
            </w:r>
            <w:r w:rsidR="00886202" w:rsidRPr="001B3596">
              <w:rPr>
                <w:sz w:val="28"/>
                <w:szCs w:val="28"/>
              </w:rPr>
              <w:t xml:space="preserve"> тыс. руб.;</w:t>
            </w:r>
          </w:p>
          <w:p w14:paraId="505A92B2" w14:textId="18FC7941" w:rsidR="00886202" w:rsidRPr="001B3596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2024 год - 491 538,0</w:t>
            </w:r>
            <w:r w:rsidR="00886202" w:rsidRPr="001B3596">
              <w:rPr>
                <w:sz w:val="28"/>
                <w:szCs w:val="28"/>
              </w:rPr>
              <w:t xml:space="preserve"> тыс. руб.</w:t>
            </w:r>
          </w:p>
          <w:p w14:paraId="0696125A" w14:textId="77777777" w:rsidR="00402C12" w:rsidRPr="001B3596" w:rsidRDefault="00402C12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из них за счет средств федерального бюджета - 100 000,0 тыс. руб., в том числе:</w:t>
            </w:r>
          </w:p>
          <w:p w14:paraId="464AA7F7" w14:textId="77777777" w:rsidR="00402C12" w:rsidRPr="001B3596" w:rsidRDefault="00402C12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2020-2021 годы – 0,0 тыс. руб.;</w:t>
            </w:r>
          </w:p>
          <w:p w14:paraId="391A7B15" w14:textId="77777777" w:rsidR="00402C12" w:rsidRPr="001B3596" w:rsidRDefault="00402C12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2022 год – 100 000,0 тыс. руб.;</w:t>
            </w:r>
          </w:p>
          <w:p w14:paraId="49787DA5" w14:textId="0379FA7D" w:rsidR="00402C12" w:rsidRPr="001B3596" w:rsidRDefault="00402C1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2023 -2024 годы – 0,0 тыс. руб.;</w:t>
            </w:r>
          </w:p>
          <w:p w14:paraId="3DBA9885" w14:textId="49C2991B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из них за счет средств областного бюджета – 4 </w:t>
            </w:r>
            <w:r w:rsidR="004E06B6" w:rsidRPr="001B3596">
              <w:rPr>
                <w:sz w:val="28"/>
                <w:szCs w:val="28"/>
              </w:rPr>
              <w:t>306 442,9</w:t>
            </w:r>
            <w:r w:rsidRPr="001B3596">
              <w:rPr>
                <w:sz w:val="28"/>
                <w:szCs w:val="28"/>
              </w:rPr>
              <w:t xml:space="preserve"> тыс. руб.:</w:t>
            </w:r>
          </w:p>
          <w:p w14:paraId="3A7A08B3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2015 год - 340 168,6 тыс. руб.;</w:t>
            </w:r>
          </w:p>
          <w:p w14:paraId="76AC8175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2016 год - 347 115,1 тыс. руб.;</w:t>
            </w:r>
          </w:p>
          <w:p w14:paraId="52EF5BD1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2017 год - 346 855,6 тыс. руб.;</w:t>
            </w:r>
          </w:p>
          <w:p w14:paraId="43A23392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2018 год - 419 953,5 тыс. руб.;</w:t>
            </w:r>
          </w:p>
          <w:p w14:paraId="40A14F4A" w14:textId="0D2B2B15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2019 год - </w:t>
            </w:r>
            <w:r w:rsidR="006A2808" w:rsidRPr="001B3596">
              <w:rPr>
                <w:sz w:val="28"/>
                <w:szCs w:val="28"/>
              </w:rPr>
              <w:t xml:space="preserve">448 565,4 </w:t>
            </w:r>
            <w:r w:rsidRPr="001B3596">
              <w:rPr>
                <w:sz w:val="28"/>
                <w:szCs w:val="28"/>
              </w:rPr>
              <w:t>тыс. руб.;</w:t>
            </w:r>
          </w:p>
          <w:p w14:paraId="076BAF44" w14:textId="63B864B5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lastRenderedPageBreak/>
              <w:t xml:space="preserve">2020 год - </w:t>
            </w:r>
            <w:r w:rsidR="006A2808" w:rsidRPr="001B3596">
              <w:rPr>
                <w:sz w:val="28"/>
                <w:szCs w:val="28"/>
              </w:rPr>
              <w:t xml:space="preserve">453 688,5 </w:t>
            </w:r>
            <w:r w:rsidRPr="001B3596">
              <w:rPr>
                <w:sz w:val="28"/>
                <w:szCs w:val="28"/>
              </w:rPr>
              <w:t>тыс. руб.;</w:t>
            </w:r>
          </w:p>
          <w:p w14:paraId="492F6DF6" w14:textId="2B2E7738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2021 год - </w:t>
            </w:r>
            <w:r w:rsidR="006A2808" w:rsidRPr="001B3596">
              <w:rPr>
                <w:sz w:val="28"/>
                <w:szCs w:val="28"/>
              </w:rPr>
              <w:t xml:space="preserve">471 315,5 </w:t>
            </w:r>
            <w:r w:rsidRPr="001B3596">
              <w:rPr>
                <w:sz w:val="28"/>
                <w:szCs w:val="28"/>
              </w:rPr>
              <w:t>тыс. руб.;</w:t>
            </w:r>
          </w:p>
          <w:p w14:paraId="3B9A614A" w14:textId="09C59333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2022 год - </w:t>
            </w:r>
            <w:r w:rsidR="006A2808" w:rsidRPr="001B3596">
              <w:rPr>
                <w:sz w:val="28"/>
                <w:szCs w:val="28"/>
              </w:rPr>
              <w:t xml:space="preserve">495 704,7 </w:t>
            </w:r>
            <w:r w:rsidRPr="001B3596">
              <w:rPr>
                <w:sz w:val="28"/>
                <w:szCs w:val="28"/>
              </w:rPr>
              <w:t>тыс. руб.;</w:t>
            </w:r>
          </w:p>
          <w:p w14:paraId="2C933571" w14:textId="062ADD32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2023 год - </w:t>
            </w:r>
            <w:r w:rsidR="006A2808" w:rsidRPr="001B3596">
              <w:rPr>
                <w:sz w:val="28"/>
                <w:szCs w:val="28"/>
              </w:rPr>
              <w:t xml:space="preserve">491 538,0 </w:t>
            </w:r>
            <w:r w:rsidRPr="001B3596">
              <w:rPr>
                <w:sz w:val="28"/>
                <w:szCs w:val="28"/>
              </w:rPr>
              <w:t>тыс. руб.;</w:t>
            </w:r>
          </w:p>
          <w:p w14:paraId="2675F68F" w14:textId="7CD53172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 xml:space="preserve">2024 год - </w:t>
            </w:r>
            <w:r w:rsidR="006A2808" w:rsidRPr="001B3596">
              <w:rPr>
                <w:sz w:val="28"/>
                <w:szCs w:val="28"/>
              </w:rPr>
              <w:t xml:space="preserve">491 538,0 </w:t>
            </w:r>
            <w:r w:rsidRPr="001B3596">
              <w:rPr>
                <w:sz w:val="28"/>
                <w:szCs w:val="28"/>
              </w:rPr>
              <w:t>тыс. руб.</w:t>
            </w:r>
          </w:p>
          <w:p w14:paraId="1680A2DE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за счет средств внебюджетных источников - 37 900,0 тыс. руб.:</w:t>
            </w:r>
          </w:p>
          <w:p w14:paraId="5FF4ED19" w14:textId="77777777" w:rsidR="00886202" w:rsidRPr="001B359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t>2015 год - 37 900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38B8BD" w14:textId="77777777" w:rsidR="00886202" w:rsidRPr="00692201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28"/>
                <w:szCs w:val="28"/>
              </w:rPr>
            </w:pPr>
            <w:r w:rsidRPr="001B3596">
              <w:rPr>
                <w:sz w:val="28"/>
                <w:szCs w:val="28"/>
              </w:rPr>
              <w:lastRenderedPageBreak/>
              <w:t>»;</w:t>
            </w:r>
          </w:p>
        </w:tc>
      </w:tr>
    </w:tbl>
    <w:p w14:paraId="4DCF1F38" w14:textId="77777777" w:rsidR="00886202" w:rsidRPr="00692201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p w14:paraId="3CA2EF40" w14:textId="60A4E23B" w:rsidR="00886202" w:rsidRPr="00E30715" w:rsidRDefault="007B6A16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886202" w:rsidRPr="00E30715">
        <w:rPr>
          <w:color w:val="000000" w:themeColor="text1"/>
          <w:sz w:val="28"/>
          <w:szCs w:val="28"/>
        </w:rPr>
        <w:t>)</w:t>
      </w:r>
      <w:r w:rsidR="00886202" w:rsidRPr="00E30715">
        <w:rPr>
          <w:color w:val="000000" w:themeColor="text1"/>
          <w:sz w:val="28"/>
          <w:szCs w:val="28"/>
          <w:lang w:val="en-US"/>
        </w:rPr>
        <w:t> </w:t>
      </w:r>
      <w:r w:rsidR="00886202" w:rsidRPr="00E30715">
        <w:rPr>
          <w:color w:val="000000" w:themeColor="text1"/>
          <w:sz w:val="28"/>
          <w:szCs w:val="28"/>
        </w:rPr>
        <w:t xml:space="preserve">в приложении № 6 к Программе «Подпрограмма «Развитие мелиорации сельскохозяйственных земель в Новосибирской области»:  </w:t>
      </w:r>
    </w:p>
    <w:p w14:paraId="0C6C2749" w14:textId="77777777" w:rsidR="00243722" w:rsidRPr="00765DE6" w:rsidRDefault="0024372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5DE6">
        <w:rPr>
          <w:sz w:val="28"/>
          <w:szCs w:val="28"/>
        </w:rPr>
        <w:t>а</w:t>
      </w:r>
      <w:r w:rsidR="00886202" w:rsidRPr="00765DE6">
        <w:rPr>
          <w:sz w:val="28"/>
          <w:szCs w:val="28"/>
        </w:rPr>
        <w:t>) </w:t>
      </w:r>
      <w:r w:rsidRPr="00765DE6">
        <w:rPr>
          <w:sz w:val="28"/>
          <w:szCs w:val="28"/>
        </w:rPr>
        <w:t xml:space="preserve">в </w:t>
      </w:r>
      <w:r w:rsidR="00886202" w:rsidRPr="00765DE6">
        <w:rPr>
          <w:sz w:val="28"/>
          <w:szCs w:val="28"/>
        </w:rPr>
        <w:t>раздел</w:t>
      </w:r>
      <w:r w:rsidRPr="00765DE6">
        <w:rPr>
          <w:sz w:val="28"/>
          <w:szCs w:val="28"/>
        </w:rPr>
        <w:t>е</w:t>
      </w:r>
      <w:r w:rsidR="00886202" w:rsidRPr="00765DE6">
        <w:rPr>
          <w:sz w:val="28"/>
          <w:szCs w:val="28"/>
        </w:rPr>
        <w:t xml:space="preserve"> «Паспорт подпрограммы</w:t>
      </w:r>
      <w:r w:rsidR="0021131D" w:rsidRPr="00765DE6">
        <w:rPr>
          <w:sz w:val="28"/>
          <w:szCs w:val="28"/>
        </w:rPr>
        <w:t xml:space="preserve"> государственной программы</w:t>
      </w:r>
      <w:r w:rsidR="00886202" w:rsidRPr="00765DE6">
        <w:rPr>
          <w:sz w:val="28"/>
          <w:szCs w:val="28"/>
        </w:rPr>
        <w:t>»</w:t>
      </w:r>
      <w:r w:rsidRPr="00765DE6">
        <w:rPr>
          <w:sz w:val="28"/>
          <w:szCs w:val="28"/>
        </w:rPr>
        <w:t>:</w:t>
      </w:r>
    </w:p>
    <w:p w14:paraId="257561BC" w14:textId="3C811BB0" w:rsidR="00243722" w:rsidRPr="00765DE6" w:rsidRDefault="0024372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5DE6">
        <w:rPr>
          <w:sz w:val="28"/>
          <w:szCs w:val="28"/>
        </w:rPr>
        <w:t>позицию «</w:t>
      </w:r>
      <w:r w:rsidRPr="00765DE6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Pr="00765DE6">
        <w:rPr>
          <w:sz w:val="28"/>
          <w:szCs w:val="28"/>
        </w:rPr>
        <w:t>» изложить в следующей редакции:</w:t>
      </w:r>
    </w:p>
    <w:p w14:paraId="00F6B70F" w14:textId="77777777" w:rsidR="00886202" w:rsidRPr="00765DE6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2620"/>
        <w:gridCol w:w="7040"/>
        <w:gridCol w:w="434"/>
      </w:tblGrid>
      <w:tr w:rsidR="00886202" w:rsidRPr="00692201" w14:paraId="05FBEFCB" w14:textId="77777777" w:rsidTr="005D5190">
        <w:trPr>
          <w:trHeight w:val="21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8EE87" w14:textId="76435EA7" w:rsidR="00886202" w:rsidRPr="00765DE6" w:rsidRDefault="0024372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«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14:paraId="12539CCB" w14:textId="77777777" w:rsidR="00886202" w:rsidRPr="00765DE6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14:paraId="2CB2D2DE" w14:textId="37174E48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Объем финансирования на реализацию подпрограммы на период 2015 - 2024 гг. за счет всех источник</w:t>
            </w:r>
            <w:r w:rsidR="00BE6E59" w:rsidRPr="00765DE6">
              <w:rPr>
                <w:sz w:val="28"/>
                <w:szCs w:val="28"/>
              </w:rPr>
              <w:t>ов финансирования составляет 250 340</w:t>
            </w:r>
            <w:r w:rsidRPr="00765DE6">
              <w:rPr>
                <w:sz w:val="28"/>
                <w:szCs w:val="28"/>
              </w:rPr>
              <w:t>,8 тыс. руб.,</w:t>
            </w:r>
          </w:p>
          <w:p w14:paraId="63504E30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в том числе:</w:t>
            </w:r>
          </w:p>
          <w:p w14:paraId="1AD4627A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за счет средств федерального бюджета -</w:t>
            </w:r>
          </w:p>
          <w:p w14:paraId="60D2B065" w14:textId="6D86B3F9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158 013,9</w:t>
            </w:r>
            <w:r w:rsidR="00886202" w:rsidRPr="00765DE6">
              <w:rPr>
                <w:sz w:val="28"/>
                <w:szCs w:val="28"/>
              </w:rPr>
              <w:t xml:space="preserve"> тыс. руб., из них:</w:t>
            </w:r>
          </w:p>
          <w:p w14:paraId="0DC5F6E0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2015 год - 0,0 тыс. руб.;</w:t>
            </w:r>
          </w:p>
          <w:p w14:paraId="7E9C9D3A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2016 год - 44 008,0 тыс. руб.;</w:t>
            </w:r>
          </w:p>
          <w:p w14:paraId="5948C091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2017 год - 24 443,9 тыс. руб.;</w:t>
            </w:r>
          </w:p>
          <w:p w14:paraId="57105650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2018 год - 10 403,0 тыс. руб.;</w:t>
            </w:r>
          </w:p>
          <w:p w14:paraId="28CC1A86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2019 год - 67 293,0 тыс. руб.;</w:t>
            </w:r>
          </w:p>
          <w:p w14:paraId="392249E4" w14:textId="31981B1C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2020 год - 11 866</w:t>
            </w:r>
            <w:r w:rsidR="00886202" w:rsidRPr="00765DE6">
              <w:rPr>
                <w:sz w:val="28"/>
                <w:szCs w:val="28"/>
              </w:rPr>
              <w:t>,0 тыс. руб.;</w:t>
            </w:r>
          </w:p>
          <w:p w14:paraId="7379870B" w14:textId="07504F73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2021 год - 0,0</w:t>
            </w:r>
            <w:r w:rsidR="00886202" w:rsidRPr="00765DE6">
              <w:rPr>
                <w:sz w:val="28"/>
                <w:szCs w:val="28"/>
              </w:rPr>
              <w:t xml:space="preserve"> тыс. руб.</w:t>
            </w:r>
          </w:p>
          <w:p w14:paraId="183E9B52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2022 год - 0,0 тыс. руб.;</w:t>
            </w:r>
          </w:p>
          <w:p w14:paraId="34D9690A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2023 год - 0,0 тыс. руб.;</w:t>
            </w:r>
          </w:p>
          <w:p w14:paraId="139F6CB8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2024 год - 0,0 тыс. руб.;</w:t>
            </w:r>
          </w:p>
          <w:p w14:paraId="661A7847" w14:textId="142F2899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 xml:space="preserve">за счет </w:t>
            </w:r>
            <w:r w:rsidR="00BE6E59" w:rsidRPr="00765DE6">
              <w:rPr>
                <w:sz w:val="28"/>
                <w:szCs w:val="28"/>
              </w:rPr>
              <w:t>средств областного бюджета – 92 326,9</w:t>
            </w:r>
            <w:r w:rsidRPr="00765DE6">
              <w:rPr>
                <w:sz w:val="28"/>
                <w:szCs w:val="28"/>
              </w:rPr>
              <w:t xml:space="preserve"> тыс. руб., из них:</w:t>
            </w:r>
          </w:p>
          <w:p w14:paraId="208526CB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2015 год - 20 000,0 тыс. руб.;</w:t>
            </w:r>
          </w:p>
          <w:p w14:paraId="2F2DFBE9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2016 год - 20 000,0 тыс. руб.;</w:t>
            </w:r>
          </w:p>
          <w:p w14:paraId="1225DC09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2017 год - 20 000,0 тыс. руб.;</w:t>
            </w:r>
          </w:p>
          <w:p w14:paraId="5176F632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2018 год - 10 000,0 тыс. руб.;</w:t>
            </w:r>
          </w:p>
          <w:p w14:paraId="5BCFCD74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2019 год - 18 980,1 тыс. руб.;</w:t>
            </w:r>
          </w:p>
          <w:p w14:paraId="4E09CD8E" w14:textId="6968C58B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2020 год - 3 346,8</w:t>
            </w:r>
            <w:r w:rsidR="00886202" w:rsidRPr="00765DE6">
              <w:rPr>
                <w:sz w:val="28"/>
                <w:szCs w:val="28"/>
              </w:rPr>
              <w:t xml:space="preserve"> тыс. руб.;</w:t>
            </w:r>
          </w:p>
          <w:p w14:paraId="691FA86F" w14:textId="4BAE2F40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2021 год - 0</w:t>
            </w:r>
            <w:r w:rsidR="00886202" w:rsidRPr="00765DE6">
              <w:rPr>
                <w:sz w:val="28"/>
                <w:szCs w:val="28"/>
              </w:rPr>
              <w:t>,0 тыс. руб.</w:t>
            </w:r>
          </w:p>
          <w:p w14:paraId="7E8DA115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2022 год - 0,0 тыс. руб.;</w:t>
            </w:r>
          </w:p>
          <w:p w14:paraId="1A699F03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2023 год - 0,0 тыс. руб.;</w:t>
            </w:r>
          </w:p>
          <w:p w14:paraId="6105FDA5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2024 год - 0,0 тыс. руб.;</w:t>
            </w:r>
          </w:p>
          <w:p w14:paraId="3DE08EB0" w14:textId="333355BD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lastRenderedPageBreak/>
              <w:t xml:space="preserve">В результате </w:t>
            </w:r>
            <w:r w:rsidR="00BE6E59" w:rsidRPr="00765DE6">
              <w:rPr>
                <w:sz w:val="28"/>
                <w:szCs w:val="28"/>
              </w:rPr>
              <w:t>«</w:t>
            </w:r>
            <w:r w:rsidRPr="00765DE6">
              <w:rPr>
                <w:sz w:val="28"/>
                <w:szCs w:val="28"/>
              </w:rPr>
              <w:t xml:space="preserve">реализации мероприятий подпрограммы за период 2015 - 2024 гг. планируется привлечь средства </w:t>
            </w:r>
            <w:proofErr w:type="spellStart"/>
            <w:r w:rsidRPr="00765DE6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765DE6">
              <w:rPr>
                <w:sz w:val="28"/>
                <w:szCs w:val="28"/>
              </w:rPr>
              <w:t xml:space="preserve"> (внебюджетные) в сумме</w:t>
            </w:r>
          </w:p>
          <w:p w14:paraId="6ACED76B" w14:textId="2DCBB88C" w:rsidR="00886202" w:rsidRPr="00765DE6" w:rsidRDefault="007A15D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543 395</w:t>
            </w:r>
            <w:r w:rsidR="00BE6E59" w:rsidRPr="00765DE6">
              <w:rPr>
                <w:sz w:val="28"/>
                <w:szCs w:val="28"/>
              </w:rPr>
              <w:t>,4</w:t>
            </w:r>
            <w:r w:rsidR="00886202" w:rsidRPr="00765DE6">
              <w:rPr>
                <w:sz w:val="28"/>
                <w:szCs w:val="28"/>
              </w:rPr>
              <w:t xml:space="preserve"> тыс. руб.*, в том числе:</w:t>
            </w:r>
          </w:p>
          <w:p w14:paraId="1C2B09C7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2015 год - 52 076,2 тыс. руб.;</w:t>
            </w:r>
          </w:p>
          <w:p w14:paraId="3A22CBF8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2016 год - 57 998,0 тыс. руб.;</w:t>
            </w:r>
          </w:p>
          <w:p w14:paraId="63F7B72B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2017 год - 147 474,5 тыс. руб.;</w:t>
            </w:r>
          </w:p>
          <w:p w14:paraId="313AD0CD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2018 год - 49 051,3 тыс. руб.;</w:t>
            </w:r>
          </w:p>
          <w:p w14:paraId="38691CB1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2019 год - 201 303,9 тыс. руб.;</w:t>
            </w:r>
          </w:p>
          <w:p w14:paraId="337E926F" w14:textId="3AF65000" w:rsidR="00886202" w:rsidRPr="00765DE6" w:rsidRDefault="007A15D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2020 год - 35 491</w:t>
            </w:r>
            <w:r w:rsidR="00BE6E59" w:rsidRPr="00765DE6">
              <w:rPr>
                <w:sz w:val="28"/>
                <w:szCs w:val="28"/>
              </w:rPr>
              <w:t>,5</w:t>
            </w:r>
            <w:r w:rsidR="00886202" w:rsidRPr="00765DE6">
              <w:rPr>
                <w:sz w:val="28"/>
                <w:szCs w:val="28"/>
              </w:rPr>
              <w:t xml:space="preserve"> тыс. руб.;</w:t>
            </w:r>
          </w:p>
          <w:p w14:paraId="19C487E4" w14:textId="14E15927" w:rsidR="00886202" w:rsidRPr="00765DE6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2021 год - 0,0</w:t>
            </w:r>
            <w:r w:rsidR="00886202" w:rsidRPr="00765DE6">
              <w:rPr>
                <w:sz w:val="28"/>
                <w:szCs w:val="28"/>
              </w:rPr>
              <w:t xml:space="preserve"> тыс. руб.;</w:t>
            </w:r>
          </w:p>
          <w:p w14:paraId="239DE7F5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2022 год - 0,0 тыс. руб.;</w:t>
            </w:r>
          </w:p>
          <w:p w14:paraId="7BD86955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2023 год - 0,0 тыс. руб.;</w:t>
            </w:r>
          </w:p>
          <w:p w14:paraId="384DDF16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2024 год - 0,0 тыс. руб.;</w:t>
            </w:r>
          </w:p>
          <w:p w14:paraId="1E74168D" w14:textId="77777777" w:rsidR="00886202" w:rsidRPr="00765DE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5DE6">
              <w:rPr>
                <w:sz w:val="28"/>
                <w:szCs w:val="28"/>
              </w:rPr>
              <w:t>* Указаны прогнозные значения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9A595" w14:textId="77777777" w:rsidR="00886202" w:rsidRPr="00692201" w:rsidRDefault="00886202" w:rsidP="005D5190">
            <w:pPr>
              <w:autoSpaceDE w:val="0"/>
              <w:autoSpaceDN w:val="0"/>
              <w:jc w:val="both"/>
              <w:rPr>
                <w:color w:val="FF0000"/>
                <w:sz w:val="20"/>
              </w:rPr>
            </w:pPr>
          </w:p>
          <w:p w14:paraId="6691E49B" w14:textId="0F7475EC" w:rsidR="00243722" w:rsidRPr="00692201" w:rsidRDefault="00243722" w:rsidP="005D5190">
            <w:pPr>
              <w:autoSpaceDE w:val="0"/>
              <w:autoSpaceDN w:val="0"/>
              <w:jc w:val="both"/>
              <w:rPr>
                <w:color w:val="FF0000"/>
                <w:sz w:val="20"/>
              </w:rPr>
            </w:pPr>
          </w:p>
        </w:tc>
      </w:tr>
    </w:tbl>
    <w:p w14:paraId="702A8BB5" w14:textId="77777777" w:rsidR="00243722" w:rsidRDefault="00243722" w:rsidP="0088620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14:paraId="3368DF1C" w14:textId="15718C19" w:rsidR="00886202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 xml:space="preserve">в </w:t>
      </w:r>
      <w:r w:rsidR="00243722" w:rsidRPr="001E210B">
        <w:rPr>
          <w:color w:val="000000" w:themeColor="text1"/>
          <w:sz w:val="28"/>
          <w:szCs w:val="28"/>
        </w:rPr>
        <w:t>позиции «Ожидаемые результаты реализации подпрограммы, выраженные в количественно измеримых показателях</w:t>
      </w:r>
      <w:r w:rsidR="00BE6E59" w:rsidRPr="001E210B">
        <w:rPr>
          <w:color w:val="000000" w:themeColor="text1"/>
          <w:sz w:val="28"/>
          <w:szCs w:val="28"/>
        </w:rPr>
        <w:t>»</w:t>
      </w:r>
      <w:r w:rsidR="004D6F74" w:rsidRPr="001E210B">
        <w:rPr>
          <w:color w:val="000000" w:themeColor="text1"/>
          <w:sz w:val="28"/>
          <w:szCs w:val="28"/>
        </w:rPr>
        <w:t>:</w:t>
      </w:r>
    </w:p>
    <w:p w14:paraId="57D3B94E" w14:textId="1FD5F149" w:rsidR="00347BBB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первом цифры</w:t>
      </w:r>
      <w:r w:rsidR="00A147A8" w:rsidRPr="001E210B">
        <w:rPr>
          <w:color w:val="000000" w:themeColor="text1"/>
          <w:sz w:val="28"/>
          <w:szCs w:val="28"/>
        </w:rPr>
        <w:t xml:space="preserve"> «178» заменить цифрами «</w:t>
      </w:r>
      <w:r w:rsidR="00F94604" w:rsidRPr="001E210B">
        <w:rPr>
          <w:color w:val="000000" w:themeColor="text1"/>
          <w:sz w:val="28"/>
          <w:szCs w:val="28"/>
        </w:rPr>
        <w:t>120</w:t>
      </w:r>
      <w:r w:rsidRPr="001E210B">
        <w:rPr>
          <w:color w:val="000000" w:themeColor="text1"/>
          <w:sz w:val="28"/>
          <w:szCs w:val="28"/>
        </w:rPr>
        <w:t>»;</w:t>
      </w:r>
    </w:p>
    <w:p w14:paraId="3E936077" w14:textId="35CE5A81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третьем цифры</w:t>
      </w:r>
      <w:r w:rsidR="00E30715" w:rsidRPr="001E210B">
        <w:rPr>
          <w:color w:val="000000" w:themeColor="text1"/>
          <w:sz w:val="28"/>
          <w:szCs w:val="28"/>
        </w:rPr>
        <w:t xml:space="preserve"> «2,098» заменить цифрами «1,868</w:t>
      </w:r>
      <w:r w:rsidRPr="001E210B">
        <w:rPr>
          <w:color w:val="000000" w:themeColor="text1"/>
          <w:sz w:val="28"/>
          <w:szCs w:val="28"/>
        </w:rPr>
        <w:t>»;</w:t>
      </w:r>
    </w:p>
    <w:p w14:paraId="238D74C6" w14:textId="77777777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четвертом:</w:t>
      </w:r>
    </w:p>
    <w:p w14:paraId="5CACF082" w14:textId="6003D4C3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цифры «36,803» заменить цифрами «28,303»;</w:t>
      </w:r>
    </w:p>
    <w:p w14:paraId="0E062EF6" w14:textId="52B52F4E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цифры «17,0» заменить цифрами «8,5»;</w:t>
      </w:r>
    </w:p>
    <w:p w14:paraId="0BE49EE7" w14:textId="2CA02703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пятом цифры «30» заменить цифрами «20»;</w:t>
      </w:r>
    </w:p>
    <w:p w14:paraId="170563C7" w14:textId="749F15C2" w:rsidR="008A0918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седьмом цифры «429,9» заменить цифрами «</w:t>
      </w:r>
      <w:r w:rsidR="00BC031C" w:rsidRPr="001E210B">
        <w:rPr>
          <w:color w:val="000000" w:themeColor="text1"/>
          <w:sz w:val="28"/>
          <w:szCs w:val="28"/>
        </w:rPr>
        <w:t>245,3</w:t>
      </w:r>
      <w:r w:rsidRPr="001E210B">
        <w:rPr>
          <w:color w:val="000000" w:themeColor="text1"/>
          <w:sz w:val="28"/>
          <w:szCs w:val="28"/>
        </w:rPr>
        <w:t>»;</w:t>
      </w:r>
    </w:p>
    <w:p w14:paraId="08766BA5" w14:textId="7AF3A22B" w:rsidR="00243722" w:rsidRPr="001E210B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в абзаце восьмом цифры «22,2» заменить цифрами «19,7»;</w:t>
      </w:r>
    </w:p>
    <w:p w14:paraId="2777C355" w14:textId="553547A8" w:rsidR="00886202" w:rsidRPr="00AC21A3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E210B">
        <w:rPr>
          <w:color w:val="000000" w:themeColor="text1"/>
          <w:sz w:val="28"/>
          <w:szCs w:val="28"/>
        </w:rPr>
        <w:t>б</w:t>
      </w:r>
      <w:r w:rsidR="00886202" w:rsidRPr="001E210B">
        <w:rPr>
          <w:color w:val="000000" w:themeColor="text1"/>
          <w:sz w:val="28"/>
          <w:szCs w:val="28"/>
        </w:rPr>
        <w:t>) раздел V «Ресурсное обеспечение</w:t>
      </w:r>
      <w:r w:rsidR="00886202" w:rsidRPr="00AC21A3">
        <w:rPr>
          <w:sz w:val="28"/>
          <w:szCs w:val="28"/>
        </w:rPr>
        <w:t xml:space="preserve"> </w:t>
      </w:r>
      <w:r w:rsidRPr="00AC21A3">
        <w:rPr>
          <w:sz w:val="28"/>
          <w:szCs w:val="28"/>
        </w:rPr>
        <w:t>подпрограммы» *</w:t>
      </w:r>
      <w:r w:rsidR="00886202" w:rsidRPr="00AC21A3">
        <w:rPr>
          <w:sz w:val="28"/>
          <w:szCs w:val="28"/>
        </w:rPr>
        <w:t xml:space="preserve"> изложить в следующей редакции:</w:t>
      </w:r>
    </w:p>
    <w:p w14:paraId="19E0626B" w14:textId="41A86B69" w:rsidR="002E1A6E" w:rsidRPr="00AC21A3" w:rsidRDefault="00886202" w:rsidP="00F137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«</w:t>
      </w:r>
      <w:r w:rsidRPr="00AC21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21A3">
        <w:rPr>
          <w:rFonts w:ascii="Times New Roman" w:hAnsi="Times New Roman" w:cs="Times New Roman"/>
          <w:sz w:val="28"/>
          <w:szCs w:val="28"/>
        </w:rPr>
        <w:t>. Ресурсное обеспечение подпрограммы*</w:t>
      </w:r>
    </w:p>
    <w:p w14:paraId="235E0D09" w14:textId="4F055359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Объем финансирования на реализацию подпрограммы на период 2015 - 2024 гг. за счет всех источник</w:t>
      </w:r>
      <w:r w:rsidR="008A0918" w:rsidRPr="00AC21A3">
        <w:rPr>
          <w:sz w:val="28"/>
          <w:szCs w:val="28"/>
        </w:rPr>
        <w:t>ов финансирования с</w:t>
      </w:r>
      <w:bookmarkStart w:id="0" w:name="_GoBack"/>
      <w:bookmarkEnd w:id="0"/>
      <w:r w:rsidR="008A0918" w:rsidRPr="00AC21A3">
        <w:rPr>
          <w:sz w:val="28"/>
          <w:szCs w:val="28"/>
        </w:rPr>
        <w:t>оставляет 250 3</w:t>
      </w:r>
      <w:r w:rsidRPr="00AC21A3">
        <w:rPr>
          <w:sz w:val="28"/>
          <w:szCs w:val="28"/>
        </w:rPr>
        <w:t>40,8 тыс. руб., в том числе:</w:t>
      </w:r>
    </w:p>
    <w:p w14:paraId="6A26E776" w14:textId="4830702A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за счет ср</w:t>
      </w:r>
      <w:r w:rsidR="008A0918" w:rsidRPr="00AC21A3">
        <w:rPr>
          <w:rFonts w:ascii="Times New Roman" w:hAnsi="Times New Roman" w:cs="Times New Roman"/>
          <w:sz w:val="28"/>
          <w:szCs w:val="28"/>
        </w:rPr>
        <w:t>едств федерального бюджета – 158 013,9</w:t>
      </w:r>
      <w:r w:rsidRPr="00AC21A3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14:paraId="718A87DC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2015 год - 0,0 тыс. руб.;</w:t>
      </w:r>
    </w:p>
    <w:p w14:paraId="6A8AF5A3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2016 год - 44 008,0 тыс. руб.;</w:t>
      </w:r>
    </w:p>
    <w:p w14:paraId="6FFE4BA6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2017 год - 24 443,9 тыс. руб.;</w:t>
      </w:r>
    </w:p>
    <w:p w14:paraId="09A90C8E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2018 год - 10 403,0 тыс. руб.;</w:t>
      </w:r>
    </w:p>
    <w:p w14:paraId="355350C5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2019 год - 67 293,0 тыс. руб.;</w:t>
      </w:r>
    </w:p>
    <w:p w14:paraId="584E5D59" w14:textId="208E5F26" w:rsidR="00886202" w:rsidRPr="00AC21A3" w:rsidRDefault="008A0918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2020 год - 11 866</w:t>
      </w:r>
      <w:r w:rsidR="00886202" w:rsidRPr="00AC21A3">
        <w:rPr>
          <w:rFonts w:ascii="Times New Roman" w:hAnsi="Times New Roman" w:cs="Times New Roman"/>
          <w:sz w:val="28"/>
          <w:szCs w:val="28"/>
        </w:rPr>
        <w:t>,0 тыс. руб.;</w:t>
      </w:r>
    </w:p>
    <w:p w14:paraId="515FF99F" w14:textId="5375961C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2021</w:t>
      </w:r>
      <w:r w:rsidR="008A0918" w:rsidRPr="00AC21A3">
        <w:rPr>
          <w:rFonts w:ascii="Times New Roman" w:hAnsi="Times New Roman" w:cs="Times New Roman"/>
          <w:sz w:val="28"/>
          <w:szCs w:val="28"/>
        </w:rPr>
        <w:t xml:space="preserve"> год - 0,0</w:t>
      </w:r>
      <w:r w:rsidRPr="00AC21A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9F81DE1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2022 год - 0,0 тыс. руб.;</w:t>
      </w:r>
    </w:p>
    <w:p w14:paraId="6E9F27C3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2023 год - 0,0 тыс. руб.;</w:t>
      </w:r>
    </w:p>
    <w:p w14:paraId="6AC55AAD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2024 год - 0,0 тыс. руб.</w:t>
      </w:r>
    </w:p>
    <w:p w14:paraId="30347BFC" w14:textId="3A798D74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lastRenderedPageBreak/>
        <w:t xml:space="preserve">за счет </w:t>
      </w:r>
      <w:r w:rsidR="0002336E" w:rsidRPr="00AC21A3">
        <w:rPr>
          <w:rFonts w:ascii="Times New Roman" w:hAnsi="Times New Roman" w:cs="Times New Roman"/>
          <w:sz w:val="28"/>
          <w:szCs w:val="28"/>
        </w:rPr>
        <w:t>средств областного бюджета – 92 326,9</w:t>
      </w:r>
      <w:r w:rsidRPr="00AC21A3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14:paraId="688543FE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2015 год - 20 000,0 тыс. руб.;</w:t>
      </w:r>
    </w:p>
    <w:p w14:paraId="5B8E521F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2016 год - 20 000,0 тыс. руб.;</w:t>
      </w:r>
    </w:p>
    <w:p w14:paraId="7DF149D9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2017 год - 20 000,0 тыс. руб.;</w:t>
      </w:r>
    </w:p>
    <w:p w14:paraId="2CAAFAD3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2018 год - 10 000,0 тыс. руб.;</w:t>
      </w:r>
    </w:p>
    <w:p w14:paraId="36654732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2019 год - 18 980,1 тыс. руб.;</w:t>
      </w:r>
    </w:p>
    <w:p w14:paraId="66691B22" w14:textId="372AB95D" w:rsidR="00886202" w:rsidRPr="00AC21A3" w:rsidRDefault="0002336E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2020 год - 3 346,8</w:t>
      </w:r>
      <w:r w:rsidR="00886202" w:rsidRPr="00AC21A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6942DC9D" w14:textId="7EE79832" w:rsidR="00886202" w:rsidRPr="00AC21A3" w:rsidRDefault="0002336E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2021 год - 0</w:t>
      </w:r>
      <w:r w:rsidR="00886202" w:rsidRPr="00AC21A3">
        <w:rPr>
          <w:rFonts w:ascii="Times New Roman" w:hAnsi="Times New Roman" w:cs="Times New Roman"/>
          <w:sz w:val="28"/>
          <w:szCs w:val="28"/>
        </w:rPr>
        <w:t>,0 тыс. руб.;</w:t>
      </w:r>
    </w:p>
    <w:p w14:paraId="45165724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2022 год - 0,0 тыс. руб.;</w:t>
      </w:r>
    </w:p>
    <w:p w14:paraId="0519CD55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2023 год - 0,0 тыс. руб.;</w:t>
      </w:r>
    </w:p>
    <w:p w14:paraId="49E6F3C5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2024 год - 0,0 тыс. руб.</w:t>
      </w:r>
    </w:p>
    <w:p w14:paraId="3C22A7C1" w14:textId="5C44791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 за период 2015</w:t>
      </w:r>
      <w:r w:rsidR="000E6430" w:rsidRPr="00AC21A3">
        <w:rPr>
          <w:rFonts w:ascii="Times New Roman" w:hAnsi="Times New Roman" w:cs="Times New Roman"/>
          <w:sz w:val="28"/>
          <w:szCs w:val="28"/>
        </w:rPr>
        <w:t>-</w:t>
      </w:r>
      <w:r w:rsidRPr="00AC21A3">
        <w:rPr>
          <w:rFonts w:ascii="Times New Roman" w:hAnsi="Times New Roman" w:cs="Times New Roman"/>
          <w:sz w:val="28"/>
          <w:szCs w:val="28"/>
        </w:rPr>
        <w:t xml:space="preserve">2024 гг. планируется привлечь средства </w:t>
      </w:r>
      <w:proofErr w:type="spellStart"/>
      <w:r w:rsidRPr="00AC21A3">
        <w:rPr>
          <w:rFonts w:ascii="Times New Roman" w:hAnsi="Times New Roman" w:cs="Times New Roman"/>
          <w:sz w:val="28"/>
          <w:szCs w:val="28"/>
        </w:rPr>
        <w:t>сельхозтоваропроизводи</w:t>
      </w:r>
      <w:r w:rsidR="0002336E" w:rsidRPr="00AC21A3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="0002336E" w:rsidRPr="00AC21A3">
        <w:rPr>
          <w:rFonts w:ascii="Times New Roman" w:hAnsi="Times New Roman" w:cs="Times New Roman"/>
          <w:sz w:val="28"/>
          <w:szCs w:val="28"/>
        </w:rPr>
        <w:t xml:space="preserve"> (внебюджетные) в </w:t>
      </w:r>
      <w:r w:rsidR="007C4F52" w:rsidRPr="00AC21A3">
        <w:rPr>
          <w:rFonts w:ascii="Times New Roman" w:hAnsi="Times New Roman" w:cs="Times New Roman"/>
          <w:sz w:val="28"/>
          <w:szCs w:val="28"/>
        </w:rPr>
        <w:t>сумме 543 395</w:t>
      </w:r>
      <w:r w:rsidR="0002336E" w:rsidRPr="00AC21A3">
        <w:rPr>
          <w:rFonts w:ascii="Times New Roman" w:hAnsi="Times New Roman" w:cs="Times New Roman"/>
          <w:sz w:val="28"/>
          <w:szCs w:val="28"/>
        </w:rPr>
        <w:t>,4</w:t>
      </w:r>
      <w:r w:rsidRPr="00AC21A3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14:paraId="188A7321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2015 год - 52 076,2 тыс. руб.;</w:t>
      </w:r>
    </w:p>
    <w:p w14:paraId="126F6E91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2016 год - 57 998,0 тыс. руб.;</w:t>
      </w:r>
    </w:p>
    <w:p w14:paraId="57F15F48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2017 год - 147 474,50 тыс. руб.;</w:t>
      </w:r>
    </w:p>
    <w:p w14:paraId="61E1263F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2018 год - 49 051,3 тыс. руб.;</w:t>
      </w:r>
    </w:p>
    <w:p w14:paraId="1585179B" w14:textId="77777777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2019 год - 201 303,9 тыс. руб.;</w:t>
      </w:r>
    </w:p>
    <w:p w14:paraId="2DE74B2F" w14:textId="36690CC7" w:rsidR="00886202" w:rsidRPr="00AC21A3" w:rsidRDefault="00CC508C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2020 год - 35 491</w:t>
      </w:r>
      <w:r w:rsidR="0002336E" w:rsidRPr="00AC21A3">
        <w:rPr>
          <w:rFonts w:ascii="Times New Roman" w:hAnsi="Times New Roman" w:cs="Times New Roman"/>
          <w:sz w:val="28"/>
          <w:szCs w:val="28"/>
        </w:rPr>
        <w:t>,5</w:t>
      </w:r>
      <w:r w:rsidR="00886202" w:rsidRPr="00AC21A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D3C148E" w14:textId="4F6104D5" w:rsidR="00886202" w:rsidRPr="00AC21A3" w:rsidRDefault="0002336E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>2021 год - 0,0</w:t>
      </w:r>
      <w:r w:rsidR="00886202" w:rsidRPr="00AC21A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24ED5432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2022 год - 0,0 тыс. руб.;</w:t>
      </w:r>
    </w:p>
    <w:p w14:paraId="3FC3B604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2023 год - 0,0 тыс. руб.;</w:t>
      </w:r>
    </w:p>
    <w:p w14:paraId="522A859A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2024 год - 0,0 тыс. руб.</w:t>
      </w:r>
    </w:p>
    <w:p w14:paraId="44545018" w14:textId="6B03B264" w:rsidR="00886202" w:rsidRPr="00AC21A3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A3">
        <w:rPr>
          <w:rFonts w:ascii="Times New Roman" w:hAnsi="Times New Roman" w:cs="Times New Roman"/>
          <w:sz w:val="28"/>
          <w:szCs w:val="28"/>
        </w:rPr>
        <w:t xml:space="preserve">Сводные финансовые затраты подпрограммы приведены в </w:t>
      </w:r>
      <w:hyperlink r:id="rId7" w:history="1">
        <w:r w:rsidRPr="00AC21A3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AC21A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AC21A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C21A3">
        <w:rPr>
          <w:rFonts w:ascii="Times New Roman" w:hAnsi="Times New Roman" w:cs="Times New Roman"/>
          <w:sz w:val="28"/>
          <w:szCs w:val="28"/>
        </w:rPr>
        <w:t>* к подпрограмме.»</w:t>
      </w:r>
      <w:r w:rsidR="000E6430" w:rsidRPr="00AC21A3">
        <w:rPr>
          <w:rFonts w:ascii="Times New Roman" w:hAnsi="Times New Roman" w:cs="Times New Roman"/>
          <w:sz w:val="28"/>
          <w:szCs w:val="28"/>
        </w:rPr>
        <w:t>;</w:t>
      </w:r>
    </w:p>
    <w:p w14:paraId="719178D0" w14:textId="54DD0DE8" w:rsidR="00886202" w:rsidRPr="00765DE6" w:rsidRDefault="00081870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</w:t>
      </w:r>
      <w:r w:rsidR="00886202" w:rsidRPr="00765DE6">
        <w:rPr>
          <w:rFonts w:ascii="Times New Roman" w:hAnsi="Times New Roman" w:cs="Times New Roman"/>
          <w:sz w:val="28"/>
          <w:szCs w:val="28"/>
        </w:rPr>
        <w:t xml:space="preserve">) в разделе </w:t>
      </w:r>
      <w:r w:rsidR="00886202" w:rsidRPr="00765DE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86202" w:rsidRPr="00765DE6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подпрограммы»:</w:t>
      </w:r>
    </w:p>
    <w:p w14:paraId="74D4CA6E" w14:textId="62CF8F42" w:rsidR="00886202" w:rsidRPr="00765DE6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вт</w:t>
      </w:r>
      <w:r w:rsidR="00E406BB" w:rsidRPr="00765DE6">
        <w:rPr>
          <w:rFonts w:ascii="Times New Roman" w:hAnsi="Times New Roman" w:cs="Times New Roman"/>
          <w:sz w:val="28"/>
          <w:szCs w:val="28"/>
        </w:rPr>
        <w:t>ором ц</w:t>
      </w:r>
      <w:r w:rsidR="00987E1D">
        <w:rPr>
          <w:rFonts w:ascii="Times New Roman" w:hAnsi="Times New Roman" w:cs="Times New Roman"/>
          <w:sz w:val="28"/>
          <w:szCs w:val="28"/>
        </w:rPr>
        <w:t>ифры «178» заменить цифрами «</w:t>
      </w:r>
      <w:r w:rsidR="00C44893">
        <w:rPr>
          <w:rFonts w:ascii="Times New Roman" w:hAnsi="Times New Roman" w:cs="Times New Roman"/>
          <w:sz w:val="28"/>
          <w:szCs w:val="28"/>
        </w:rPr>
        <w:t>120</w:t>
      </w:r>
      <w:r w:rsidRPr="004F7242">
        <w:rPr>
          <w:rFonts w:ascii="Times New Roman" w:hAnsi="Times New Roman" w:cs="Times New Roman"/>
          <w:sz w:val="28"/>
          <w:szCs w:val="28"/>
        </w:rPr>
        <w:t>»</w:t>
      </w:r>
      <w:r w:rsidRPr="00765DE6">
        <w:rPr>
          <w:rFonts w:ascii="Times New Roman" w:hAnsi="Times New Roman" w:cs="Times New Roman"/>
          <w:sz w:val="28"/>
          <w:szCs w:val="28"/>
        </w:rPr>
        <w:t>;</w:t>
      </w:r>
    </w:p>
    <w:p w14:paraId="5F20C61B" w14:textId="57DC493A" w:rsidR="00886202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четвертом цифры</w:t>
      </w:r>
      <w:r w:rsidR="00AC21A3" w:rsidRPr="00765DE6">
        <w:rPr>
          <w:rFonts w:ascii="Times New Roman" w:hAnsi="Times New Roman" w:cs="Times New Roman"/>
          <w:sz w:val="28"/>
          <w:szCs w:val="28"/>
        </w:rPr>
        <w:t xml:space="preserve"> «2,098» заменить цифрами «1,868</w:t>
      </w:r>
      <w:r w:rsidR="00886202" w:rsidRPr="00765DE6">
        <w:rPr>
          <w:rFonts w:ascii="Times New Roman" w:hAnsi="Times New Roman" w:cs="Times New Roman"/>
          <w:sz w:val="28"/>
          <w:szCs w:val="28"/>
        </w:rPr>
        <w:t>»;</w:t>
      </w:r>
    </w:p>
    <w:p w14:paraId="5740B1A2" w14:textId="77777777" w:rsidR="00E406BB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пятом:</w:t>
      </w:r>
    </w:p>
    <w:p w14:paraId="075CF059" w14:textId="0C8C270F" w:rsidR="00886202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цифры «36,803» заменить цифрами «28,303</w:t>
      </w:r>
      <w:r w:rsidR="00886202" w:rsidRPr="00765DE6">
        <w:rPr>
          <w:rFonts w:ascii="Times New Roman" w:hAnsi="Times New Roman" w:cs="Times New Roman"/>
          <w:sz w:val="28"/>
          <w:szCs w:val="28"/>
        </w:rPr>
        <w:t>»;</w:t>
      </w:r>
    </w:p>
    <w:p w14:paraId="77C32BDC" w14:textId="69C0446B" w:rsidR="00E406BB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цифры «17,0» заменить цифрами «8,5»;</w:t>
      </w:r>
    </w:p>
    <w:p w14:paraId="137D4773" w14:textId="0D840A71" w:rsidR="00886202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девятом цифры «22,2</w:t>
      </w:r>
      <w:r w:rsidR="00886202" w:rsidRPr="00765DE6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765DE6">
        <w:rPr>
          <w:rFonts w:ascii="Times New Roman" w:hAnsi="Times New Roman" w:cs="Times New Roman"/>
          <w:sz w:val="28"/>
          <w:szCs w:val="28"/>
        </w:rPr>
        <w:t>цифрами «19,7</w:t>
      </w:r>
      <w:r w:rsidR="00886202" w:rsidRPr="00765DE6">
        <w:rPr>
          <w:rFonts w:ascii="Times New Roman" w:hAnsi="Times New Roman" w:cs="Times New Roman"/>
          <w:sz w:val="28"/>
          <w:szCs w:val="28"/>
        </w:rPr>
        <w:t>»;</w:t>
      </w:r>
    </w:p>
    <w:p w14:paraId="482AB455" w14:textId="17967C72" w:rsidR="00886202" w:rsidRPr="00765DE6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десятом цифры</w:t>
      </w:r>
      <w:r w:rsidR="00BC031C">
        <w:rPr>
          <w:rFonts w:ascii="Times New Roman" w:hAnsi="Times New Roman" w:cs="Times New Roman"/>
          <w:sz w:val="28"/>
          <w:szCs w:val="28"/>
        </w:rPr>
        <w:t xml:space="preserve"> «429,9» заменить цифрами «245,3</w:t>
      </w:r>
      <w:r w:rsidR="00886202" w:rsidRPr="00765DE6">
        <w:rPr>
          <w:rFonts w:ascii="Times New Roman" w:hAnsi="Times New Roman" w:cs="Times New Roman"/>
          <w:sz w:val="28"/>
          <w:szCs w:val="28"/>
        </w:rPr>
        <w:t>»;</w:t>
      </w:r>
    </w:p>
    <w:p w14:paraId="29550B81" w14:textId="3A0046B8" w:rsidR="00886202" w:rsidRPr="00AC21A3" w:rsidRDefault="00E406BB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E6">
        <w:rPr>
          <w:rFonts w:ascii="Times New Roman" w:hAnsi="Times New Roman" w:cs="Times New Roman"/>
          <w:sz w:val="28"/>
          <w:szCs w:val="28"/>
        </w:rPr>
        <w:t>в абзаце одиннадцатом цифры «30» заменить цифрами «2</w:t>
      </w:r>
      <w:r w:rsidR="00886202" w:rsidRPr="00765DE6">
        <w:rPr>
          <w:rFonts w:ascii="Times New Roman" w:hAnsi="Times New Roman" w:cs="Times New Roman"/>
          <w:sz w:val="28"/>
          <w:szCs w:val="28"/>
        </w:rPr>
        <w:t>0»;</w:t>
      </w:r>
    </w:p>
    <w:p w14:paraId="3EA7198C" w14:textId="77D809DC" w:rsidR="00886202" w:rsidRPr="00AC21A3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г</w:t>
      </w:r>
      <w:r w:rsidR="00886202" w:rsidRPr="00AC21A3">
        <w:rPr>
          <w:sz w:val="28"/>
          <w:szCs w:val="28"/>
        </w:rPr>
        <w:t>)</w:t>
      </w:r>
      <w:r w:rsidR="00886202" w:rsidRPr="00AC21A3">
        <w:rPr>
          <w:color w:val="FF0000"/>
          <w:sz w:val="28"/>
          <w:szCs w:val="28"/>
          <w:lang w:val="en-US"/>
        </w:rPr>
        <w:t> </w:t>
      </w:r>
      <w:r w:rsidR="00886202" w:rsidRPr="00AC21A3">
        <w:rPr>
          <w:sz w:val="28"/>
          <w:szCs w:val="28"/>
        </w:rPr>
        <w:t xml:space="preserve">в </w:t>
      </w:r>
      <w:hyperlink r:id="rId8" w:history="1">
        <w:r w:rsidR="00886202" w:rsidRPr="00AC21A3">
          <w:rPr>
            <w:sz w:val="28"/>
            <w:szCs w:val="28"/>
          </w:rPr>
          <w:t>разделе VII</w:t>
        </w:r>
      </w:hyperlink>
      <w:r w:rsidR="00886202" w:rsidRPr="00AC21A3">
        <w:rPr>
          <w:sz w:val="28"/>
          <w:szCs w:val="28"/>
        </w:rPr>
        <w:t xml:space="preserve"> «Социально-экономическая эффективность реализации подпрограммы *»:</w:t>
      </w:r>
    </w:p>
    <w:p w14:paraId="31240E9D" w14:textId="48AA39DC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 xml:space="preserve">в </w:t>
      </w:r>
      <w:hyperlink r:id="rId9" w:history="1">
        <w:r w:rsidRPr="00AC21A3">
          <w:rPr>
            <w:sz w:val="28"/>
            <w:szCs w:val="28"/>
          </w:rPr>
          <w:t>абзаце втором</w:t>
        </w:r>
      </w:hyperlink>
      <w:r w:rsidRPr="00AC21A3">
        <w:rPr>
          <w:sz w:val="28"/>
          <w:szCs w:val="28"/>
        </w:rPr>
        <w:t xml:space="preserve"> цифры «</w:t>
      </w:r>
      <w:r w:rsidR="00C90C95" w:rsidRPr="00AC21A3">
        <w:rPr>
          <w:sz w:val="28"/>
          <w:szCs w:val="28"/>
        </w:rPr>
        <w:t>2,098</w:t>
      </w:r>
      <w:r w:rsidRPr="00AC21A3">
        <w:rPr>
          <w:sz w:val="28"/>
          <w:szCs w:val="28"/>
        </w:rPr>
        <w:t>» заменить цифрами «</w:t>
      </w:r>
      <w:r w:rsidR="00C90C95" w:rsidRPr="00AC21A3">
        <w:rPr>
          <w:sz w:val="28"/>
          <w:szCs w:val="28"/>
        </w:rPr>
        <w:t>1,868</w:t>
      </w:r>
      <w:r w:rsidRPr="00AC21A3">
        <w:rPr>
          <w:sz w:val="28"/>
          <w:szCs w:val="28"/>
        </w:rPr>
        <w:t>»;</w:t>
      </w:r>
    </w:p>
    <w:p w14:paraId="78FED546" w14:textId="7E1DB840" w:rsidR="00886202" w:rsidRPr="00AC21A3" w:rsidRDefault="00BB567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в абзаце шестом цифры «30» заменить цифрами «2</w:t>
      </w:r>
      <w:r w:rsidR="00886202" w:rsidRPr="00AC21A3">
        <w:rPr>
          <w:sz w:val="28"/>
          <w:szCs w:val="28"/>
        </w:rPr>
        <w:t>0»;</w:t>
      </w:r>
    </w:p>
    <w:p w14:paraId="6348C4DB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C21A3">
        <w:rPr>
          <w:sz w:val="28"/>
          <w:szCs w:val="28"/>
        </w:rPr>
        <w:t>таблицу 2 изложить в следующей редакции:</w:t>
      </w:r>
    </w:p>
    <w:p w14:paraId="79B4EB15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 w:rsidRPr="00AC21A3">
        <w:rPr>
          <w:sz w:val="28"/>
          <w:szCs w:val="28"/>
        </w:rPr>
        <w:t>«Таблица 2</w:t>
      </w:r>
    </w:p>
    <w:p w14:paraId="2CAB898E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AC21A3">
        <w:rPr>
          <w:sz w:val="28"/>
          <w:szCs w:val="28"/>
        </w:rPr>
        <w:t>Ввод орошаемых земель после проведения технического перевооружения, реконструкции и строительства новых мелиоративных систем общего и индивидуального пользования</w:t>
      </w:r>
    </w:p>
    <w:p w14:paraId="4BC8C90D" w14:textId="77777777" w:rsidR="00886202" w:rsidRPr="0021503E" w:rsidRDefault="00886202" w:rsidP="0088620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highlight w:val="green"/>
        </w:rPr>
      </w:pPr>
    </w:p>
    <w:tbl>
      <w:tblPr>
        <w:tblW w:w="104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906"/>
        <w:gridCol w:w="794"/>
        <w:gridCol w:w="709"/>
        <w:gridCol w:w="708"/>
        <w:gridCol w:w="709"/>
        <w:gridCol w:w="709"/>
        <w:gridCol w:w="850"/>
        <w:gridCol w:w="993"/>
        <w:gridCol w:w="708"/>
        <w:gridCol w:w="709"/>
        <w:gridCol w:w="684"/>
        <w:gridCol w:w="541"/>
        <w:gridCol w:w="41"/>
      </w:tblGrid>
      <w:tr w:rsidR="00886202" w:rsidRPr="0021503E" w14:paraId="52A6C502" w14:textId="77777777" w:rsidTr="005D519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7F6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Площадь всего в 2015-2024гг., га</w:t>
            </w:r>
          </w:p>
          <w:p w14:paraId="5930CC51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8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452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  <w:p w14:paraId="69E75FE9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В том числе по годам</w:t>
            </w:r>
          </w:p>
          <w:p w14:paraId="6C574A7A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single" w:sz="4" w:space="0" w:color="auto"/>
            </w:tcBorders>
          </w:tcPr>
          <w:p w14:paraId="6BD12C8B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886202" w:rsidRPr="0021503E" w14:paraId="7208D121" w14:textId="77777777" w:rsidTr="005D5190">
        <w:trPr>
          <w:gridAfter w:val="1"/>
          <w:wAfter w:w="41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8F2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ind w:firstLine="540"/>
              <w:jc w:val="both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958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2014 (факт)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15C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879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0B0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48A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93D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176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FB7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CC6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1BB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FE9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2024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A044CF2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1503E" w:rsidRPr="0021503E" w14:paraId="2F5B7BA2" w14:textId="77777777" w:rsidTr="005D5190">
        <w:trPr>
          <w:gridAfter w:val="1"/>
          <w:wAfter w:w="41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A6F" w14:textId="7C43A979" w:rsidR="00886202" w:rsidRPr="0090434A" w:rsidRDefault="00E50B4C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1868</w:t>
            </w:r>
          </w:p>
          <w:p w14:paraId="11A1F073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361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122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B2C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3E5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624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B06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F0F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00A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2E17" w14:textId="12E24D9F" w:rsidR="00886202" w:rsidRPr="0090434A" w:rsidRDefault="0021503E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383" w14:textId="4E64E68D" w:rsidR="00886202" w:rsidRPr="0090434A" w:rsidRDefault="0021503E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90434A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330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90434A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D91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90434A">
              <w:rPr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ED6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90434A">
              <w:rPr>
                <w:szCs w:val="24"/>
              </w:rPr>
              <w:t>0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bottom"/>
          </w:tcPr>
          <w:p w14:paraId="1BC35333" w14:textId="77777777" w:rsidR="00886202" w:rsidRPr="0090434A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90434A">
              <w:rPr>
                <w:sz w:val="28"/>
                <w:szCs w:val="28"/>
              </w:rPr>
              <w:t>»;</w:t>
            </w:r>
          </w:p>
        </w:tc>
      </w:tr>
    </w:tbl>
    <w:p w14:paraId="63A2C0DA" w14:textId="77777777" w:rsidR="00886202" w:rsidRPr="00AC21A3" w:rsidRDefault="00AC09B8" w:rsidP="00886202">
      <w:pPr>
        <w:autoSpaceDE w:val="0"/>
        <w:autoSpaceDN w:val="0"/>
        <w:adjustRightInd w:val="0"/>
        <w:snapToGrid/>
        <w:spacing w:before="200" w:after="0"/>
        <w:ind w:firstLine="709"/>
        <w:jc w:val="both"/>
        <w:rPr>
          <w:color w:val="000000" w:themeColor="text1"/>
          <w:sz w:val="28"/>
          <w:szCs w:val="28"/>
        </w:rPr>
      </w:pPr>
      <w:hyperlink r:id="rId10" w:history="1">
        <w:r w:rsidR="00886202" w:rsidRPr="00AC21A3">
          <w:rPr>
            <w:color w:val="000000" w:themeColor="text1"/>
            <w:sz w:val="28"/>
            <w:szCs w:val="28"/>
          </w:rPr>
          <w:t>таблицу 3</w:t>
        </w:r>
      </w:hyperlink>
      <w:r w:rsidR="00886202" w:rsidRPr="00AC21A3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75CD6494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p w14:paraId="6398657E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>«Таблица 3</w:t>
      </w:r>
    </w:p>
    <w:p w14:paraId="687A89FB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center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>Площадь сельскохозяйственных культур на орошаемых землях, в том числе площадь с учетом проведения технического перевооружения, реконструкции и строительства новых мелиоративных систем</w:t>
      </w:r>
    </w:p>
    <w:p w14:paraId="400C6203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tbl>
      <w:tblPr>
        <w:tblW w:w="102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925"/>
        <w:gridCol w:w="492"/>
        <w:gridCol w:w="66"/>
      </w:tblGrid>
      <w:tr w:rsidR="00AC21A3" w:rsidRPr="00AC21A3" w14:paraId="59615012" w14:textId="77777777" w:rsidTr="009E2584">
        <w:trPr>
          <w:trHeight w:val="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249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Наименование сельскохозяйственных культур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226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Площадь, га на 2015 – 2024 гг.</w:t>
            </w:r>
          </w:p>
        </w:tc>
        <w:tc>
          <w:tcPr>
            <w:tcW w:w="7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E84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В том числе по годам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</w:tcPr>
          <w:p w14:paraId="0AC241C1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AC21A3" w:rsidRPr="00AC21A3" w14:paraId="4CC4AF04" w14:textId="77777777" w:rsidTr="009E2584">
        <w:trPr>
          <w:gridAfter w:val="1"/>
          <w:wAfter w:w="66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CE8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601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D744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2014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2E9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47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B4D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E8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E9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E6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E1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2021</w:t>
            </w:r>
          </w:p>
          <w:p w14:paraId="3B10767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9E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5C2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7DB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2024</w:t>
            </w:r>
          </w:p>
          <w:p w14:paraId="08EF0A44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5569894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AC21A3" w:rsidRPr="00AC21A3" w14:paraId="2FF76F19" w14:textId="77777777" w:rsidTr="009E2584">
        <w:trPr>
          <w:gridAfter w:val="1"/>
          <w:wAfter w:w="6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76B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Овощи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AFA" w14:textId="647C9877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886202" w:rsidRPr="00AC21A3">
              <w:rPr>
                <w:color w:val="000000" w:themeColor="text1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11F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61B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D7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809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D7E4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86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88F" w14:textId="14FEB827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A6E" w14:textId="5526AA4D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7C4" w14:textId="20EBB2F9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0D2" w14:textId="17765AE5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13A" w14:textId="4B57C1F0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0CFF0F3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AC21A3" w:rsidRPr="00AC21A3" w14:paraId="794803DF" w14:textId="77777777" w:rsidTr="009E2584">
        <w:trPr>
          <w:gridAfter w:val="1"/>
          <w:wAfter w:w="6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DBD0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A37" w14:textId="3769C854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6AE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B9D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E0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D9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517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7116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214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551" w14:textId="68B1B7A2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CB2" w14:textId="0491E065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250" w14:textId="1AF06C88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53F" w14:textId="56DCD8DE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817" w14:textId="5053DD86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77AE6AE6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AC21A3" w:rsidRPr="00AC21A3" w14:paraId="07C179BA" w14:textId="77777777" w:rsidTr="009E2584">
        <w:trPr>
          <w:gridAfter w:val="1"/>
          <w:wAfter w:w="6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7D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Кормовые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73F" w14:textId="76EC0C6A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B69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15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CBC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1123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1E1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673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F15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C21A3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248" w14:textId="11818726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334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50016CB5" w14:textId="5EF044D5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  <w:p w14:paraId="61B44C25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2F6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35165A4F" w14:textId="5071FACB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  <w:p w14:paraId="3593549A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1DB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4E19DD90" w14:textId="4E53A7BB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  <w:p w14:paraId="5155B2A8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C99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0AF1540F" w14:textId="3C4C1638" w:rsidR="00886202" w:rsidRPr="00AC21A3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  <w:p w14:paraId="67327B32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6AD0C67" w14:textId="77777777" w:rsidR="00886202" w:rsidRPr="00AC21A3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886202" w:rsidRPr="00A37F16" w14:paraId="4EF7984E" w14:textId="77777777" w:rsidTr="009E2584">
        <w:trPr>
          <w:gridAfter w:val="1"/>
          <w:wAfter w:w="6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1CA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538" w14:textId="45197690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016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1309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E32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1425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9278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2049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1F3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2620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A580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2955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A64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2955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5B0" w14:textId="2DE56C9E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857" w14:textId="06F3E268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E8E" w14:textId="3C13B3F0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C56" w14:textId="0BD1DA66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E30" w14:textId="1A94C767" w:rsidR="00886202" w:rsidRPr="00A37F16" w:rsidRDefault="00681CC1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A37F16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14:paraId="2E8211F4" w14:textId="77777777" w:rsidR="00886202" w:rsidRPr="00A37F16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A37F16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0B9AB9F0" w14:textId="77777777" w:rsidR="00886202" w:rsidRPr="00A37F16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p w14:paraId="49DBD83F" w14:textId="77777777" w:rsidR="00886202" w:rsidRPr="00A37F16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37F16">
        <w:rPr>
          <w:color w:val="000000" w:themeColor="text1"/>
          <w:sz w:val="28"/>
          <w:szCs w:val="28"/>
        </w:rPr>
        <w:t>после таблицы 4:</w:t>
      </w:r>
    </w:p>
    <w:p w14:paraId="1203BB3C" w14:textId="77777777" w:rsidR="00886202" w:rsidRPr="00A37F16" w:rsidRDefault="00AC09B8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hyperlink r:id="rId11" w:history="1">
        <w:r w:rsidR="00886202" w:rsidRPr="00A37F16">
          <w:rPr>
            <w:color w:val="000000" w:themeColor="text1"/>
            <w:sz w:val="28"/>
            <w:szCs w:val="28"/>
          </w:rPr>
          <w:t>абзац второй</w:t>
        </w:r>
      </w:hyperlink>
      <w:r w:rsidR="00886202" w:rsidRPr="00A37F1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3432B82D" w14:textId="00818E61" w:rsidR="00886202" w:rsidRPr="00AC21A3" w:rsidRDefault="001368F4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37F16">
        <w:rPr>
          <w:color w:val="000000" w:themeColor="text1"/>
          <w:sz w:val="28"/>
          <w:szCs w:val="28"/>
        </w:rPr>
        <w:t>«овощи: 274 га x (350 - 130) ц/га = 60280 = 6028 x 12478 руб./т = 75 217,4</w:t>
      </w:r>
      <w:r w:rsidR="00886202" w:rsidRPr="00A37F16">
        <w:rPr>
          <w:color w:val="000000" w:themeColor="text1"/>
          <w:sz w:val="28"/>
          <w:szCs w:val="28"/>
        </w:rPr>
        <w:t xml:space="preserve"> тыс. руб.;»;</w:t>
      </w:r>
    </w:p>
    <w:p w14:paraId="18D065D9" w14:textId="5CFDAF5A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 xml:space="preserve">в </w:t>
      </w:r>
      <w:hyperlink r:id="rId12" w:history="1">
        <w:r w:rsidRPr="00AC21A3">
          <w:rPr>
            <w:color w:val="000000" w:themeColor="text1"/>
            <w:sz w:val="28"/>
            <w:szCs w:val="28"/>
          </w:rPr>
          <w:t>абзаце третьем</w:t>
        </w:r>
      </w:hyperlink>
      <w:r w:rsidR="00167C39">
        <w:rPr>
          <w:color w:val="000000" w:themeColor="text1"/>
          <w:sz w:val="28"/>
          <w:szCs w:val="28"/>
        </w:rPr>
        <w:t xml:space="preserve"> цифры «339 443,3» заменить цифрами «157 948,6</w:t>
      </w:r>
      <w:r w:rsidRPr="00AC21A3">
        <w:rPr>
          <w:color w:val="000000" w:themeColor="text1"/>
          <w:sz w:val="28"/>
          <w:szCs w:val="28"/>
        </w:rPr>
        <w:t>»;</w:t>
      </w:r>
    </w:p>
    <w:p w14:paraId="0DE004F6" w14:textId="77777777" w:rsidR="00886202" w:rsidRPr="00AC21A3" w:rsidRDefault="00AC09B8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hyperlink r:id="rId13" w:history="1">
        <w:r w:rsidR="00886202" w:rsidRPr="00AC21A3">
          <w:rPr>
            <w:color w:val="000000" w:themeColor="text1"/>
            <w:sz w:val="28"/>
            <w:szCs w:val="28"/>
          </w:rPr>
          <w:t>абзац седьмой</w:t>
        </w:r>
      </w:hyperlink>
      <w:r w:rsidR="00886202" w:rsidRPr="00AC21A3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62AFDA6" w14:textId="15E1A60C" w:rsidR="00886202" w:rsidRDefault="00167C39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«295 га x 300 ц/га = 88500 ц = 8850 т x 17187 руб./т = 152105,0</w:t>
      </w:r>
      <w:r w:rsidR="00886202" w:rsidRPr="00AC21A3">
        <w:rPr>
          <w:color w:val="000000" w:themeColor="text1"/>
          <w:sz w:val="28"/>
          <w:szCs w:val="28"/>
        </w:rPr>
        <w:t xml:space="preserve"> тыс. руб.;»;</w:t>
      </w:r>
    </w:p>
    <w:p w14:paraId="4F744571" w14:textId="460CDB08" w:rsidR="00946670" w:rsidRDefault="00167C39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восьмом цифры «34746,1» заменить цифрами «</w:t>
      </w:r>
      <w:r w:rsidR="00765DE6">
        <w:rPr>
          <w:color w:val="000000" w:themeColor="text1"/>
          <w:sz w:val="28"/>
          <w:szCs w:val="28"/>
        </w:rPr>
        <w:t>42044,0</w:t>
      </w:r>
      <w:r w:rsidR="00946670">
        <w:rPr>
          <w:color w:val="000000" w:themeColor="text1"/>
          <w:sz w:val="28"/>
          <w:szCs w:val="28"/>
        </w:rPr>
        <w:t>»;</w:t>
      </w:r>
    </w:p>
    <w:p w14:paraId="0FBB6308" w14:textId="77777777" w:rsidR="00946670" w:rsidRDefault="009466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десятый изложить в следующей редакции:</w:t>
      </w:r>
    </w:p>
    <w:p w14:paraId="0CABC8D2" w14:textId="13C498D6" w:rsidR="00167C39" w:rsidRPr="00AC21A3" w:rsidRDefault="009466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«1279 га x (250 – 110) ц/га = 179060 ц x коэффициент 0,18 = 32230,8 </w:t>
      </w:r>
      <w:proofErr w:type="spellStart"/>
      <w:r>
        <w:rPr>
          <w:color w:val="000000" w:themeColor="text1"/>
          <w:sz w:val="28"/>
          <w:szCs w:val="28"/>
        </w:rPr>
        <w:t>ц.к.ед</w:t>
      </w:r>
      <w:proofErr w:type="spellEnd"/>
      <w:r>
        <w:rPr>
          <w:color w:val="000000" w:themeColor="text1"/>
          <w:sz w:val="28"/>
          <w:szCs w:val="28"/>
        </w:rPr>
        <w:t>., в пересчете на молоко 32230,8:1,3 = 24792,9 ц молока в год = 2479</w:t>
      </w:r>
      <w:r w:rsidR="00765DE6">
        <w:rPr>
          <w:color w:val="000000" w:themeColor="text1"/>
          <w:sz w:val="28"/>
          <w:szCs w:val="28"/>
        </w:rPr>
        <w:t>,3</w:t>
      </w:r>
      <w:r>
        <w:rPr>
          <w:color w:val="000000" w:themeColor="text1"/>
          <w:sz w:val="28"/>
          <w:szCs w:val="28"/>
        </w:rPr>
        <w:t xml:space="preserve"> т молока x 16958 руб./т = </w:t>
      </w:r>
      <w:r w:rsidR="00765DE6">
        <w:rPr>
          <w:color w:val="000000" w:themeColor="text1"/>
          <w:sz w:val="28"/>
          <w:szCs w:val="28"/>
        </w:rPr>
        <w:t>42044,0 тыс. руб.</w:t>
      </w:r>
    </w:p>
    <w:p w14:paraId="1A51B08F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>абзац тринадцатый изложить в следующей редакции:</w:t>
      </w:r>
    </w:p>
    <w:p w14:paraId="4AEF1CF7" w14:textId="6F2ADAE9" w:rsidR="00886202" w:rsidRPr="00AC21A3" w:rsidRDefault="00765DE6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«75 217,4 + 157 948,6 + 42044,0 = 275210,0</w:t>
      </w:r>
      <w:r w:rsidR="00886202" w:rsidRPr="00AC21A3">
        <w:rPr>
          <w:color w:val="000000" w:themeColor="text1"/>
          <w:sz w:val="28"/>
          <w:szCs w:val="28"/>
        </w:rPr>
        <w:t xml:space="preserve"> тыс. рублей.»;</w:t>
      </w:r>
    </w:p>
    <w:p w14:paraId="5237005A" w14:textId="21549D76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>в а</w:t>
      </w:r>
      <w:r w:rsidR="00765DE6">
        <w:rPr>
          <w:color w:val="000000" w:themeColor="text1"/>
          <w:sz w:val="28"/>
          <w:szCs w:val="28"/>
        </w:rPr>
        <w:t>бзаце четырнадцатом цифры «38 148,7» заменить цифрами «22 016,8</w:t>
      </w:r>
      <w:r w:rsidRPr="00AC21A3">
        <w:rPr>
          <w:color w:val="000000" w:themeColor="text1"/>
          <w:sz w:val="28"/>
          <w:szCs w:val="28"/>
        </w:rPr>
        <w:t>»</w:t>
      </w:r>
    </w:p>
    <w:p w14:paraId="2315679F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lastRenderedPageBreak/>
        <w:t>абзац шестнадцатый изложить в следующей редакции:</w:t>
      </w:r>
    </w:p>
    <w:p w14:paraId="0734F9F5" w14:textId="2EDB1C4C" w:rsidR="00886202" w:rsidRPr="00AC21A3" w:rsidRDefault="00765DE6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«1868</w:t>
      </w:r>
      <w:r w:rsidR="00BC031C">
        <w:rPr>
          <w:color w:val="000000" w:themeColor="text1"/>
          <w:sz w:val="28"/>
          <w:szCs w:val="28"/>
        </w:rPr>
        <w:t xml:space="preserve"> га x 4200,0 руб./га = 7845</w:t>
      </w:r>
      <w:r w:rsidR="00886202" w:rsidRPr="00AC21A3">
        <w:rPr>
          <w:color w:val="000000" w:themeColor="text1"/>
          <w:sz w:val="28"/>
          <w:szCs w:val="28"/>
        </w:rPr>
        <w:t>,6 тыс. рублей.»;</w:t>
      </w:r>
    </w:p>
    <w:p w14:paraId="1665F284" w14:textId="77777777" w:rsidR="00886202" w:rsidRPr="00AC21A3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C21A3">
        <w:rPr>
          <w:color w:val="000000" w:themeColor="text1"/>
          <w:sz w:val="28"/>
          <w:szCs w:val="28"/>
        </w:rPr>
        <w:t>абзац восемнадцатый изложить в следующей редакции:</w:t>
      </w:r>
    </w:p>
    <w:p w14:paraId="60156281" w14:textId="62B16C8B" w:rsidR="00886202" w:rsidRPr="00AC21A3" w:rsidRDefault="00BC031C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«275210,0 – 22016,8 – 7845,6 = 245347,6</w:t>
      </w:r>
      <w:r w:rsidR="00886202" w:rsidRPr="00AC21A3">
        <w:rPr>
          <w:color w:val="000000" w:themeColor="text1"/>
          <w:sz w:val="28"/>
          <w:szCs w:val="28"/>
        </w:rPr>
        <w:t xml:space="preserve"> тыс. рублей.»;</w:t>
      </w:r>
    </w:p>
    <w:p w14:paraId="7A67CE48" w14:textId="1E92DFF1" w:rsidR="00886202" w:rsidRPr="00081870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1870">
        <w:rPr>
          <w:sz w:val="28"/>
          <w:szCs w:val="28"/>
        </w:rPr>
        <w:t>д</w:t>
      </w:r>
      <w:r w:rsidR="00886202" w:rsidRPr="00081870">
        <w:rPr>
          <w:sz w:val="28"/>
          <w:szCs w:val="28"/>
        </w:rPr>
        <w:t>) приложение № 1 «</w:t>
      </w:r>
      <w:r w:rsidR="006400C6" w:rsidRPr="00081870">
        <w:rPr>
          <w:sz w:val="28"/>
          <w:szCs w:val="28"/>
        </w:rPr>
        <w:t>Цели, задачи и целевые индикаторы подпрограммы</w:t>
      </w:r>
      <w:r w:rsidR="00886202" w:rsidRPr="00081870">
        <w:rPr>
          <w:sz w:val="28"/>
          <w:szCs w:val="28"/>
        </w:rPr>
        <w:t xml:space="preserve"> «Развитие мелиорации сельскохозяйственных земель</w:t>
      </w:r>
      <w:r w:rsidR="00DB1999" w:rsidRPr="00081870">
        <w:rPr>
          <w:sz w:val="28"/>
          <w:szCs w:val="28"/>
        </w:rPr>
        <w:t xml:space="preserve"> в</w:t>
      </w:r>
      <w:r w:rsidR="00886202" w:rsidRPr="00081870">
        <w:rPr>
          <w:sz w:val="28"/>
          <w:szCs w:val="28"/>
        </w:rPr>
        <w:t xml:space="preserve"> Новосибирской области» к подпрограмме изложить в редакции согласно приложе</w:t>
      </w:r>
      <w:r w:rsidR="000A0170">
        <w:rPr>
          <w:sz w:val="28"/>
          <w:szCs w:val="28"/>
        </w:rPr>
        <w:t>нию № 4</w:t>
      </w:r>
      <w:r w:rsidR="00886202" w:rsidRPr="00081870">
        <w:rPr>
          <w:sz w:val="28"/>
          <w:szCs w:val="28"/>
        </w:rPr>
        <w:t xml:space="preserve"> к настоящему постановлению;</w:t>
      </w:r>
    </w:p>
    <w:p w14:paraId="7B61950B" w14:textId="63627185" w:rsidR="00886202" w:rsidRPr="00081870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1870">
        <w:rPr>
          <w:sz w:val="28"/>
          <w:szCs w:val="28"/>
        </w:rPr>
        <w:t>е</w:t>
      </w:r>
      <w:r w:rsidR="00886202" w:rsidRPr="00081870">
        <w:rPr>
          <w:sz w:val="28"/>
          <w:szCs w:val="28"/>
        </w:rPr>
        <w:t xml:space="preserve">) приложение № 2 «Основные мероприятия подпрограммы «Развитие мелиорации сельскохозяйственных земель Новосибирской области» к подпрограмме изложить в </w:t>
      </w:r>
      <w:r w:rsidR="000A0170">
        <w:rPr>
          <w:sz w:val="28"/>
          <w:szCs w:val="28"/>
        </w:rPr>
        <w:t>редакции согласно приложению № 5</w:t>
      </w:r>
      <w:r w:rsidR="00886202" w:rsidRPr="00081870">
        <w:rPr>
          <w:sz w:val="28"/>
          <w:szCs w:val="28"/>
        </w:rPr>
        <w:t xml:space="preserve"> к настоящему постановлению;</w:t>
      </w:r>
    </w:p>
    <w:p w14:paraId="699FAE9F" w14:textId="46049236" w:rsidR="00886202" w:rsidRPr="00CC508C" w:rsidRDefault="0008187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1870">
        <w:rPr>
          <w:sz w:val="28"/>
          <w:szCs w:val="28"/>
        </w:rPr>
        <w:t>ж</w:t>
      </w:r>
      <w:r w:rsidR="00886202" w:rsidRPr="00081870">
        <w:rPr>
          <w:sz w:val="28"/>
          <w:szCs w:val="28"/>
        </w:rPr>
        <w:t xml:space="preserve">) приложение № 3 «Сводные финансовые затраты подпрограммы «Развитие мелиорации </w:t>
      </w:r>
      <w:r w:rsidR="00886202" w:rsidRPr="00CC508C">
        <w:rPr>
          <w:sz w:val="28"/>
          <w:szCs w:val="28"/>
        </w:rPr>
        <w:t xml:space="preserve">сельскохозяйственных земель в Новосибирской области» к подпрограмме изложить в </w:t>
      </w:r>
      <w:r w:rsidR="000A0170">
        <w:rPr>
          <w:sz w:val="28"/>
          <w:szCs w:val="28"/>
        </w:rPr>
        <w:t>редакции согласно приложению № 6</w:t>
      </w:r>
      <w:r w:rsidR="00886202" w:rsidRPr="00CC508C">
        <w:rPr>
          <w:sz w:val="28"/>
          <w:szCs w:val="28"/>
        </w:rPr>
        <w:t xml:space="preserve"> к настоящему постановлению.</w:t>
      </w:r>
    </w:p>
    <w:p w14:paraId="2DFAEBB2" w14:textId="3C297D5E" w:rsidR="00886202" w:rsidRPr="00692201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p w14:paraId="0E30CEA7" w14:textId="77777777" w:rsidR="00886202" w:rsidRPr="00AA1E41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01749EFC" w14:textId="77777777" w:rsidR="00886202" w:rsidRPr="00AA1E41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203D381" w14:textId="77777777" w:rsidR="00886202" w:rsidRPr="00AA1E41" w:rsidRDefault="00886202" w:rsidP="00886202">
      <w:pPr>
        <w:snapToGrid/>
        <w:spacing w:before="0" w:after="0"/>
        <w:ind w:right="21"/>
        <w:jc w:val="both"/>
        <w:rPr>
          <w:sz w:val="28"/>
          <w:szCs w:val="28"/>
        </w:rPr>
      </w:pPr>
      <w:r w:rsidRPr="00AA1E41">
        <w:rPr>
          <w:sz w:val="28"/>
          <w:szCs w:val="28"/>
        </w:rPr>
        <w:t>Губернатор Новосибирской области                                                  А.А. Травников</w:t>
      </w:r>
    </w:p>
    <w:p w14:paraId="17D5F148" w14:textId="77777777" w:rsidR="00886202" w:rsidRPr="00AA1E41" w:rsidRDefault="00886202" w:rsidP="00886202">
      <w:pPr>
        <w:pStyle w:val="a9"/>
        <w:rPr>
          <w:sz w:val="20"/>
          <w:szCs w:val="20"/>
        </w:rPr>
      </w:pPr>
    </w:p>
    <w:p w14:paraId="3860E049" w14:textId="1EC2F79C" w:rsidR="00AA1E41" w:rsidRDefault="00AA1E41" w:rsidP="00886202">
      <w:pPr>
        <w:pStyle w:val="a9"/>
        <w:rPr>
          <w:sz w:val="20"/>
          <w:szCs w:val="20"/>
        </w:rPr>
      </w:pPr>
    </w:p>
    <w:p w14:paraId="38A1E600" w14:textId="018683AD" w:rsidR="00765DE6" w:rsidRDefault="00765DE6" w:rsidP="00886202">
      <w:pPr>
        <w:pStyle w:val="a9"/>
        <w:rPr>
          <w:sz w:val="20"/>
          <w:szCs w:val="20"/>
        </w:rPr>
      </w:pPr>
    </w:p>
    <w:p w14:paraId="2076426A" w14:textId="23A284F6" w:rsidR="00765DE6" w:rsidRDefault="00765DE6" w:rsidP="00886202">
      <w:pPr>
        <w:pStyle w:val="a9"/>
        <w:rPr>
          <w:sz w:val="20"/>
          <w:szCs w:val="20"/>
        </w:rPr>
      </w:pPr>
    </w:p>
    <w:p w14:paraId="2CD391A9" w14:textId="7429302B" w:rsidR="00765DE6" w:rsidRDefault="00765DE6" w:rsidP="00886202">
      <w:pPr>
        <w:pStyle w:val="a9"/>
        <w:rPr>
          <w:sz w:val="20"/>
          <w:szCs w:val="20"/>
        </w:rPr>
      </w:pPr>
    </w:p>
    <w:p w14:paraId="6B29D1C9" w14:textId="69D432F0" w:rsidR="00765DE6" w:rsidRDefault="00765DE6" w:rsidP="00886202">
      <w:pPr>
        <w:pStyle w:val="a9"/>
        <w:rPr>
          <w:sz w:val="20"/>
          <w:szCs w:val="20"/>
        </w:rPr>
      </w:pPr>
    </w:p>
    <w:p w14:paraId="0CB2FF13" w14:textId="3ABB9B6F" w:rsidR="00765DE6" w:rsidRDefault="00765DE6" w:rsidP="00886202">
      <w:pPr>
        <w:pStyle w:val="a9"/>
        <w:rPr>
          <w:sz w:val="20"/>
          <w:szCs w:val="20"/>
        </w:rPr>
      </w:pPr>
    </w:p>
    <w:p w14:paraId="4A46C445" w14:textId="59E4D77E" w:rsidR="00765DE6" w:rsidRDefault="00765DE6" w:rsidP="00886202">
      <w:pPr>
        <w:pStyle w:val="a9"/>
        <w:rPr>
          <w:sz w:val="20"/>
          <w:szCs w:val="20"/>
        </w:rPr>
      </w:pPr>
    </w:p>
    <w:p w14:paraId="3B2BF123" w14:textId="2FAB753C" w:rsidR="00765DE6" w:rsidRDefault="00765DE6" w:rsidP="00886202">
      <w:pPr>
        <w:pStyle w:val="a9"/>
        <w:rPr>
          <w:sz w:val="20"/>
          <w:szCs w:val="20"/>
        </w:rPr>
      </w:pPr>
    </w:p>
    <w:p w14:paraId="5FBD4441" w14:textId="302AEB1E" w:rsidR="00765DE6" w:rsidRDefault="00765DE6" w:rsidP="00886202">
      <w:pPr>
        <w:pStyle w:val="a9"/>
        <w:rPr>
          <w:sz w:val="20"/>
          <w:szCs w:val="20"/>
        </w:rPr>
      </w:pPr>
    </w:p>
    <w:p w14:paraId="798AB03E" w14:textId="5FD358BD" w:rsidR="00765DE6" w:rsidRDefault="00765DE6" w:rsidP="00886202">
      <w:pPr>
        <w:pStyle w:val="a9"/>
        <w:rPr>
          <w:sz w:val="20"/>
          <w:szCs w:val="20"/>
        </w:rPr>
      </w:pPr>
    </w:p>
    <w:p w14:paraId="4A0028FF" w14:textId="44B5E630" w:rsidR="00765DE6" w:rsidRDefault="00765DE6" w:rsidP="00886202">
      <w:pPr>
        <w:pStyle w:val="a9"/>
        <w:rPr>
          <w:sz w:val="20"/>
          <w:szCs w:val="20"/>
        </w:rPr>
      </w:pPr>
    </w:p>
    <w:p w14:paraId="114C9E86" w14:textId="230E4B30" w:rsidR="00765DE6" w:rsidRDefault="00765DE6" w:rsidP="00886202">
      <w:pPr>
        <w:pStyle w:val="a9"/>
        <w:rPr>
          <w:sz w:val="20"/>
          <w:szCs w:val="20"/>
        </w:rPr>
      </w:pPr>
    </w:p>
    <w:p w14:paraId="76673AFD" w14:textId="1C2E75FE" w:rsidR="00765DE6" w:rsidRDefault="00765DE6" w:rsidP="00886202">
      <w:pPr>
        <w:pStyle w:val="a9"/>
        <w:rPr>
          <w:sz w:val="20"/>
          <w:szCs w:val="20"/>
        </w:rPr>
      </w:pPr>
    </w:p>
    <w:p w14:paraId="3D714281" w14:textId="5F1C09D7" w:rsidR="00765DE6" w:rsidRDefault="00765DE6" w:rsidP="00886202">
      <w:pPr>
        <w:pStyle w:val="a9"/>
        <w:rPr>
          <w:sz w:val="20"/>
          <w:szCs w:val="20"/>
        </w:rPr>
      </w:pPr>
    </w:p>
    <w:p w14:paraId="51B276A4" w14:textId="15ACBE92" w:rsidR="00765DE6" w:rsidRDefault="00765DE6" w:rsidP="00886202">
      <w:pPr>
        <w:pStyle w:val="a9"/>
        <w:rPr>
          <w:sz w:val="20"/>
          <w:szCs w:val="20"/>
        </w:rPr>
      </w:pPr>
    </w:p>
    <w:p w14:paraId="1F179725" w14:textId="4B6D2E6B" w:rsidR="00765DE6" w:rsidRDefault="00765DE6" w:rsidP="00886202">
      <w:pPr>
        <w:pStyle w:val="a9"/>
        <w:rPr>
          <w:sz w:val="20"/>
          <w:szCs w:val="20"/>
        </w:rPr>
      </w:pPr>
    </w:p>
    <w:p w14:paraId="369A9830" w14:textId="79892926" w:rsidR="00765DE6" w:rsidRDefault="00765DE6" w:rsidP="00886202">
      <w:pPr>
        <w:pStyle w:val="a9"/>
        <w:rPr>
          <w:sz w:val="20"/>
          <w:szCs w:val="20"/>
        </w:rPr>
      </w:pPr>
    </w:p>
    <w:p w14:paraId="1DFC90F1" w14:textId="45E890F4" w:rsidR="00765DE6" w:rsidRDefault="00765DE6" w:rsidP="00886202">
      <w:pPr>
        <w:pStyle w:val="a9"/>
        <w:rPr>
          <w:sz w:val="20"/>
          <w:szCs w:val="20"/>
        </w:rPr>
      </w:pPr>
    </w:p>
    <w:p w14:paraId="060DC127" w14:textId="332B2F8D" w:rsidR="00765DE6" w:rsidRDefault="00765DE6" w:rsidP="00886202">
      <w:pPr>
        <w:pStyle w:val="a9"/>
        <w:rPr>
          <w:sz w:val="20"/>
          <w:szCs w:val="20"/>
        </w:rPr>
      </w:pPr>
    </w:p>
    <w:p w14:paraId="1ACBFC15" w14:textId="459A0045" w:rsidR="00765DE6" w:rsidRDefault="00765DE6" w:rsidP="00886202">
      <w:pPr>
        <w:pStyle w:val="a9"/>
        <w:rPr>
          <w:sz w:val="20"/>
          <w:szCs w:val="20"/>
        </w:rPr>
      </w:pPr>
    </w:p>
    <w:p w14:paraId="400942BD" w14:textId="5A908F42" w:rsidR="00765DE6" w:rsidRDefault="00765DE6" w:rsidP="00886202">
      <w:pPr>
        <w:pStyle w:val="a9"/>
        <w:rPr>
          <w:sz w:val="20"/>
          <w:szCs w:val="20"/>
        </w:rPr>
      </w:pPr>
    </w:p>
    <w:p w14:paraId="76D4C771" w14:textId="39CE103D" w:rsidR="00765DE6" w:rsidRDefault="00765DE6" w:rsidP="00886202">
      <w:pPr>
        <w:pStyle w:val="a9"/>
        <w:rPr>
          <w:sz w:val="20"/>
          <w:szCs w:val="20"/>
        </w:rPr>
      </w:pPr>
    </w:p>
    <w:p w14:paraId="3151CB4E" w14:textId="6EFE425F" w:rsidR="00765DE6" w:rsidRDefault="00765DE6" w:rsidP="00886202">
      <w:pPr>
        <w:pStyle w:val="a9"/>
        <w:rPr>
          <w:sz w:val="20"/>
          <w:szCs w:val="20"/>
        </w:rPr>
      </w:pPr>
    </w:p>
    <w:p w14:paraId="2B4520B0" w14:textId="4930014C" w:rsidR="00765DE6" w:rsidRDefault="00765DE6" w:rsidP="00886202">
      <w:pPr>
        <w:pStyle w:val="a9"/>
        <w:rPr>
          <w:sz w:val="20"/>
          <w:szCs w:val="20"/>
        </w:rPr>
      </w:pPr>
    </w:p>
    <w:p w14:paraId="51AEA59D" w14:textId="061C5688" w:rsidR="00765DE6" w:rsidRDefault="00765DE6" w:rsidP="00886202">
      <w:pPr>
        <w:pStyle w:val="a9"/>
        <w:rPr>
          <w:sz w:val="20"/>
          <w:szCs w:val="20"/>
        </w:rPr>
      </w:pPr>
    </w:p>
    <w:p w14:paraId="4DEEEF4C" w14:textId="0CC83732" w:rsidR="00C50D2C" w:rsidRDefault="00C50D2C" w:rsidP="00886202">
      <w:pPr>
        <w:pStyle w:val="a9"/>
        <w:rPr>
          <w:sz w:val="20"/>
          <w:szCs w:val="20"/>
        </w:rPr>
      </w:pPr>
    </w:p>
    <w:p w14:paraId="08B7F515" w14:textId="25EAF2DE" w:rsidR="00940270" w:rsidRPr="00AA1E41" w:rsidRDefault="00940270" w:rsidP="00886202">
      <w:pPr>
        <w:pStyle w:val="a9"/>
        <w:rPr>
          <w:sz w:val="20"/>
          <w:szCs w:val="20"/>
        </w:rPr>
      </w:pPr>
    </w:p>
    <w:p w14:paraId="785E9FD3" w14:textId="77777777" w:rsidR="00886202" w:rsidRPr="00AA1E41" w:rsidRDefault="00886202" w:rsidP="00886202">
      <w:pPr>
        <w:pStyle w:val="a9"/>
        <w:rPr>
          <w:sz w:val="20"/>
          <w:szCs w:val="20"/>
        </w:rPr>
      </w:pPr>
      <w:r w:rsidRPr="00AA1E41">
        <w:rPr>
          <w:sz w:val="20"/>
          <w:szCs w:val="20"/>
        </w:rPr>
        <w:t>Е.М. Лещенко</w:t>
      </w:r>
    </w:p>
    <w:p w14:paraId="61265364" w14:textId="77777777" w:rsidR="00886202" w:rsidRPr="00DA60AE" w:rsidRDefault="00886202" w:rsidP="00886202">
      <w:pPr>
        <w:pStyle w:val="a9"/>
        <w:rPr>
          <w:sz w:val="20"/>
          <w:szCs w:val="20"/>
        </w:rPr>
      </w:pPr>
      <w:r w:rsidRPr="00AA1E41">
        <w:rPr>
          <w:sz w:val="20"/>
          <w:szCs w:val="20"/>
        </w:rPr>
        <w:t>238 65 06</w:t>
      </w:r>
    </w:p>
    <w:sectPr w:rsidR="00886202" w:rsidRPr="00DA60AE" w:rsidSect="00442AC3">
      <w:headerReference w:type="default" r:id="rId14"/>
      <w:headerReference w:type="first" r:id="rId15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F76C" w14:textId="77777777" w:rsidR="00AC09B8" w:rsidRDefault="00AC09B8">
      <w:pPr>
        <w:spacing w:before="0" w:after="0"/>
      </w:pPr>
      <w:r>
        <w:separator/>
      </w:r>
    </w:p>
  </w:endnote>
  <w:endnote w:type="continuationSeparator" w:id="0">
    <w:p w14:paraId="26F9EAE1" w14:textId="77777777" w:rsidR="00AC09B8" w:rsidRDefault="00AC09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B4AF" w14:textId="77777777" w:rsidR="00AC09B8" w:rsidRDefault="00AC09B8">
      <w:pPr>
        <w:spacing w:before="0" w:after="0"/>
      </w:pPr>
      <w:r>
        <w:separator/>
      </w:r>
    </w:p>
  </w:footnote>
  <w:footnote w:type="continuationSeparator" w:id="0">
    <w:p w14:paraId="44E10C43" w14:textId="77777777" w:rsidR="00AC09B8" w:rsidRDefault="00AC09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Content>
      <w:p w14:paraId="5E6B122C" w14:textId="10D9B035" w:rsidR="00AC09B8" w:rsidRDefault="00AC09B8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1E210B">
          <w:rPr>
            <w:noProof/>
            <w:sz w:val="20"/>
            <w:szCs w:val="20"/>
          </w:rPr>
          <w:t>17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AC09B8" w:rsidRDefault="00AC09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Content>
      <w:p w14:paraId="5E3E8208" w14:textId="77777777" w:rsidR="00AC09B8" w:rsidRDefault="00AC09B8">
        <w:pPr>
          <w:pStyle w:val="a7"/>
          <w:jc w:val="center"/>
        </w:pPr>
      </w:p>
    </w:sdtContent>
  </w:sdt>
  <w:p w14:paraId="1F0F4D57" w14:textId="77777777" w:rsidR="00AC09B8" w:rsidRDefault="00AC09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169C"/>
    <w:rsid w:val="00001B24"/>
    <w:rsid w:val="00003F9A"/>
    <w:rsid w:val="000075C7"/>
    <w:rsid w:val="0001277F"/>
    <w:rsid w:val="00013AC0"/>
    <w:rsid w:val="000144F2"/>
    <w:rsid w:val="0002336E"/>
    <w:rsid w:val="00023E41"/>
    <w:rsid w:val="000248ED"/>
    <w:rsid w:val="000266EF"/>
    <w:rsid w:val="0003102B"/>
    <w:rsid w:val="00031F7A"/>
    <w:rsid w:val="000330A4"/>
    <w:rsid w:val="00034466"/>
    <w:rsid w:val="000363A0"/>
    <w:rsid w:val="00040FEC"/>
    <w:rsid w:val="0004581A"/>
    <w:rsid w:val="00062738"/>
    <w:rsid w:val="00076D53"/>
    <w:rsid w:val="00081870"/>
    <w:rsid w:val="00084C7B"/>
    <w:rsid w:val="0008559C"/>
    <w:rsid w:val="000861A1"/>
    <w:rsid w:val="000A0170"/>
    <w:rsid w:val="000A79B9"/>
    <w:rsid w:val="000B17A2"/>
    <w:rsid w:val="000B3F81"/>
    <w:rsid w:val="000B50BF"/>
    <w:rsid w:val="000D4836"/>
    <w:rsid w:val="000D6836"/>
    <w:rsid w:val="000E1902"/>
    <w:rsid w:val="000E6430"/>
    <w:rsid w:val="000E7921"/>
    <w:rsid w:val="000F365B"/>
    <w:rsid w:val="000F381B"/>
    <w:rsid w:val="000F54FF"/>
    <w:rsid w:val="0010534F"/>
    <w:rsid w:val="001070EC"/>
    <w:rsid w:val="001119B7"/>
    <w:rsid w:val="001125C1"/>
    <w:rsid w:val="001147B8"/>
    <w:rsid w:val="00120041"/>
    <w:rsid w:val="001300CA"/>
    <w:rsid w:val="00134A89"/>
    <w:rsid w:val="001363B9"/>
    <w:rsid w:val="001368F4"/>
    <w:rsid w:val="00136F5E"/>
    <w:rsid w:val="00137907"/>
    <w:rsid w:val="001478B2"/>
    <w:rsid w:val="00151995"/>
    <w:rsid w:val="0015404C"/>
    <w:rsid w:val="001542D6"/>
    <w:rsid w:val="00157562"/>
    <w:rsid w:val="0016536D"/>
    <w:rsid w:val="00167C39"/>
    <w:rsid w:val="00173589"/>
    <w:rsid w:val="001754DD"/>
    <w:rsid w:val="00175A87"/>
    <w:rsid w:val="00187435"/>
    <w:rsid w:val="00190EE1"/>
    <w:rsid w:val="001933D0"/>
    <w:rsid w:val="00196B68"/>
    <w:rsid w:val="00197320"/>
    <w:rsid w:val="001A3029"/>
    <w:rsid w:val="001A3112"/>
    <w:rsid w:val="001A381D"/>
    <w:rsid w:val="001A6098"/>
    <w:rsid w:val="001A7D3D"/>
    <w:rsid w:val="001A7D40"/>
    <w:rsid w:val="001B2B42"/>
    <w:rsid w:val="001B2DC2"/>
    <w:rsid w:val="001B3596"/>
    <w:rsid w:val="001B5C85"/>
    <w:rsid w:val="001D3B89"/>
    <w:rsid w:val="001D58BA"/>
    <w:rsid w:val="001D7A5E"/>
    <w:rsid w:val="001E1EDE"/>
    <w:rsid w:val="001E210B"/>
    <w:rsid w:val="001F079C"/>
    <w:rsid w:val="001F4C09"/>
    <w:rsid w:val="00202629"/>
    <w:rsid w:val="002076EC"/>
    <w:rsid w:val="0021131D"/>
    <w:rsid w:val="00211CE5"/>
    <w:rsid w:val="0021503E"/>
    <w:rsid w:val="00226BF3"/>
    <w:rsid w:val="00240EE9"/>
    <w:rsid w:val="002425C7"/>
    <w:rsid w:val="00243722"/>
    <w:rsid w:val="00244C60"/>
    <w:rsid w:val="0025515E"/>
    <w:rsid w:val="00265036"/>
    <w:rsid w:val="0026562F"/>
    <w:rsid w:val="00267629"/>
    <w:rsid w:val="00272E60"/>
    <w:rsid w:val="002753A7"/>
    <w:rsid w:val="00275447"/>
    <w:rsid w:val="00276C11"/>
    <w:rsid w:val="00287171"/>
    <w:rsid w:val="0029147B"/>
    <w:rsid w:val="00294C2D"/>
    <w:rsid w:val="002A227E"/>
    <w:rsid w:val="002A2373"/>
    <w:rsid w:val="002A451D"/>
    <w:rsid w:val="002A5762"/>
    <w:rsid w:val="002A7792"/>
    <w:rsid w:val="002C13AD"/>
    <w:rsid w:val="002C537C"/>
    <w:rsid w:val="002C6966"/>
    <w:rsid w:val="002D203E"/>
    <w:rsid w:val="002D6156"/>
    <w:rsid w:val="002E1A6E"/>
    <w:rsid w:val="002E4037"/>
    <w:rsid w:val="002E6622"/>
    <w:rsid w:val="002E78B5"/>
    <w:rsid w:val="002F4113"/>
    <w:rsid w:val="003026C9"/>
    <w:rsid w:val="0031075F"/>
    <w:rsid w:val="00313FAD"/>
    <w:rsid w:val="00324766"/>
    <w:rsid w:val="00324A0A"/>
    <w:rsid w:val="00327800"/>
    <w:rsid w:val="00336D1E"/>
    <w:rsid w:val="003371AB"/>
    <w:rsid w:val="00347BBB"/>
    <w:rsid w:val="00353E16"/>
    <w:rsid w:val="003551DF"/>
    <w:rsid w:val="00364871"/>
    <w:rsid w:val="003670F5"/>
    <w:rsid w:val="00372CA6"/>
    <w:rsid w:val="00373D02"/>
    <w:rsid w:val="00376AB4"/>
    <w:rsid w:val="00380B96"/>
    <w:rsid w:val="003874FF"/>
    <w:rsid w:val="00390A4D"/>
    <w:rsid w:val="003910C7"/>
    <w:rsid w:val="00397510"/>
    <w:rsid w:val="00397530"/>
    <w:rsid w:val="003A0965"/>
    <w:rsid w:val="003A1E7E"/>
    <w:rsid w:val="003B53FB"/>
    <w:rsid w:val="003D4398"/>
    <w:rsid w:val="003E0B6A"/>
    <w:rsid w:val="003F0F92"/>
    <w:rsid w:val="00402C12"/>
    <w:rsid w:val="0040314A"/>
    <w:rsid w:val="004062D6"/>
    <w:rsid w:val="00417BDA"/>
    <w:rsid w:val="00432F43"/>
    <w:rsid w:val="00442AC3"/>
    <w:rsid w:val="00443000"/>
    <w:rsid w:val="00443705"/>
    <w:rsid w:val="00443A38"/>
    <w:rsid w:val="004557D4"/>
    <w:rsid w:val="004628F7"/>
    <w:rsid w:val="00463346"/>
    <w:rsid w:val="00473F7E"/>
    <w:rsid w:val="00481A48"/>
    <w:rsid w:val="00483EE4"/>
    <w:rsid w:val="00490B0C"/>
    <w:rsid w:val="00496C0B"/>
    <w:rsid w:val="00496CB3"/>
    <w:rsid w:val="004A3020"/>
    <w:rsid w:val="004A3FF7"/>
    <w:rsid w:val="004A4ADC"/>
    <w:rsid w:val="004B0734"/>
    <w:rsid w:val="004B2365"/>
    <w:rsid w:val="004C3812"/>
    <w:rsid w:val="004D254A"/>
    <w:rsid w:val="004D6F74"/>
    <w:rsid w:val="004E0324"/>
    <w:rsid w:val="004E06B6"/>
    <w:rsid w:val="004E1E51"/>
    <w:rsid w:val="004E5669"/>
    <w:rsid w:val="004E68A1"/>
    <w:rsid w:val="004F5597"/>
    <w:rsid w:val="004F7242"/>
    <w:rsid w:val="00500B9D"/>
    <w:rsid w:val="00502EB6"/>
    <w:rsid w:val="00504C9E"/>
    <w:rsid w:val="0051512C"/>
    <w:rsid w:val="005152BA"/>
    <w:rsid w:val="00516B7E"/>
    <w:rsid w:val="00517F49"/>
    <w:rsid w:val="005221A3"/>
    <w:rsid w:val="0053378A"/>
    <w:rsid w:val="00534BCB"/>
    <w:rsid w:val="00536678"/>
    <w:rsid w:val="00551123"/>
    <w:rsid w:val="005579B4"/>
    <w:rsid w:val="005662AB"/>
    <w:rsid w:val="00566DAB"/>
    <w:rsid w:val="00571F2E"/>
    <w:rsid w:val="0058058C"/>
    <w:rsid w:val="00580A14"/>
    <w:rsid w:val="00581510"/>
    <w:rsid w:val="0058483A"/>
    <w:rsid w:val="00586BBE"/>
    <w:rsid w:val="00592020"/>
    <w:rsid w:val="005932B6"/>
    <w:rsid w:val="005A5F22"/>
    <w:rsid w:val="005B1A4A"/>
    <w:rsid w:val="005B6FC3"/>
    <w:rsid w:val="005C30E9"/>
    <w:rsid w:val="005C3641"/>
    <w:rsid w:val="005C4038"/>
    <w:rsid w:val="005C7A30"/>
    <w:rsid w:val="005D3797"/>
    <w:rsid w:val="005D5190"/>
    <w:rsid w:val="005F57D9"/>
    <w:rsid w:val="00607C00"/>
    <w:rsid w:val="006151D6"/>
    <w:rsid w:val="00615574"/>
    <w:rsid w:val="00617F67"/>
    <w:rsid w:val="006210FB"/>
    <w:rsid w:val="00621C41"/>
    <w:rsid w:val="006400C6"/>
    <w:rsid w:val="006413CC"/>
    <w:rsid w:val="006458E4"/>
    <w:rsid w:val="00652384"/>
    <w:rsid w:val="006542A0"/>
    <w:rsid w:val="00662629"/>
    <w:rsid w:val="006704AA"/>
    <w:rsid w:val="00681CC1"/>
    <w:rsid w:val="0068434E"/>
    <w:rsid w:val="00687E66"/>
    <w:rsid w:val="00691019"/>
    <w:rsid w:val="00692201"/>
    <w:rsid w:val="006A2808"/>
    <w:rsid w:val="006B1B42"/>
    <w:rsid w:val="006B37C6"/>
    <w:rsid w:val="006B6166"/>
    <w:rsid w:val="006C3E41"/>
    <w:rsid w:val="006D29E8"/>
    <w:rsid w:val="006D5CA9"/>
    <w:rsid w:val="006E039B"/>
    <w:rsid w:val="006E1548"/>
    <w:rsid w:val="006E494A"/>
    <w:rsid w:val="006E6DDE"/>
    <w:rsid w:val="006F01FF"/>
    <w:rsid w:val="006F0B28"/>
    <w:rsid w:val="006F2DE3"/>
    <w:rsid w:val="006F48E1"/>
    <w:rsid w:val="006F5A35"/>
    <w:rsid w:val="007025CF"/>
    <w:rsid w:val="0070708A"/>
    <w:rsid w:val="00707EFB"/>
    <w:rsid w:val="00722A77"/>
    <w:rsid w:val="00725D73"/>
    <w:rsid w:val="00730E8D"/>
    <w:rsid w:val="00735CC1"/>
    <w:rsid w:val="0074573D"/>
    <w:rsid w:val="00760BB8"/>
    <w:rsid w:val="00765DE6"/>
    <w:rsid w:val="007672DB"/>
    <w:rsid w:val="00770532"/>
    <w:rsid w:val="0078625C"/>
    <w:rsid w:val="007869AB"/>
    <w:rsid w:val="007949F6"/>
    <w:rsid w:val="00794A90"/>
    <w:rsid w:val="007974B3"/>
    <w:rsid w:val="00797DEE"/>
    <w:rsid w:val="007A0AD1"/>
    <w:rsid w:val="007A15D5"/>
    <w:rsid w:val="007A3398"/>
    <w:rsid w:val="007B034B"/>
    <w:rsid w:val="007B2BE9"/>
    <w:rsid w:val="007B48BA"/>
    <w:rsid w:val="007B5059"/>
    <w:rsid w:val="007B6A16"/>
    <w:rsid w:val="007C12BB"/>
    <w:rsid w:val="007C2867"/>
    <w:rsid w:val="007C4F52"/>
    <w:rsid w:val="007C5335"/>
    <w:rsid w:val="007C7047"/>
    <w:rsid w:val="007D23E8"/>
    <w:rsid w:val="007D3B49"/>
    <w:rsid w:val="007E106E"/>
    <w:rsid w:val="007F3D40"/>
    <w:rsid w:val="008051C3"/>
    <w:rsid w:val="00805F3F"/>
    <w:rsid w:val="008124A3"/>
    <w:rsid w:val="00813536"/>
    <w:rsid w:val="00813561"/>
    <w:rsid w:val="008231A7"/>
    <w:rsid w:val="00823B70"/>
    <w:rsid w:val="0083165C"/>
    <w:rsid w:val="00834419"/>
    <w:rsid w:val="00846132"/>
    <w:rsid w:val="00846491"/>
    <w:rsid w:val="00866560"/>
    <w:rsid w:val="00870C18"/>
    <w:rsid w:val="008747B0"/>
    <w:rsid w:val="00875F6D"/>
    <w:rsid w:val="00886202"/>
    <w:rsid w:val="00897CAD"/>
    <w:rsid w:val="008A0918"/>
    <w:rsid w:val="008A3BC2"/>
    <w:rsid w:val="008A3E8D"/>
    <w:rsid w:val="008A469A"/>
    <w:rsid w:val="008A67F7"/>
    <w:rsid w:val="008A7513"/>
    <w:rsid w:val="008B458B"/>
    <w:rsid w:val="008C0E17"/>
    <w:rsid w:val="008C5236"/>
    <w:rsid w:val="008D003A"/>
    <w:rsid w:val="008D1DC9"/>
    <w:rsid w:val="008E2D6C"/>
    <w:rsid w:val="00901D01"/>
    <w:rsid w:val="0090434A"/>
    <w:rsid w:val="00911265"/>
    <w:rsid w:val="0092160E"/>
    <w:rsid w:val="009227E9"/>
    <w:rsid w:val="00923689"/>
    <w:rsid w:val="00926D79"/>
    <w:rsid w:val="00940270"/>
    <w:rsid w:val="00946670"/>
    <w:rsid w:val="00946E0E"/>
    <w:rsid w:val="00953C3B"/>
    <w:rsid w:val="009564C8"/>
    <w:rsid w:val="00956C95"/>
    <w:rsid w:val="00965A02"/>
    <w:rsid w:val="00971697"/>
    <w:rsid w:val="0097565A"/>
    <w:rsid w:val="00987E1D"/>
    <w:rsid w:val="00996361"/>
    <w:rsid w:val="009B4E10"/>
    <w:rsid w:val="009B56F5"/>
    <w:rsid w:val="009B732A"/>
    <w:rsid w:val="009C0A98"/>
    <w:rsid w:val="009C22A0"/>
    <w:rsid w:val="009C403D"/>
    <w:rsid w:val="009C72A5"/>
    <w:rsid w:val="009D3D53"/>
    <w:rsid w:val="009D3E14"/>
    <w:rsid w:val="009D64F0"/>
    <w:rsid w:val="009E06C1"/>
    <w:rsid w:val="009E2584"/>
    <w:rsid w:val="009E5177"/>
    <w:rsid w:val="009E722F"/>
    <w:rsid w:val="009F0DC6"/>
    <w:rsid w:val="00A147A8"/>
    <w:rsid w:val="00A15A0C"/>
    <w:rsid w:val="00A3046F"/>
    <w:rsid w:val="00A3104F"/>
    <w:rsid w:val="00A37F16"/>
    <w:rsid w:val="00A44972"/>
    <w:rsid w:val="00A45C52"/>
    <w:rsid w:val="00A5618E"/>
    <w:rsid w:val="00A56A29"/>
    <w:rsid w:val="00A64BD5"/>
    <w:rsid w:val="00A7333E"/>
    <w:rsid w:val="00A77C6C"/>
    <w:rsid w:val="00A83D9A"/>
    <w:rsid w:val="00A851ED"/>
    <w:rsid w:val="00A94594"/>
    <w:rsid w:val="00A958C9"/>
    <w:rsid w:val="00AA01FF"/>
    <w:rsid w:val="00AA1E41"/>
    <w:rsid w:val="00AA26F5"/>
    <w:rsid w:val="00AA518E"/>
    <w:rsid w:val="00AB2AD4"/>
    <w:rsid w:val="00AC09B8"/>
    <w:rsid w:val="00AC21A3"/>
    <w:rsid w:val="00AC3188"/>
    <w:rsid w:val="00AC512F"/>
    <w:rsid w:val="00AD697F"/>
    <w:rsid w:val="00AE2D0B"/>
    <w:rsid w:val="00B10669"/>
    <w:rsid w:val="00B20357"/>
    <w:rsid w:val="00B22719"/>
    <w:rsid w:val="00B26CE3"/>
    <w:rsid w:val="00B3093C"/>
    <w:rsid w:val="00B32548"/>
    <w:rsid w:val="00B37C95"/>
    <w:rsid w:val="00B42552"/>
    <w:rsid w:val="00B71766"/>
    <w:rsid w:val="00B71E49"/>
    <w:rsid w:val="00B80FEE"/>
    <w:rsid w:val="00B86E69"/>
    <w:rsid w:val="00B91561"/>
    <w:rsid w:val="00B94D7E"/>
    <w:rsid w:val="00B950A8"/>
    <w:rsid w:val="00B967AC"/>
    <w:rsid w:val="00BA0502"/>
    <w:rsid w:val="00BB153B"/>
    <w:rsid w:val="00BB2D32"/>
    <w:rsid w:val="00BB3092"/>
    <w:rsid w:val="00BB5675"/>
    <w:rsid w:val="00BC031C"/>
    <w:rsid w:val="00BC33AE"/>
    <w:rsid w:val="00BD07A3"/>
    <w:rsid w:val="00BE1F06"/>
    <w:rsid w:val="00BE6E59"/>
    <w:rsid w:val="00BE7C5B"/>
    <w:rsid w:val="00BF75C0"/>
    <w:rsid w:val="00C00C23"/>
    <w:rsid w:val="00C04A28"/>
    <w:rsid w:val="00C10796"/>
    <w:rsid w:val="00C13263"/>
    <w:rsid w:val="00C16880"/>
    <w:rsid w:val="00C25A42"/>
    <w:rsid w:val="00C32275"/>
    <w:rsid w:val="00C33AC5"/>
    <w:rsid w:val="00C4116D"/>
    <w:rsid w:val="00C43892"/>
    <w:rsid w:val="00C44893"/>
    <w:rsid w:val="00C50D2C"/>
    <w:rsid w:val="00C63C5E"/>
    <w:rsid w:val="00C85988"/>
    <w:rsid w:val="00C90C95"/>
    <w:rsid w:val="00C91CAB"/>
    <w:rsid w:val="00C95B38"/>
    <w:rsid w:val="00C974B8"/>
    <w:rsid w:val="00CA395E"/>
    <w:rsid w:val="00CB4405"/>
    <w:rsid w:val="00CB6E71"/>
    <w:rsid w:val="00CC508C"/>
    <w:rsid w:val="00CD30F5"/>
    <w:rsid w:val="00CD3CFC"/>
    <w:rsid w:val="00CD56D2"/>
    <w:rsid w:val="00CE6651"/>
    <w:rsid w:val="00CF1227"/>
    <w:rsid w:val="00CF183A"/>
    <w:rsid w:val="00D175D3"/>
    <w:rsid w:val="00D2369B"/>
    <w:rsid w:val="00D32B67"/>
    <w:rsid w:val="00D33CCC"/>
    <w:rsid w:val="00D378E3"/>
    <w:rsid w:val="00D66BA8"/>
    <w:rsid w:val="00D7208B"/>
    <w:rsid w:val="00D86A09"/>
    <w:rsid w:val="00DA2F4F"/>
    <w:rsid w:val="00DA60AE"/>
    <w:rsid w:val="00DA61E5"/>
    <w:rsid w:val="00DB1999"/>
    <w:rsid w:val="00DB23A5"/>
    <w:rsid w:val="00DC01C5"/>
    <w:rsid w:val="00DC6547"/>
    <w:rsid w:val="00DE285C"/>
    <w:rsid w:val="00DF29AA"/>
    <w:rsid w:val="00E00DF9"/>
    <w:rsid w:val="00E22DDC"/>
    <w:rsid w:val="00E30715"/>
    <w:rsid w:val="00E32B53"/>
    <w:rsid w:val="00E406BB"/>
    <w:rsid w:val="00E413ED"/>
    <w:rsid w:val="00E44C7B"/>
    <w:rsid w:val="00E50B4C"/>
    <w:rsid w:val="00E60C2D"/>
    <w:rsid w:val="00E632F3"/>
    <w:rsid w:val="00E635CA"/>
    <w:rsid w:val="00E63C2C"/>
    <w:rsid w:val="00E657F1"/>
    <w:rsid w:val="00E6771B"/>
    <w:rsid w:val="00E71674"/>
    <w:rsid w:val="00E873AC"/>
    <w:rsid w:val="00E92057"/>
    <w:rsid w:val="00EA60DC"/>
    <w:rsid w:val="00EA736F"/>
    <w:rsid w:val="00EB20AA"/>
    <w:rsid w:val="00EB3541"/>
    <w:rsid w:val="00EC197E"/>
    <w:rsid w:val="00EC7775"/>
    <w:rsid w:val="00ED335C"/>
    <w:rsid w:val="00ED623B"/>
    <w:rsid w:val="00ED746A"/>
    <w:rsid w:val="00F06998"/>
    <w:rsid w:val="00F07ABF"/>
    <w:rsid w:val="00F123B0"/>
    <w:rsid w:val="00F125C6"/>
    <w:rsid w:val="00F12974"/>
    <w:rsid w:val="00F13731"/>
    <w:rsid w:val="00F17589"/>
    <w:rsid w:val="00F22525"/>
    <w:rsid w:val="00F23BAD"/>
    <w:rsid w:val="00F51A4E"/>
    <w:rsid w:val="00F52651"/>
    <w:rsid w:val="00F56F73"/>
    <w:rsid w:val="00F7122A"/>
    <w:rsid w:val="00F76EEF"/>
    <w:rsid w:val="00F77D93"/>
    <w:rsid w:val="00F84CFE"/>
    <w:rsid w:val="00F85BB8"/>
    <w:rsid w:val="00F879C2"/>
    <w:rsid w:val="00F92155"/>
    <w:rsid w:val="00F94604"/>
    <w:rsid w:val="00F962EB"/>
    <w:rsid w:val="00FA060E"/>
    <w:rsid w:val="00FC1637"/>
    <w:rsid w:val="00FC1B21"/>
    <w:rsid w:val="00FD0878"/>
    <w:rsid w:val="00FD0FC4"/>
    <w:rsid w:val="00FD2117"/>
    <w:rsid w:val="00FD4A55"/>
    <w:rsid w:val="00FD5866"/>
    <w:rsid w:val="00FE14A4"/>
    <w:rsid w:val="00FE40E6"/>
    <w:rsid w:val="00FE4F97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A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66A4A39C72359512A3308A7F51A74A71168A1651A7D22EF556770A6326334DDDEEA181330156B5EB7623D3B9493FEC131146DDF4DE40C78696EA3E07oAB" TargetMode="External"/><Relationship Id="rId13" Type="http://schemas.openxmlformats.org/officeDocument/2006/relationships/hyperlink" Target="consultantplus://offline/ref=D566A4A39C72359512A3308A7F51A74A71168A1651A7D22EF556770A6326334DDDEEA181330156B5EB762CD2BF493FEC131146DDF4DE40C78696EA3E07oA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2DD5877D5AC48AC6C233FA7A20802490111D0FA8A2EEC70AB9DDB0DA84527F0EDD6E5BF111E8A30D8BA54EA01079B880F2FBB624596D56F24ED8BE4C2H" TargetMode="External"/><Relationship Id="rId12" Type="http://schemas.openxmlformats.org/officeDocument/2006/relationships/hyperlink" Target="consultantplus://offline/ref=D566A4A39C72359512A3308A7F51A74A71168A1651A7D22EF556770A6326334DDDEEA181330156B5EA772DD6B8493FEC131146DDF4DE40C78696EA3E07oA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66A4A39C72359512A3308A7F51A74A71168A1651A7D22EF556770A6326334DDDEEA181330156B5EA772DD5B1493FEC131146DDF4DE40C78696EA3E07oA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566A4A39C72359512A3308A7F51A74A71168A1651A7D22EF556770A6326334DDDEEA181330156B5EA772DD1BA493FEC131146DDF4DE40C78696EA3E07o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66A4A39C72359512A3308A7F51A74A71168A1651A7D22EF556770A6326334DDDEEA181330156B5EA772DD0BD493FEC131146DDF4DE40C78696EA3E07oA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19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709</cp:revision>
  <cp:lastPrinted>2020-03-02T04:15:00Z</cp:lastPrinted>
  <dcterms:created xsi:type="dcterms:W3CDTF">2019-04-24T05:08:00Z</dcterms:created>
  <dcterms:modified xsi:type="dcterms:W3CDTF">2020-03-02T11:45:00Z</dcterms:modified>
</cp:coreProperties>
</file>