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9889"/>
      </w:tblGrid>
      <w:tr w:rsidR="0044341B" w:rsidRPr="00785DB6" w:rsidTr="00455314">
        <w:trPr>
          <w:trHeight w:val="2698"/>
        </w:trPr>
        <w:tc>
          <w:tcPr>
            <w:tcW w:w="9889" w:type="dxa"/>
          </w:tcPr>
          <w:p w:rsidR="0044341B" w:rsidRPr="00785DB6" w:rsidRDefault="00AC54E9" w:rsidP="00785DB6">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44341B" w:rsidRPr="00785DB6" w:rsidRDefault="0044341B" w:rsidP="00785DB6">
            <w:pPr>
              <w:spacing w:after="0" w:line="240" w:lineRule="auto"/>
              <w:jc w:val="center"/>
              <w:rPr>
                <w:rFonts w:ascii="Times New Roman" w:hAnsi="Times New Roman"/>
                <w:sz w:val="28"/>
                <w:szCs w:val="28"/>
              </w:rPr>
            </w:pPr>
          </w:p>
          <w:p w:rsidR="0044341B" w:rsidRDefault="0044341B" w:rsidP="00455314">
            <w:pPr>
              <w:spacing w:after="0" w:line="240" w:lineRule="auto"/>
              <w:jc w:val="center"/>
              <w:rPr>
                <w:rFonts w:ascii="Times New Roman" w:hAnsi="Times New Roman"/>
                <w:b/>
                <w:sz w:val="28"/>
                <w:szCs w:val="28"/>
              </w:rPr>
            </w:pPr>
            <w:r w:rsidRPr="00785DB6">
              <w:rPr>
                <w:rFonts w:ascii="Times New Roman" w:hAnsi="Times New Roman"/>
                <w:b/>
                <w:sz w:val="28"/>
                <w:szCs w:val="28"/>
              </w:rPr>
              <w:t xml:space="preserve">МИНИСТЕРСТВО </w:t>
            </w:r>
            <w:r w:rsidR="00B17FF6">
              <w:rPr>
                <w:rFonts w:ascii="Times New Roman" w:hAnsi="Times New Roman"/>
                <w:b/>
                <w:sz w:val="28"/>
                <w:szCs w:val="28"/>
              </w:rPr>
              <w:t xml:space="preserve">ТРУДА И </w:t>
            </w:r>
            <w:r w:rsidRPr="00785DB6">
              <w:rPr>
                <w:rFonts w:ascii="Times New Roman" w:hAnsi="Times New Roman"/>
                <w:b/>
                <w:sz w:val="28"/>
                <w:szCs w:val="28"/>
              </w:rPr>
              <w:t xml:space="preserve">СОЦИАЛЬНОГО </w:t>
            </w:r>
            <w:r>
              <w:rPr>
                <w:rFonts w:ascii="Times New Roman" w:hAnsi="Times New Roman"/>
                <w:b/>
                <w:sz w:val="28"/>
                <w:szCs w:val="28"/>
              </w:rPr>
              <w:t>РАЗВИТИЯ</w:t>
            </w:r>
          </w:p>
          <w:p w:rsidR="0044341B" w:rsidRDefault="0044341B" w:rsidP="00785DB6">
            <w:pPr>
              <w:spacing w:after="0" w:line="240" w:lineRule="auto"/>
              <w:jc w:val="center"/>
              <w:rPr>
                <w:rFonts w:ascii="Times New Roman" w:hAnsi="Times New Roman"/>
                <w:b/>
                <w:sz w:val="28"/>
                <w:szCs w:val="28"/>
              </w:rPr>
            </w:pPr>
            <w:r w:rsidRPr="00785DB6">
              <w:rPr>
                <w:rFonts w:ascii="Times New Roman" w:hAnsi="Times New Roman"/>
                <w:b/>
                <w:sz w:val="28"/>
                <w:szCs w:val="28"/>
              </w:rPr>
              <w:t>НОВОСИБИРСКОЙ ОБЛАСТИ</w:t>
            </w:r>
          </w:p>
          <w:p w:rsidR="0044341B" w:rsidRPr="00D27378" w:rsidRDefault="0044341B" w:rsidP="00785DB6">
            <w:pPr>
              <w:spacing w:after="0" w:line="240" w:lineRule="auto"/>
              <w:jc w:val="center"/>
              <w:rPr>
                <w:rFonts w:ascii="Times New Roman" w:hAnsi="Times New Roman"/>
                <w:b/>
                <w:sz w:val="16"/>
                <w:szCs w:val="16"/>
              </w:rPr>
            </w:pPr>
          </w:p>
          <w:p w:rsidR="0044341B" w:rsidRDefault="0044341B" w:rsidP="0073680E">
            <w:pPr>
              <w:spacing w:after="0" w:line="240" w:lineRule="auto"/>
              <w:jc w:val="center"/>
              <w:rPr>
                <w:rFonts w:ascii="Times New Roman" w:hAnsi="Times New Roman"/>
                <w:b/>
                <w:sz w:val="28"/>
                <w:szCs w:val="28"/>
              </w:rPr>
            </w:pPr>
            <w:r>
              <w:rPr>
                <w:rFonts w:ascii="Times New Roman" w:hAnsi="Times New Roman"/>
                <w:b/>
                <w:sz w:val="28"/>
                <w:szCs w:val="28"/>
              </w:rPr>
              <w:t>ПРИКАЗ</w:t>
            </w:r>
          </w:p>
          <w:p w:rsidR="0044341B" w:rsidRPr="0073680E" w:rsidRDefault="0044341B" w:rsidP="0073680E">
            <w:pPr>
              <w:spacing w:after="0" w:line="240" w:lineRule="auto"/>
              <w:jc w:val="center"/>
              <w:rPr>
                <w:rFonts w:ascii="Times New Roman" w:hAnsi="Times New Roman"/>
              </w:rPr>
            </w:pPr>
          </w:p>
        </w:tc>
      </w:tr>
    </w:tbl>
    <w:p w:rsidR="0044341B" w:rsidRDefault="0044341B" w:rsidP="00D024C2">
      <w:pPr>
        <w:pStyle w:val="a7"/>
        <w:spacing w:line="360" w:lineRule="auto"/>
        <w:ind w:firstLine="0"/>
        <w:rPr>
          <w:szCs w:val="28"/>
        </w:rPr>
        <w:sectPr w:rsidR="0044341B" w:rsidSect="00F9625A">
          <w:headerReference w:type="default" r:id="rId8"/>
          <w:pgSz w:w="11906" w:h="16838"/>
          <w:pgMar w:top="1134" w:right="707" w:bottom="1134" w:left="1418" w:header="709" w:footer="709" w:gutter="0"/>
          <w:cols w:space="708"/>
          <w:titlePg/>
          <w:docGrid w:linePitch="360"/>
        </w:sectPr>
      </w:pPr>
    </w:p>
    <w:tbl>
      <w:tblPr>
        <w:tblW w:w="9889" w:type="dxa"/>
        <w:tblLayout w:type="fixed"/>
        <w:tblLook w:val="00A0" w:firstRow="1" w:lastRow="0" w:firstColumn="1" w:lastColumn="0" w:noHBand="0" w:noVBand="0"/>
      </w:tblPr>
      <w:tblGrid>
        <w:gridCol w:w="1356"/>
        <w:gridCol w:w="6690"/>
        <w:gridCol w:w="540"/>
        <w:gridCol w:w="1303"/>
      </w:tblGrid>
      <w:tr w:rsidR="0044341B" w:rsidTr="00455314">
        <w:tc>
          <w:tcPr>
            <w:tcW w:w="1356" w:type="dxa"/>
            <w:tcBorders>
              <w:bottom w:val="single" w:sz="4" w:space="0" w:color="auto"/>
            </w:tcBorders>
          </w:tcPr>
          <w:p w:rsidR="0044341B" w:rsidRPr="00087061" w:rsidRDefault="0044341B" w:rsidP="00684A08">
            <w:pPr>
              <w:spacing w:after="0" w:line="240" w:lineRule="auto"/>
              <w:rPr>
                <w:rFonts w:ascii="Times New Roman" w:hAnsi="Times New Roman"/>
                <w:sz w:val="28"/>
                <w:szCs w:val="28"/>
              </w:rPr>
            </w:pPr>
          </w:p>
        </w:tc>
        <w:tc>
          <w:tcPr>
            <w:tcW w:w="6690" w:type="dxa"/>
          </w:tcPr>
          <w:p w:rsidR="0044341B" w:rsidRPr="00087061" w:rsidRDefault="0044341B" w:rsidP="00684A08">
            <w:pPr>
              <w:spacing w:after="0" w:line="240" w:lineRule="auto"/>
              <w:rPr>
                <w:rFonts w:ascii="Times New Roman" w:hAnsi="Times New Roman"/>
                <w:sz w:val="28"/>
                <w:szCs w:val="28"/>
              </w:rPr>
            </w:pPr>
          </w:p>
        </w:tc>
        <w:tc>
          <w:tcPr>
            <w:tcW w:w="540" w:type="dxa"/>
          </w:tcPr>
          <w:p w:rsidR="0044341B" w:rsidRPr="00087061" w:rsidRDefault="0044341B" w:rsidP="00684A08">
            <w:pPr>
              <w:spacing w:after="0" w:line="240" w:lineRule="auto"/>
              <w:rPr>
                <w:rFonts w:ascii="Times New Roman" w:hAnsi="Times New Roman"/>
                <w:sz w:val="28"/>
                <w:szCs w:val="28"/>
              </w:rPr>
            </w:pPr>
            <w:r w:rsidRPr="00087061">
              <w:rPr>
                <w:rFonts w:ascii="Times New Roman" w:hAnsi="Times New Roman"/>
                <w:sz w:val="28"/>
                <w:szCs w:val="28"/>
              </w:rPr>
              <w:t>№</w:t>
            </w:r>
          </w:p>
        </w:tc>
        <w:tc>
          <w:tcPr>
            <w:tcW w:w="1303" w:type="dxa"/>
            <w:tcBorders>
              <w:bottom w:val="single" w:sz="4" w:space="0" w:color="auto"/>
            </w:tcBorders>
          </w:tcPr>
          <w:p w:rsidR="0044341B" w:rsidRPr="00087061" w:rsidRDefault="0044341B" w:rsidP="00684A08">
            <w:pPr>
              <w:spacing w:after="0" w:line="240" w:lineRule="auto"/>
              <w:rPr>
                <w:rFonts w:ascii="Times New Roman" w:hAnsi="Times New Roman"/>
                <w:sz w:val="28"/>
                <w:szCs w:val="28"/>
              </w:rPr>
            </w:pPr>
          </w:p>
        </w:tc>
      </w:tr>
      <w:tr w:rsidR="0044341B" w:rsidTr="00455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44341B" w:rsidRPr="00087061" w:rsidRDefault="0044341B" w:rsidP="00684A08">
            <w:pPr>
              <w:spacing w:after="0" w:line="240" w:lineRule="auto"/>
              <w:jc w:val="center"/>
              <w:rPr>
                <w:rFonts w:ascii="Times New Roman" w:hAnsi="Times New Roman"/>
                <w:sz w:val="28"/>
                <w:szCs w:val="28"/>
              </w:rPr>
            </w:pPr>
          </w:p>
          <w:p w:rsidR="0044341B" w:rsidRPr="00087061" w:rsidRDefault="0074087F" w:rsidP="00684A08">
            <w:pPr>
              <w:spacing w:after="0" w:line="240" w:lineRule="auto"/>
              <w:jc w:val="center"/>
              <w:rPr>
                <w:rFonts w:ascii="Times New Roman" w:hAnsi="Times New Roman"/>
                <w:sz w:val="28"/>
                <w:szCs w:val="28"/>
              </w:rPr>
            </w:pPr>
            <w:r>
              <w:rPr>
                <w:rFonts w:ascii="Times New Roman" w:hAnsi="Times New Roman"/>
                <w:sz w:val="28"/>
                <w:szCs w:val="28"/>
              </w:rPr>
              <w:t xml:space="preserve">г. </w:t>
            </w:r>
            <w:r w:rsidR="0044341B" w:rsidRPr="00087061">
              <w:rPr>
                <w:rFonts w:ascii="Times New Roman" w:hAnsi="Times New Roman"/>
                <w:sz w:val="28"/>
                <w:szCs w:val="28"/>
              </w:rPr>
              <w:t>Новосибирск</w:t>
            </w:r>
          </w:p>
        </w:tc>
      </w:tr>
    </w:tbl>
    <w:p w:rsidR="00D83F3E" w:rsidRDefault="00D83F3E" w:rsidP="007D6414">
      <w:pPr>
        <w:pStyle w:val="4"/>
        <w:jc w:val="center"/>
      </w:pPr>
    </w:p>
    <w:p w:rsidR="007D6414" w:rsidRDefault="00A014D1" w:rsidP="007D6414">
      <w:pPr>
        <w:spacing w:after="0" w:line="240" w:lineRule="auto"/>
        <w:jc w:val="center"/>
        <w:rPr>
          <w:rFonts w:ascii="Times New Roman" w:hAnsi="Times New Roman"/>
          <w:sz w:val="28"/>
          <w:szCs w:val="28"/>
        </w:rPr>
      </w:pPr>
      <w:r w:rsidRPr="00A014D1">
        <w:rPr>
          <w:rFonts w:ascii="Times New Roman" w:hAnsi="Times New Roman"/>
          <w:sz w:val="28"/>
          <w:szCs w:val="28"/>
        </w:rPr>
        <w:t>О проведении конкурсного отбора</w:t>
      </w:r>
    </w:p>
    <w:p w:rsidR="007D6414" w:rsidRDefault="007D6414" w:rsidP="007D6414">
      <w:pPr>
        <w:spacing w:after="0" w:line="240" w:lineRule="auto"/>
        <w:jc w:val="center"/>
        <w:rPr>
          <w:rFonts w:ascii="Times New Roman" w:hAnsi="Times New Roman"/>
          <w:sz w:val="28"/>
          <w:szCs w:val="28"/>
        </w:rPr>
      </w:pPr>
    </w:p>
    <w:p w:rsidR="0074087F" w:rsidRDefault="0074087F" w:rsidP="007D6414">
      <w:pPr>
        <w:spacing w:after="0" w:line="240" w:lineRule="auto"/>
        <w:jc w:val="center"/>
        <w:rPr>
          <w:rFonts w:ascii="Times New Roman" w:hAnsi="Times New Roman"/>
          <w:sz w:val="28"/>
          <w:szCs w:val="28"/>
        </w:rPr>
      </w:pPr>
    </w:p>
    <w:p w:rsidR="006F5848" w:rsidRPr="006F5848" w:rsidRDefault="006F5848" w:rsidP="006F5848">
      <w:pPr>
        <w:autoSpaceDE w:val="0"/>
        <w:autoSpaceDN w:val="0"/>
        <w:adjustRightInd w:val="0"/>
        <w:spacing w:after="0" w:line="240" w:lineRule="auto"/>
        <w:ind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В соответствии с порядком </w:t>
      </w:r>
      <w:r w:rsidRPr="006F5848">
        <w:rPr>
          <w:rFonts w:ascii="Times New Roman" w:eastAsia="Calibri" w:hAnsi="Times New Roman"/>
          <w:bCs/>
          <w:sz w:val="28"/>
          <w:szCs w:val="28"/>
          <w:lang w:eastAsia="en-US"/>
        </w:rPr>
        <w:t>определения объема и</w:t>
      </w:r>
      <w:r w:rsidRPr="006F5848">
        <w:rPr>
          <w:rFonts w:ascii="Times New Roman" w:eastAsia="Calibri" w:hAnsi="Times New Roman"/>
          <w:sz w:val="28"/>
          <w:szCs w:val="28"/>
          <w:lang w:eastAsia="en-US"/>
        </w:rPr>
        <w:t xml:space="preserve"> предоставления</w:t>
      </w:r>
      <w:r w:rsidRPr="006F5848">
        <w:rPr>
          <w:rFonts w:ascii="Times New Roman" w:eastAsia="Calibri" w:hAnsi="Times New Roman"/>
          <w:bCs/>
          <w:sz w:val="28"/>
          <w:szCs w:val="28"/>
          <w:lang w:eastAsia="en-US"/>
        </w:rPr>
        <w:t xml:space="preserve"> </w:t>
      </w:r>
      <w:r w:rsidRPr="006F5848">
        <w:rPr>
          <w:rFonts w:ascii="Times New Roman" w:eastAsia="Calibri" w:hAnsi="Times New Roman"/>
          <w:sz w:val="28"/>
          <w:szCs w:val="28"/>
          <w:lang w:eastAsia="en-US"/>
        </w:rPr>
        <w:t>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установленным постановлением Правительства Новосибирской области от 31.07.2013 № 322-п «Об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и приказом министерства труда и социального развития Новосибирской области от 02.03.2021 № 169 «Об утверждении Плана реализации мероприятий государственной программы Новосибирской области»</w:t>
      </w:r>
    </w:p>
    <w:p w:rsidR="006F5848" w:rsidRPr="006F5848" w:rsidRDefault="006F5848" w:rsidP="006F5848">
      <w:pPr>
        <w:widowControl w:val="0"/>
        <w:autoSpaceDE w:val="0"/>
        <w:autoSpaceDN w:val="0"/>
        <w:adjustRightInd w:val="0"/>
        <w:spacing w:after="0" w:line="238" w:lineRule="auto"/>
        <w:ind w:firstLine="709"/>
        <w:jc w:val="both"/>
        <w:rPr>
          <w:rFonts w:ascii="Times New Roman" w:eastAsia="Calibri" w:hAnsi="Times New Roman"/>
          <w:sz w:val="28"/>
          <w:szCs w:val="28"/>
          <w:lang w:eastAsia="en-US"/>
        </w:rPr>
      </w:pPr>
    </w:p>
    <w:p w:rsidR="006F5848" w:rsidRPr="006F5848" w:rsidRDefault="006F5848" w:rsidP="006F5848">
      <w:pPr>
        <w:autoSpaceDE w:val="0"/>
        <w:autoSpaceDN w:val="0"/>
        <w:adjustRightInd w:val="0"/>
        <w:spacing w:after="0" w:line="238" w:lineRule="auto"/>
        <w:jc w:val="both"/>
        <w:outlineLvl w:val="0"/>
        <w:rPr>
          <w:rFonts w:ascii="Times New Roman" w:eastAsia="Calibri" w:hAnsi="Times New Roman"/>
          <w:b/>
          <w:sz w:val="28"/>
          <w:szCs w:val="28"/>
          <w:lang w:eastAsia="en-US"/>
        </w:rPr>
      </w:pPr>
      <w:r w:rsidRPr="006F5848">
        <w:rPr>
          <w:rFonts w:ascii="Times New Roman" w:eastAsia="Calibri" w:hAnsi="Times New Roman"/>
          <w:b/>
          <w:sz w:val="28"/>
          <w:szCs w:val="28"/>
          <w:lang w:eastAsia="en-US"/>
        </w:rPr>
        <w:t>ПРИКАЗЫВАЮ:</w:t>
      </w:r>
    </w:p>
    <w:p w:rsidR="006F5848" w:rsidRPr="006F5848" w:rsidRDefault="006F5848" w:rsidP="006F5848">
      <w:pPr>
        <w:autoSpaceDE w:val="0"/>
        <w:autoSpaceDN w:val="0"/>
        <w:adjustRightInd w:val="0"/>
        <w:spacing w:after="0" w:line="238" w:lineRule="auto"/>
        <w:ind w:firstLine="540"/>
        <w:jc w:val="both"/>
        <w:outlineLvl w:val="0"/>
        <w:rPr>
          <w:rFonts w:ascii="Times New Roman" w:eastAsia="Calibri" w:hAnsi="Times New Roman"/>
          <w:sz w:val="28"/>
          <w:szCs w:val="28"/>
          <w:lang w:eastAsia="en-US"/>
        </w:rPr>
      </w:pPr>
    </w:p>
    <w:p w:rsidR="006F5848" w:rsidRPr="006F5848" w:rsidRDefault="006F5848" w:rsidP="006F5848">
      <w:pPr>
        <w:spacing w:after="0" w:line="240" w:lineRule="auto"/>
        <w:ind w:right="-2"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1. Объявить конкурсный отбор на пре</w:t>
      </w:r>
      <w:r w:rsidR="00FF3C8F">
        <w:rPr>
          <w:rFonts w:ascii="Times New Roman" w:eastAsia="Calibri" w:hAnsi="Times New Roman"/>
          <w:sz w:val="28"/>
          <w:szCs w:val="28"/>
          <w:lang w:eastAsia="en-US"/>
        </w:rPr>
        <w:t>доставление в 2021 году субсидии некоммерческой</w:t>
      </w:r>
      <w:r w:rsidRPr="006F5848">
        <w:rPr>
          <w:rFonts w:ascii="Times New Roman" w:eastAsia="Calibri" w:hAnsi="Times New Roman"/>
          <w:sz w:val="28"/>
          <w:szCs w:val="28"/>
          <w:lang w:eastAsia="en-US"/>
        </w:rPr>
        <w:t xml:space="preserve"> организаци</w:t>
      </w:r>
      <w:r w:rsidR="00FF3C8F">
        <w:rPr>
          <w:rFonts w:ascii="Times New Roman" w:eastAsia="Calibri" w:hAnsi="Times New Roman"/>
          <w:sz w:val="28"/>
          <w:szCs w:val="28"/>
          <w:lang w:eastAsia="en-US"/>
        </w:rPr>
        <w:t>и</w:t>
      </w:r>
      <w:r w:rsidRPr="006F5848">
        <w:rPr>
          <w:rFonts w:ascii="Times New Roman" w:eastAsia="Calibri" w:hAnsi="Times New Roman"/>
          <w:sz w:val="28"/>
          <w:szCs w:val="28"/>
          <w:lang w:eastAsia="en-US"/>
        </w:rPr>
        <w:t>, не являющ</w:t>
      </w:r>
      <w:r w:rsidR="00FF3C8F">
        <w:rPr>
          <w:rFonts w:ascii="Times New Roman" w:eastAsia="Calibri" w:hAnsi="Times New Roman"/>
          <w:sz w:val="28"/>
          <w:szCs w:val="28"/>
          <w:lang w:eastAsia="en-US"/>
        </w:rPr>
        <w:t>ейся государственным</w:t>
      </w:r>
      <w:r w:rsidRPr="006F5848">
        <w:rPr>
          <w:rFonts w:ascii="Times New Roman" w:eastAsia="Calibri" w:hAnsi="Times New Roman"/>
          <w:sz w:val="28"/>
          <w:szCs w:val="28"/>
          <w:lang w:eastAsia="en-US"/>
        </w:rPr>
        <w:t xml:space="preserve"> (муниципальным) учреждени</w:t>
      </w:r>
      <w:r w:rsidR="00FF3C8F">
        <w:rPr>
          <w:rFonts w:ascii="Times New Roman" w:eastAsia="Calibri" w:hAnsi="Times New Roman"/>
          <w:sz w:val="28"/>
          <w:szCs w:val="28"/>
          <w:lang w:eastAsia="en-US"/>
        </w:rPr>
        <w:t>е</w:t>
      </w:r>
      <w:r w:rsidRPr="006F5848">
        <w:rPr>
          <w:rFonts w:ascii="Times New Roman" w:eastAsia="Calibri" w:hAnsi="Times New Roman"/>
          <w:sz w:val="28"/>
          <w:szCs w:val="28"/>
          <w:lang w:eastAsia="en-US"/>
        </w:rPr>
        <w:t xml:space="preserve">м (далее – получатель субсидии), в форме финансового обеспечения затрат на выполнение мероприятия 2.1.2.1. «Организация торжественных приемов Губернатором Новосибирской области Героев Советского Союза, Героев Российской Федерации, Героев Труда Российской Федерации, Героев Социалистического Труда, полных кавалеров орденов Славы и Трудовой Славы, ветеранов войны и активистов ветеранского движения» </w:t>
      </w:r>
      <w:r w:rsidRPr="006F5848">
        <w:rPr>
          <w:rFonts w:ascii="Times New Roman" w:eastAsia="Calibri" w:hAnsi="Times New Roman"/>
          <w:sz w:val="28"/>
          <w:szCs w:val="28"/>
        </w:rPr>
        <w:t xml:space="preserve">основного мероприятия 2.1.2. «Реализация мероприятий, направленных на поддержание жизненной активности граждан пожилого возраста, содействие их социальной адаптации и упрочению социальных связей» задачи 2.1.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w:t>
      </w:r>
      <w:r w:rsidRPr="006F5848">
        <w:rPr>
          <w:rFonts w:ascii="Times New Roman" w:eastAsia="Calibri" w:hAnsi="Times New Roman"/>
          <w:sz w:val="28"/>
          <w:szCs w:val="28"/>
        </w:rPr>
        <w:lastRenderedPageBreak/>
        <w:t>в жизни общества» цели 2. «Организация эффективной системы социальной поддержки населения, в том числе социального обслуживания отдельных категорий граждан»</w:t>
      </w:r>
      <w:r w:rsidRPr="006F5848">
        <w:rPr>
          <w:rFonts w:ascii="Times New Roman" w:eastAsia="Calibri" w:hAnsi="Times New Roman"/>
          <w:color w:val="FF0000"/>
          <w:sz w:val="28"/>
          <w:szCs w:val="28"/>
        </w:rPr>
        <w:t xml:space="preserve"> </w:t>
      </w:r>
      <w:r w:rsidRPr="006F5848">
        <w:rPr>
          <w:rFonts w:ascii="Times New Roman" w:eastAsia="Calibri" w:hAnsi="Times New Roman"/>
          <w:sz w:val="28"/>
          <w:szCs w:val="28"/>
          <w:lang w:eastAsia="en-US"/>
        </w:rPr>
        <w:t>Таблицы № 3 Плана реализации мероприятий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очередной 2021 год (на основании государственной программы в редакции постановления Правительства Новосибирской области от 16.02.2021 №</w:t>
      </w:r>
      <w:r w:rsidR="00E9246E">
        <w:rPr>
          <w:rFonts w:ascii="Times New Roman" w:eastAsia="Calibri" w:hAnsi="Times New Roman"/>
          <w:sz w:val="28"/>
          <w:szCs w:val="28"/>
          <w:lang w:eastAsia="en-US"/>
        </w:rPr>
        <w:t> </w:t>
      </w:r>
      <w:r w:rsidRPr="006F5848">
        <w:rPr>
          <w:rFonts w:ascii="Times New Roman" w:eastAsia="Calibri" w:hAnsi="Times New Roman"/>
          <w:sz w:val="28"/>
          <w:szCs w:val="28"/>
          <w:lang w:eastAsia="en-US"/>
        </w:rPr>
        <w:t>36-п), утвержденного приказом министерства труда и социального развития Новосибирской области от 02.03.2021 № 169 «Об утверждении Плана реализации мероприятий государственной программы Новосибирской области» (далее – мероприятие), одному получателю субсидии 473 127 (четыреста семьдесят три тысячи сто двадцать семь) рублей 83 копейки (далее – конкурсный отбор)</w:t>
      </w:r>
      <w:r w:rsidR="006A3230">
        <w:rPr>
          <w:rFonts w:ascii="Times New Roman" w:eastAsia="Calibri" w:hAnsi="Times New Roman"/>
          <w:sz w:val="28"/>
          <w:szCs w:val="28"/>
          <w:lang w:eastAsia="en-US"/>
        </w:rPr>
        <w:t xml:space="preserve">, </w:t>
      </w:r>
      <w:r w:rsidR="006A3230" w:rsidRPr="006A3230">
        <w:rPr>
          <w:rFonts w:ascii="Times New Roman" w:eastAsia="Calibri" w:hAnsi="Times New Roman"/>
          <w:sz w:val="28"/>
          <w:szCs w:val="28"/>
          <w:lang w:eastAsia="en-US"/>
        </w:rPr>
        <w:t xml:space="preserve">исходя из размера стоимости единицы общественно полезной услуги не более </w:t>
      </w:r>
      <w:r w:rsidR="006A3230">
        <w:rPr>
          <w:rFonts w:ascii="Times New Roman" w:eastAsia="Calibri" w:hAnsi="Times New Roman"/>
          <w:sz w:val="28"/>
          <w:szCs w:val="28"/>
          <w:lang w:eastAsia="en-US"/>
        </w:rPr>
        <w:t>10 513</w:t>
      </w:r>
      <w:r w:rsidR="006A3230" w:rsidRPr="006A3230">
        <w:rPr>
          <w:rFonts w:ascii="Times New Roman" w:eastAsia="Calibri" w:hAnsi="Times New Roman"/>
          <w:sz w:val="28"/>
          <w:szCs w:val="28"/>
          <w:lang w:eastAsia="en-US"/>
        </w:rPr>
        <w:t xml:space="preserve"> (</w:t>
      </w:r>
      <w:r w:rsidR="006A3230">
        <w:rPr>
          <w:rFonts w:ascii="Times New Roman" w:eastAsia="Calibri" w:hAnsi="Times New Roman"/>
          <w:sz w:val="28"/>
          <w:szCs w:val="28"/>
          <w:lang w:eastAsia="en-US"/>
        </w:rPr>
        <w:t>десять тысяч пятьсот тринадцать</w:t>
      </w:r>
      <w:r w:rsidR="006A3230" w:rsidRPr="006A3230">
        <w:rPr>
          <w:rFonts w:ascii="Times New Roman" w:eastAsia="Calibri" w:hAnsi="Times New Roman"/>
          <w:sz w:val="28"/>
          <w:szCs w:val="28"/>
          <w:lang w:eastAsia="en-US"/>
        </w:rPr>
        <w:t xml:space="preserve">) рублей </w:t>
      </w:r>
      <w:r w:rsidR="006A3230">
        <w:rPr>
          <w:rFonts w:ascii="Times New Roman" w:eastAsia="Calibri" w:hAnsi="Times New Roman"/>
          <w:sz w:val="28"/>
          <w:szCs w:val="28"/>
          <w:lang w:eastAsia="en-US"/>
        </w:rPr>
        <w:t>95</w:t>
      </w:r>
      <w:r w:rsidR="006A3230" w:rsidRPr="006A3230">
        <w:rPr>
          <w:rFonts w:ascii="Times New Roman" w:eastAsia="Calibri" w:hAnsi="Times New Roman"/>
          <w:sz w:val="28"/>
          <w:szCs w:val="28"/>
          <w:lang w:eastAsia="en-US"/>
        </w:rPr>
        <w:t> копеек.</w:t>
      </w:r>
    </w:p>
    <w:p w:rsidR="006F5848" w:rsidRPr="006F5848" w:rsidRDefault="006F5848" w:rsidP="006F5848">
      <w:pPr>
        <w:spacing w:after="0" w:line="240" w:lineRule="auto"/>
        <w:ind w:right="-2"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2. Установить:</w:t>
      </w:r>
    </w:p>
    <w:tbl>
      <w:tblPr>
        <w:tblW w:w="10173" w:type="dxa"/>
        <w:tblLayout w:type="fixed"/>
        <w:tblLook w:val="04A0" w:firstRow="1" w:lastRow="0" w:firstColumn="1" w:lastColumn="0" w:noHBand="0" w:noVBand="1"/>
      </w:tblPr>
      <w:tblGrid>
        <w:gridCol w:w="310"/>
        <w:gridCol w:w="7878"/>
        <w:gridCol w:w="425"/>
        <w:gridCol w:w="1560"/>
      </w:tblGrid>
      <w:tr w:rsidR="006A3230" w:rsidRPr="006A3230" w:rsidTr="002113C6">
        <w:tc>
          <w:tcPr>
            <w:tcW w:w="310"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7878"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дату размещения объявления о проведении конкурсного отбора</w:t>
            </w:r>
          </w:p>
        </w:tc>
        <w:tc>
          <w:tcPr>
            <w:tcW w:w="425"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1560" w:type="dxa"/>
          </w:tcPr>
          <w:p w:rsidR="006A3230" w:rsidRPr="006A3230" w:rsidRDefault="006A3230" w:rsidP="006A3230">
            <w:pPr>
              <w:autoSpaceDE w:val="0"/>
              <w:autoSpaceDN w:val="0"/>
              <w:spacing w:after="0" w:line="240" w:lineRule="auto"/>
              <w:jc w:val="both"/>
              <w:rPr>
                <w:rFonts w:eastAsia="Calibri"/>
                <w:sz w:val="28"/>
                <w:szCs w:val="28"/>
                <w:lang w:eastAsia="en-US"/>
              </w:rPr>
            </w:pPr>
            <w:r w:rsidRPr="006F5848">
              <w:rPr>
                <w:rFonts w:ascii="Times New Roman" w:eastAsia="Calibri" w:hAnsi="Times New Roman"/>
                <w:sz w:val="28"/>
                <w:szCs w:val="28"/>
                <w:lang w:eastAsia="en-US"/>
              </w:rPr>
              <w:t>01.09.2021</w:t>
            </w:r>
            <w:r w:rsidRPr="006A3230">
              <w:rPr>
                <w:rFonts w:ascii="Times New Roman" w:eastAsia="Calibri" w:hAnsi="Times New Roman"/>
                <w:sz w:val="28"/>
                <w:szCs w:val="28"/>
                <w:lang w:eastAsia="en-US"/>
              </w:rPr>
              <w:t>;</w:t>
            </w:r>
          </w:p>
        </w:tc>
      </w:tr>
      <w:tr w:rsidR="006A3230" w:rsidRPr="006A3230" w:rsidTr="002113C6">
        <w:tc>
          <w:tcPr>
            <w:tcW w:w="310"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7878"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дату начала приема заявок</w:t>
            </w:r>
          </w:p>
        </w:tc>
        <w:tc>
          <w:tcPr>
            <w:tcW w:w="425"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1560" w:type="dxa"/>
          </w:tcPr>
          <w:p w:rsidR="006A3230" w:rsidRPr="006A3230" w:rsidRDefault="006A3230" w:rsidP="006A3230">
            <w:pPr>
              <w:autoSpaceDE w:val="0"/>
              <w:autoSpaceDN w:val="0"/>
              <w:spacing w:after="0" w:line="240" w:lineRule="auto"/>
              <w:jc w:val="both"/>
              <w:rPr>
                <w:rFonts w:eastAsia="Calibri"/>
                <w:sz w:val="28"/>
                <w:szCs w:val="28"/>
                <w:lang w:eastAsia="en-US"/>
              </w:rPr>
            </w:pPr>
            <w:r w:rsidRPr="006F5848">
              <w:rPr>
                <w:rFonts w:ascii="Times New Roman" w:eastAsia="Calibri" w:hAnsi="Times New Roman"/>
                <w:sz w:val="28"/>
                <w:szCs w:val="28"/>
                <w:lang w:eastAsia="en-US"/>
              </w:rPr>
              <w:t>17.09.2021</w:t>
            </w:r>
            <w:r w:rsidRPr="006A3230">
              <w:rPr>
                <w:rFonts w:ascii="Times New Roman" w:eastAsia="Calibri" w:hAnsi="Times New Roman"/>
                <w:sz w:val="28"/>
                <w:szCs w:val="28"/>
                <w:lang w:eastAsia="en-US"/>
              </w:rPr>
              <w:t>;</w:t>
            </w:r>
          </w:p>
        </w:tc>
      </w:tr>
      <w:tr w:rsidR="006A3230" w:rsidRPr="006A3230" w:rsidTr="002113C6">
        <w:tc>
          <w:tcPr>
            <w:tcW w:w="310"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7878"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дату окончания приема заявок и необходимых документов</w:t>
            </w:r>
          </w:p>
        </w:tc>
        <w:tc>
          <w:tcPr>
            <w:tcW w:w="425"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1560" w:type="dxa"/>
          </w:tcPr>
          <w:p w:rsidR="006A3230" w:rsidRPr="006A3230" w:rsidRDefault="006A3230" w:rsidP="006A3230">
            <w:pPr>
              <w:autoSpaceDE w:val="0"/>
              <w:autoSpaceDN w:val="0"/>
              <w:spacing w:after="0" w:line="240" w:lineRule="auto"/>
              <w:jc w:val="both"/>
              <w:rPr>
                <w:rFonts w:eastAsia="Calibri"/>
                <w:sz w:val="28"/>
                <w:szCs w:val="28"/>
                <w:lang w:eastAsia="en-US"/>
              </w:rPr>
            </w:pPr>
            <w:r w:rsidRPr="006F5848">
              <w:rPr>
                <w:rFonts w:ascii="Times New Roman" w:eastAsia="Calibri" w:hAnsi="Times New Roman"/>
                <w:sz w:val="28"/>
                <w:szCs w:val="28"/>
                <w:lang w:eastAsia="en-US"/>
              </w:rPr>
              <w:t>01.10.2021</w:t>
            </w:r>
            <w:r w:rsidRPr="006A3230">
              <w:rPr>
                <w:rFonts w:ascii="Times New Roman" w:eastAsia="Calibri" w:hAnsi="Times New Roman"/>
                <w:sz w:val="28"/>
                <w:szCs w:val="28"/>
                <w:lang w:eastAsia="en-US"/>
              </w:rPr>
              <w:t>;</w:t>
            </w:r>
          </w:p>
        </w:tc>
      </w:tr>
      <w:tr w:rsidR="006A3230" w:rsidRPr="006A3230" w:rsidTr="002113C6">
        <w:tc>
          <w:tcPr>
            <w:tcW w:w="310"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7878"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дату проведения конкурсного отбора</w:t>
            </w:r>
          </w:p>
        </w:tc>
        <w:tc>
          <w:tcPr>
            <w:tcW w:w="425"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1560" w:type="dxa"/>
          </w:tcPr>
          <w:p w:rsidR="006A3230" w:rsidRPr="006A3230" w:rsidRDefault="006A3230" w:rsidP="006A3230">
            <w:pPr>
              <w:autoSpaceDE w:val="0"/>
              <w:autoSpaceDN w:val="0"/>
              <w:spacing w:after="0" w:line="240" w:lineRule="auto"/>
              <w:jc w:val="both"/>
              <w:rPr>
                <w:rFonts w:eastAsia="Calibri"/>
                <w:sz w:val="28"/>
                <w:szCs w:val="28"/>
                <w:lang w:eastAsia="en-US"/>
              </w:rPr>
            </w:pPr>
            <w:r w:rsidRPr="006F5848">
              <w:rPr>
                <w:rFonts w:ascii="Times New Roman" w:eastAsia="Calibri" w:hAnsi="Times New Roman"/>
                <w:sz w:val="28"/>
                <w:szCs w:val="28"/>
                <w:lang w:eastAsia="en-US"/>
              </w:rPr>
              <w:t>15.10.2021</w:t>
            </w:r>
            <w:r w:rsidRPr="006A3230">
              <w:rPr>
                <w:rFonts w:ascii="Times New Roman" w:eastAsia="Calibri" w:hAnsi="Times New Roman"/>
                <w:sz w:val="28"/>
                <w:szCs w:val="28"/>
                <w:lang w:eastAsia="en-US"/>
              </w:rPr>
              <w:t>;</w:t>
            </w:r>
          </w:p>
        </w:tc>
      </w:tr>
      <w:tr w:rsidR="006A3230" w:rsidRPr="006A3230" w:rsidTr="002113C6">
        <w:tc>
          <w:tcPr>
            <w:tcW w:w="310"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7878"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дату принятия решения о победителе конкурсного отбора</w:t>
            </w:r>
          </w:p>
        </w:tc>
        <w:tc>
          <w:tcPr>
            <w:tcW w:w="425" w:type="dxa"/>
            <w:shd w:val="clear" w:color="auto" w:fill="auto"/>
          </w:tcPr>
          <w:p w:rsidR="006A3230" w:rsidRPr="006A3230" w:rsidRDefault="006A3230" w:rsidP="006A3230">
            <w:pPr>
              <w:autoSpaceDE w:val="0"/>
              <w:autoSpaceDN w:val="0"/>
              <w:adjustRightInd w:val="0"/>
              <w:spacing w:after="0" w:line="240" w:lineRule="auto"/>
              <w:jc w:val="both"/>
              <w:rPr>
                <w:rFonts w:ascii="Times New Roman" w:eastAsia="Calibri" w:hAnsi="Times New Roman"/>
                <w:sz w:val="28"/>
                <w:szCs w:val="28"/>
                <w:lang w:eastAsia="en-US"/>
              </w:rPr>
            </w:pPr>
            <w:r w:rsidRPr="006A3230">
              <w:rPr>
                <w:rFonts w:ascii="Times New Roman" w:eastAsia="Calibri" w:hAnsi="Times New Roman"/>
                <w:sz w:val="28"/>
                <w:szCs w:val="28"/>
                <w:lang w:eastAsia="en-US"/>
              </w:rPr>
              <w:t>–</w:t>
            </w:r>
          </w:p>
        </w:tc>
        <w:tc>
          <w:tcPr>
            <w:tcW w:w="1560" w:type="dxa"/>
          </w:tcPr>
          <w:p w:rsidR="006A3230" w:rsidRPr="006A3230" w:rsidRDefault="006A3230" w:rsidP="006A3230">
            <w:pPr>
              <w:autoSpaceDE w:val="0"/>
              <w:autoSpaceDN w:val="0"/>
              <w:spacing w:after="0" w:line="240" w:lineRule="auto"/>
              <w:jc w:val="both"/>
              <w:rPr>
                <w:rFonts w:eastAsia="Calibri"/>
                <w:sz w:val="28"/>
                <w:szCs w:val="28"/>
                <w:lang w:eastAsia="en-US"/>
              </w:rPr>
            </w:pPr>
            <w:r w:rsidRPr="006F5848">
              <w:rPr>
                <w:rFonts w:ascii="Times New Roman" w:eastAsia="Calibri" w:hAnsi="Times New Roman"/>
                <w:sz w:val="28"/>
                <w:szCs w:val="28"/>
                <w:lang w:eastAsia="en-US"/>
              </w:rPr>
              <w:t>20.10.2021</w:t>
            </w:r>
            <w:r w:rsidRPr="006A3230">
              <w:rPr>
                <w:rFonts w:ascii="Times New Roman" w:eastAsia="Calibri" w:hAnsi="Times New Roman"/>
                <w:sz w:val="28"/>
                <w:szCs w:val="28"/>
                <w:lang w:eastAsia="en-US"/>
              </w:rPr>
              <w:t>.</w:t>
            </w:r>
          </w:p>
        </w:tc>
      </w:tr>
    </w:tbl>
    <w:p w:rsidR="006F5848" w:rsidRPr="006F5848" w:rsidRDefault="006F5848" w:rsidP="006F5848">
      <w:pPr>
        <w:spacing w:after="0" w:line="240" w:lineRule="auto"/>
        <w:ind w:right="-2"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3. Утвердить прилагаемые минимальные требования к выполнению мероприятия. </w:t>
      </w:r>
    </w:p>
    <w:p w:rsidR="006F5848" w:rsidRPr="006F5848" w:rsidRDefault="006F5848" w:rsidP="006F5848">
      <w:pPr>
        <w:autoSpaceDE w:val="0"/>
        <w:autoSpaceDN w:val="0"/>
        <w:adjustRightInd w:val="0"/>
        <w:spacing w:after="0" w:line="240" w:lineRule="auto"/>
        <w:ind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4. Управлению </w:t>
      </w:r>
      <w:r w:rsidRPr="006F5848">
        <w:rPr>
          <w:rFonts w:ascii="Times New Roman" w:hAnsi="Times New Roman"/>
          <w:sz w:val="28"/>
          <w:szCs w:val="28"/>
          <w:lang w:eastAsia="en-US"/>
        </w:rPr>
        <w:t xml:space="preserve">организации социального обслуживания населения и реабилитации инвалидов </w:t>
      </w:r>
      <w:r w:rsidRPr="006F5848">
        <w:rPr>
          <w:rFonts w:ascii="Times New Roman" w:eastAsia="Calibri" w:hAnsi="Times New Roman"/>
          <w:sz w:val="28"/>
          <w:szCs w:val="28"/>
          <w:lang w:eastAsia="en-US"/>
        </w:rPr>
        <w:t>(Кравченко Ю.В.) не менее чем за 1</w:t>
      </w:r>
      <w:r>
        <w:rPr>
          <w:rFonts w:ascii="Times New Roman" w:eastAsia="Calibri" w:hAnsi="Times New Roman"/>
          <w:sz w:val="28"/>
          <w:szCs w:val="28"/>
          <w:lang w:eastAsia="en-US"/>
        </w:rPr>
        <w:t>6</w:t>
      </w:r>
      <w:r w:rsidRPr="006F5848">
        <w:rPr>
          <w:rFonts w:ascii="Times New Roman" w:eastAsia="Calibri" w:hAnsi="Times New Roman"/>
          <w:sz w:val="28"/>
          <w:szCs w:val="28"/>
          <w:lang w:eastAsia="en-US"/>
        </w:rPr>
        <w:t xml:space="preserve"> календарных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информационно-телекоммуникационной сети «Интернет», организовать и провести конкурсный отбор в соответствии с действующим законодательством.</w:t>
      </w:r>
    </w:p>
    <w:p w:rsidR="006F5848" w:rsidRPr="006F5848" w:rsidRDefault="006F5848" w:rsidP="006F5848">
      <w:pPr>
        <w:spacing w:after="0" w:line="240" w:lineRule="auto"/>
        <w:ind w:right="-2"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5. Контроль за исполнением настоящего приказа оставляю за собой.</w:t>
      </w:r>
    </w:p>
    <w:p w:rsidR="006F5848" w:rsidRPr="006F5848" w:rsidRDefault="006F5848" w:rsidP="006F5848">
      <w:pPr>
        <w:autoSpaceDE w:val="0"/>
        <w:autoSpaceDN w:val="0"/>
        <w:adjustRightInd w:val="0"/>
        <w:spacing w:after="0" w:line="240" w:lineRule="auto"/>
        <w:ind w:firstLine="709"/>
        <w:jc w:val="both"/>
        <w:rPr>
          <w:rFonts w:ascii="Times New Roman" w:eastAsia="Calibri" w:hAnsi="Times New Roman"/>
          <w:color w:val="FF0000"/>
          <w:sz w:val="28"/>
          <w:szCs w:val="28"/>
          <w:lang w:eastAsia="en-US"/>
        </w:rPr>
      </w:pPr>
    </w:p>
    <w:p w:rsidR="006F5848" w:rsidRPr="006F5848" w:rsidRDefault="006F5848" w:rsidP="006F5848">
      <w:pPr>
        <w:tabs>
          <w:tab w:val="left" w:pos="709"/>
        </w:tabs>
        <w:spacing w:after="0" w:line="240" w:lineRule="auto"/>
        <w:jc w:val="both"/>
        <w:rPr>
          <w:rFonts w:ascii="Times New Roman" w:eastAsia="Calibri" w:hAnsi="Times New Roman"/>
          <w:sz w:val="28"/>
          <w:szCs w:val="28"/>
          <w:lang w:eastAsia="en-US"/>
        </w:rPr>
      </w:pPr>
    </w:p>
    <w:p w:rsidR="006F5848" w:rsidRPr="006F5848" w:rsidRDefault="006F5848" w:rsidP="006F5848">
      <w:pPr>
        <w:tabs>
          <w:tab w:val="left" w:pos="709"/>
        </w:tabs>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Министр                                                                                 </w:t>
      </w:r>
      <w:r w:rsidRPr="006F5848">
        <w:rPr>
          <w:rFonts w:ascii="Times New Roman" w:eastAsia="Calibri" w:hAnsi="Times New Roman"/>
          <w:sz w:val="28"/>
          <w:szCs w:val="28"/>
          <w:lang w:eastAsia="en-US"/>
        </w:rPr>
        <w:tab/>
      </w:r>
      <w:r w:rsidRPr="006F5848">
        <w:rPr>
          <w:rFonts w:ascii="Times New Roman" w:eastAsia="Calibri" w:hAnsi="Times New Roman"/>
          <w:sz w:val="28"/>
          <w:szCs w:val="28"/>
          <w:lang w:eastAsia="en-US"/>
        </w:rPr>
        <w:tab/>
        <w:t xml:space="preserve">        Я.А. Фролов</w:t>
      </w: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Pr="006F5848" w:rsidRDefault="006F5848" w:rsidP="006F5848">
      <w:pPr>
        <w:spacing w:after="0" w:line="240" w:lineRule="auto"/>
        <w:jc w:val="both"/>
        <w:rPr>
          <w:rFonts w:ascii="Times New Roman" w:eastAsia="Calibri" w:hAnsi="Times New Roman"/>
          <w:sz w:val="28"/>
          <w:szCs w:val="28"/>
          <w:lang w:eastAsia="en-US"/>
        </w:rPr>
      </w:pPr>
    </w:p>
    <w:p w:rsidR="006F5848" w:rsidRDefault="006F5848" w:rsidP="006F5848">
      <w:pPr>
        <w:spacing w:after="0" w:line="240" w:lineRule="auto"/>
        <w:jc w:val="both"/>
        <w:rPr>
          <w:rFonts w:ascii="Times New Roman" w:eastAsia="Calibri" w:hAnsi="Times New Roman"/>
          <w:sz w:val="28"/>
          <w:szCs w:val="28"/>
          <w:lang w:eastAsia="en-US"/>
        </w:rPr>
      </w:pPr>
    </w:p>
    <w:p w:rsidR="00270378" w:rsidRDefault="00270378" w:rsidP="006F5848">
      <w:pPr>
        <w:spacing w:after="0" w:line="240" w:lineRule="auto"/>
        <w:jc w:val="both"/>
        <w:rPr>
          <w:rFonts w:ascii="Times New Roman" w:eastAsia="Calibri" w:hAnsi="Times New Roman"/>
          <w:sz w:val="28"/>
          <w:szCs w:val="28"/>
          <w:lang w:eastAsia="en-US"/>
        </w:rPr>
      </w:pPr>
    </w:p>
    <w:p w:rsidR="00270378" w:rsidRDefault="00270378" w:rsidP="006F5848">
      <w:pPr>
        <w:spacing w:after="0" w:line="240" w:lineRule="auto"/>
        <w:jc w:val="both"/>
        <w:rPr>
          <w:rFonts w:ascii="Times New Roman" w:eastAsia="Calibri" w:hAnsi="Times New Roman"/>
          <w:sz w:val="28"/>
          <w:szCs w:val="28"/>
          <w:lang w:eastAsia="en-US"/>
        </w:rPr>
      </w:pPr>
    </w:p>
    <w:p w:rsidR="00270378" w:rsidRDefault="00270378" w:rsidP="006F5848">
      <w:pPr>
        <w:spacing w:after="0" w:line="240" w:lineRule="auto"/>
        <w:jc w:val="both"/>
        <w:rPr>
          <w:rFonts w:ascii="Times New Roman" w:eastAsia="Calibri" w:hAnsi="Times New Roman"/>
          <w:sz w:val="28"/>
          <w:szCs w:val="28"/>
          <w:lang w:eastAsia="en-US"/>
        </w:rPr>
      </w:pPr>
    </w:p>
    <w:tbl>
      <w:tblPr>
        <w:tblW w:w="0" w:type="auto"/>
        <w:tblLook w:val="01E0" w:firstRow="1" w:lastRow="1" w:firstColumn="1" w:lastColumn="1" w:noHBand="0" w:noVBand="0"/>
      </w:tblPr>
      <w:tblGrid>
        <w:gridCol w:w="4100"/>
        <w:gridCol w:w="5821"/>
      </w:tblGrid>
      <w:tr w:rsidR="00270378" w:rsidRPr="006F5848" w:rsidTr="009B72D4">
        <w:tc>
          <w:tcPr>
            <w:tcW w:w="4219" w:type="dxa"/>
          </w:tcPr>
          <w:p w:rsidR="00270378" w:rsidRPr="006F5848" w:rsidRDefault="00270378" w:rsidP="009B72D4">
            <w:pPr>
              <w:spacing w:after="0" w:line="240" w:lineRule="auto"/>
              <w:jc w:val="center"/>
              <w:rPr>
                <w:rFonts w:ascii="Times New Roman" w:eastAsia="Calibri" w:hAnsi="Times New Roman"/>
                <w:sz w:val="28"/>
                <w:szCs w:val="28"/>
                <w:lang w:eastAsia="en-US"/>
              </w:rPr>
            </w:pPr>
          </w:p>
        </w:tc>
        <w:tc>
          <w:tcPr>
            <w:tcW w:w="5918" w:type="dxa"/>
          </w:tcPr>
          <w:p w:rsidR="00270378" w:rsidRPr="006F5848" w:rsidRDefault="00270378" w:rsidP="009B72D4">
            <w:pPr>
              <w:snapToGrid w:val="0"/>
              <w:spacing w:after="0" w:line="240" w:lineRule="auto"/>
              <w:ind w:left="131" w:hanging="25"/>
              <w:jc w:val="center"/>
              <w:rPr>
                <w:rFonts w:ascii="Times New Roman" w:eastAsia="Calibri" w:hAnsi="Times New Roman"/>
                <w:sz w:val="28"/>
                <w:szCs w:val="28"/>
                <w:lang w:eastAsia="en-US"/>
              </w:rPr>
            </w:pPr>
            <w:r w:rsidRPr="006F5848">
              <w:rPr>
                <w:rFonts w:ascii="Times New Roman" w:eastAsia="Calibri" w:hAnsi="Times New Roman"/>
                <w:sz w:val="28"/>
                <w:szCs w:val="28"/>
                <w:lang w:eastAsia="en-US"/>
              </w:rPr>
              <w:t>УТВЕРЖДЕНЫ</w:t>
            </w:r>
          </w:p>
          <w:p w:rsidR="00270378" w:rsidRPr="006F5848" w:rsidRDefault="00270378" w:rsidP="009B72D4">
            <w:pPr>
              <w:spacing w:after="0" w:line="240" w:lineRule="auto"/>
              <w:ind w:left="131" w:hanging="25"/>
              <w:jc w:val="center"/>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приказом министерства труда и социального развития Новосибирской области </w:t>
            </w:r>
          </w:p>
          <w:p w:rsidR="00270378" w:rsidRPr="006F5848" w:rsidRDefault="00270378" w:rsidP="009B72D4">
            <w:pPr>
              <w:autoSpaceDE w:val="0"/>
              <w:autoSpaceDN w:val="0"/>
              <w:spacing w:after="0" w:line="240" w:lineRule="auto"/>
              <w:ind w:left="176"/>
              <w:jc w:val="center"/>
              <w:rPr>
                <w:rFonts w:ascii="Times New Roman" w:eastAsia="Calibri" w:hAnsi="Times New Roman"/>
                <w:sz w:val="28"/>
                <w:szCs w:val="28"/>
                <w:lang w:eastAsia="en-US"/>
              </w:rPr>
            </w:pPr>
            <w:r w:rsidRPr="006F5848">
              <w:rPr>
                <w:rFonts w:ascii="Times New Roman" w:eastAsia="Calibri" w:hAnsi="Times New Roman"/>
                <w:sz w:val="28"/>
                <w:szCs w:val="28"/>
                <w:lang w:eastAsia="en-US"/>
              </w:rPr>
              <w:t>от «____» ________________ г. № ____</w:t>
            </w:r>
          </w:p>
          <w:p w:rsidR="00270378" w:rsidRPr="006F5848" w:rsidRDefault="00270378" w:rsidP="009B72D4">
            <w:pPr>
              <w:spacing w:after="0" w:line="240" w:lineRule="auto"/>
              <w:jc w:val="center"/>
              <w:rPr>
                <w:rFonts w:ascii="Times New Roman" w:eastAsia="Calibri" w:hAnsi="Times New Roman"/>
                <w:sz w:val="28"/>
                <w:szCs w:val="28"/>
                <w:lang w:eastAsia="en-US"/>
              </w:rPr>
            </w:pPr>
          </w:p>
        </w:tc>
      </w:tr>
    </w:tbl>
    <w:p w:rsidR="00270378" w:rsidRPr="006F5848" w:rsidRDefault="00270378" w:rsidP="00270378">
      <w:pPr>
        <w:autoSpaceDE w:val="0"/>
        <w:autoSpaceDN w:val="0"/>
        <w:adjustRightInd w:val="0"/>
        <w:spacing w:after="0" w:line="240" w:lineRule="auto"/>
        <w:jc w:val="center"/>
        <w:outlineLvl w:val="1"/>
        <w:rPr>
          <w:rFonts w:ascii="Times New Roman" w:eastAsia="Calibri" w:hAnsi="Times New Roman"/>
          <w:sz w:val="28"/>
          <w:szCs w:val="28"/>
        </w:rPr>
      </w:pPr>
    </w:p>
    <w:p w:rsidR="00270378" w:rsidRPr="006F5848" w:rsidRDefault="00270378" w:rsidP="00270378">
      <w:pPr>
        <w:autoSpaceDE w:val="0"/>
        <w:autoSpaceDN w:val="0"/>
        <w:adjustRightInd w:val="0"/>
        <w:spacing w:after="0" w:line="240" w:lineRule="auto"/>
        <w:jc w:val="center"/>
        <w:outlineLvl w:val="1"/>
        <w:rPr>
          <w:rFonts w:ascii="Times New Roman" w:eastAsia="Calibri" w:hAnsi="Times New Roman"/>
          <w:sz w:val="28"/>
          <w:szCs w:val="28"/>
        </w:rPr>
      </w:pPr>
      <w:r w:rsidRPr="006F5848">
        <w:rPr>
          <w:rFonts w:ascii="Times New Roman" w:eastAsia="Calibri" w:hAnsi="Times New Roman"/>
          <w:sz w:val="28"/>
          <w:szCs w:val="28"/>
        </w:rPr>
        <w:t xml:space="preserve">Минимальные требования к выполнению мероприятия </w:t>
      </w:r>
    </w:p>
    <w:p w:rsidR="00270378" w:rsidRPr="006F5848" w:rsidRDefault="00270378" w:rsidP="00270378">
      <w:pPr>
        <w:tabs>
          <w:tab w:val="left" w:pos="993"/>
          <w:tab w:val="left" w:pos="1276"/>
          <w:tab w:val="left" w:pos="1418"/>
        </w:tabs>
        <w:spacing w:after="0" w:line="240" w:lineRule="auto"/>
        <w:ind w:firstLine="709"/>
        <w:jc w:val="both"/>
        <w:rPr>
          <w:rFonts w:ascii="Times New Roman" w:eastAsia="Calibri" w:hAnsi="Times New Roman"/>
          <w:sz w:val="28"/>
          <w:szCs w:val="28"/>
          <w:lang w:eastAsia="en-US"/>
        </w:rPr>
      </w:pPr>
    </w:p>
    <w:p w:rsidR="00270378" w:rsidRPr="006F5848" w:rsidRDefault="00270378" w:rsidP="00270378">
      <w:pPr>
        <w:spacing w:after="0" w:line="240" w:lineRule="auto"/>
        <w:ind w:firstLine="696"/>
        <w:jc w:val="both"/>
        <w:rPr>
          <w:rFonts w:ascii="Times New Roman" w:eastAsia="Calibri" w:hAnsi="Times New Roman"/>
          <w:snapToGrid w:val="0"/>
          <w:sz w:val="28"/>
          <w:szCs w:val="28"/>
          <w:lang w:eastAsia="en-US"/>
        </w:rPr>
      </w:pPr>
      <w:r w:rsidRPr="006F5848">
        <w:rPr>
          <w:rFonts w:ascii="Times New Roman" w:eastAsia="Calibri" w:hAnsi="Times New Roman"/>
          <w:sz w:val="28"/>
          <w:szCs w:val="28"/>
          <w:lang w:eastAsia="en-US"/>
        </w:rPr>
        <w:t xml:space="preserve">1. Цель мероприятия – </w:t>
      </w:r>
      <w:r w:rsidRPr="006F5848">
        <w:rPr>
          <w:rFonts w:ascii="Times New Roman" w:eastAsia="Calibri" w:hAnsi="Times New Roman"/>
          <w:snapToGrid w:val="0"/>
          <w:sz w:val="28"/>
          <w:szCs w:val="28"/>
          <w:lang w:eastAsia="en-US"/>
        </w:rPr>
        <w:t xml:space="preserve">ежегодное чествование </w:t>
      </w:r>
      <w:r w:rsidRPr="00EC1A5A">
        <w:rPr>
          <w:rFonts w:ascii="Times New Roman" w:eastAsia="Calibri" w:hAnsi="Times New Roman"/>
          <w:snapToGrid w:val="0"/>
          <w:sz w:val="28"/>
          <w:szCs w:val="28"/>
          <w:lang w:eastAsia="en-US"/>
        </w:rPr>
        <w:t>Губернатором Новосибирской области Героев Советского Союза, Героев Российской Федерации, Героев Труда Российской Федерации, Героев Социалистического Труда, полных кавалеров орденов Славы и Трудовой Славы, ветеранов войны и активистов ветеранского движения</w:t>
      </w:r>
      <w:r w:rsidRPr="006F5848">
        <w:rPr>
          <w:rFonts w:ascii="Times New Roman" w:eastAsia="Calibri" w:hAnsi="Times New Roman"/>
          <w:snapToGrid w:val="0"/>
          <w:sz w:val="28"/>
          <w:szCs w:val="28"/>
          <w:lang w:eastAsia="en-US"/>
        </w:rPr>
        <w:t xml:space="preserve"> (энергичных, деятельных представителей общественных организаций, занимающихся деятельностью на благо и в интересах граждан и общества).</w:t>
      </w:r>
    </w:p>
    <w:p w:rsidR="00270378" w:rsidRPr="005E4609" w:rsidRDefault="00270378" w:rsidP="00270378">
      <w:pPr>
        <w:tabs>
          <w:tab w:val="left" w:pos="426"/>
        </w:tabs>
        <w:spacing w:after="0" w:line="240" w:lineRule="auto"/>
        <w:ind w:firstLine="696"/>
        <w:jc w:val="both"/>
        <w:rPr>
          <w:rFonts w:ascii="Times New Roman" w:eastAsia="Calibri" w:hAnsi="Times New Roman"/>
          <w:sz w:val="28"/>
          <w:szCs w:val="28"/>
        </w:rPr>
      </w:pPr>
      <w:r w:rsidRPr="006F5848">
        <w:rPr>
          <w:rFonts w:ascii="Times New Roman" w:eastAsia="Calibri" w:hAnsi="Times New Roman"/>
          <w:sz w:val="28"/>
          <w:szCs w:val="28"/>
          <w:lang w:eastAsia="en-US"/>
        </w:rPr>
        <w:t xml:space="preserve">2. Получатель субсидии – </w:t>
      </w:r>
      <w:r w:rsidRPr="005E4609">
        <w:rPr>
          <w:rFonts w:ascii="Times New Roman" w:eastAsia="Calibri" w:hAnsi="Times New Roman"/>
          <w:sz w:val="28"/>
          <w:szCs w:val="28"/>
        </w:rPr>
        <w:t>социально ориентированная некоммерческая организация, не являющаяся государственным (муниципальным) учреждением, зарегистрированная в установленном порядке и осуществляющая уставную деятельность в качестве юридического лица на территории Новосибирской области.</w:t>
      </w:r>
    </w:p>
    <w:p w:rsidR="00270378" w:rsidRPr="006F5848" w:rsidRDefault="00270378" w:rsidP="00270378">
      <w:pPr>
        <w:tabs>
          <w:tab w:val="left" w:pos="426"/>
        </w:tabs>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3. Потребители услуг –</w:t>
      </w:r>
      <w:r>
        <w:rPr>
          <w:rFonts w:ascii="Times New Roman" w:eastAsia="Calibri" w:hAnsi="Times New Roman"/>
          <w:sz w:val="28"/>
          <w:szCs w:val="28"/>
          <w:lang w:eastAsia="en-US"/>
        </w:rPr>
        <w:t xml:space="preserve"> Герои Советского Союза, Герои Российской Федерации, Герои Труда Российской Федерации, Герои Социалистического Труда, полные кавалеры орденов Славы и Трудовой Славы, ветераны войн и активисты ветеранского движения</w:t>
      </w:r>
      <w:r w:rsidRPr="006F5848">
        <w:rPr>
          <w:rFonts w:ascii="Times New Roman" w:eastAsia="Calibri" w:hAnsi="Times New Roman"/>
          <w:snapToGrid w:val="0"/>
          <w:sz w:val="28"/>
          <w:szCs w:val="28"/>
          <w:lang w:eastAsia="en-US"/>
        </w:rPr>
        <w:t>.</w:t>
      </w:r>
      <w:r w:rsidRPr="006F5848">
        <w:rPr>
          <w:rFonts w:ascii="Times New Roman" w:eastAsia="Calibri" w:hAnsi="Times New Roman"/>
          <w:sz w:val="28"/>
          <w:szCs w:val="28"/>
          <w:lang w:eastAsia="en-US"/>
        </w:rPr>
        <w:t xml:space="preserve"> </w:t>
      </w:r>
    </w:p>
    <w:p w:rsidR="00270378" w:rsidRPr="006F5848" w:rsidRDefault="00270378" w:rsidP="00270378">
      <w:pPr>
        <w:tabs>
          <w:tab w:val="left" w:pos="0"/>
        </w:tabs>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4. Количество потребителей услуг –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человек (допустимые отклонения от установленного количества потребителей услуг, в пределах которого мероприятие считается выполненным, – 5%).</w:t>
      </w:r>
    </w:p>
    <w:p w:rsidR="00270378" w:rsidRPr="006F5848" w:rsidRDefault="00270378" w:rsidP="00270378">
      <w:pPr>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sz w:val="28"/>
          <w:szCs w:val="28"/>
          <w:lang w:eastAsia="en-US"/>
        </w:rPr>
        <w:t xml:space="preserve">Объем предоставляемых услуг – оказание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услуг (из расчета 1</w:t>
      </w:r>
      <w:r w:rsidRPr="006F5848">
        <w:rPr>
          <w:rFonts w:ascii="Times New Roman" w:eastAsia="Calibri" w:hAnsi="Times New Roman"/>
          <w:sz w:val="28"/>
          <w:szCs w:val="28"/>
          <w:lang w:val="en-US" w:eastAsia="en-US"/>
        </w:rPr>
        <w:t> </w:t>
      </w:r>
      <w:r w:rsidRPr="006F5848">
        <w:rPr>
          <w:rFonts w:ascii="Times New Roman" w:eastAsia="Calibri" w:hAnsi="Times New Roman"/>
          <w:sz w:val="28"/>
          <w:szCs w:val="28"/>
          <w:lang w:eastAsia="en-US"/>
        </w:rPr>
        <w:t xml:space="preserve">потребитель услуги – 1 услуга) </w:t>
      </w:r>
      <w:r>
        <w:rPr>
          <w:rFonts w:ascii="Times New Roman" w:eastAsia="Calibri" w:hAnsi="Times New Roman"/>
          <w:sz w:val="28"/>
          <w:szCs w:val="28"/>
          <w:lang w:eastAsia="en-US"/>
        </w:rPr>
        <w:t xml:space="preserve">на торжественном приеме Губернатора Новосибирской области, посвященном Дню Героев Отечества </w:t>
      </w:r>
      <w:r w:rsidRPr="006F5848">
        <w:rPr>
          <w:rFonts w:ascii="Times New Roman" w:eastAsia="Calibri" w:hAnsi="Times New Roman"/>
          <w:sz w:val="28"/>
          <w:szCs w:val="28"/>
          <w:lang w:eastAsia="en-US"/>
        </w:rPr>
        <w:t>(</w:t>
      </w:r>
      <w:r w:rsidRPr="006F5848">
        <w:rPr>
          <w:rFonts w:ascii="Times New Roman" w:eastAsia="Calibri" w:hAnsi="Times New Roman"/>
          <w:sz w:val="28"/>
          <w:szCs w:val="28"/>
        </w:rPr>
        <w:t>д</w:t>
      </w:r>
      <w:r w:rsidRPr="006F5848">
        <w:rPr>
          <w:rFonts w:ascii="Times New Roman" w:eastAsia="Calibri" w:hAnsi="Times New Roman"/>
          <w:bCs/>
          <w:sz w:val="28"/>
          <w:szCs w:val="28"/>
          <w:lang w:eastAsia="en-US"/>
        </w:rPr>
        <w:t>опустимые отклонения от установленного количества услуг, в пределах которых мероприятие считается выполненным, – 5%).</w:t>
      </w:r>
    </w:p>
    <w:p w:rsidR="00270378" w:rsidRPr="006F5848" w:rsidRDefault="00270378" w:rsidP="00270378">
      <w:pPr>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5. Срок выполнения мероприятия: с даты заключения Соглашения о предоставлении субсидии по 15 декабря 2021 года. </w:t>
      </w:r>
    </w:p>
    <w:p w:rsidR="00270378" w:rsidRPr="006F5848" w:rsidRDefault="00270378" w:rsidP="00270378">
      <w:pPr>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6. Территория предоставления услуг – Новосибирская область.</w:t>
      </w:r>
    </w:p>
    <w:p w:rsidR="00270378" w:rsidRPr="006F5848" w:rsidRDefault="00270378" w:rsidP="00270378">
      <w:pPr>
        <w:tabs>
          <w:tab w:val="left" w:pos="426"/>
        </w:tabs>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7. О</w:t>
      </w:r>
      <w:r w:rsidRPr="006F5848">
        <w:rPr>
          <w:rFonts w:ascii="Times New Roman" w:eastAsia="Calibri" w:hAnsi="Times New Roman"/>
          <w:snapToGrid w:val="0"/>
          <w:sz w:val="28"/>
          <w:szCs w:val="28"/>
          <w:lang w:eastAsia="en-US"/>
        </w:rPr>
        <w:t>существление деятельности</w:t>
      </w:r>
      <w:r w:rsidRPr="006F5848">
        <w:rPr>
          <w:rFonts w:ascii="Times New Roman" w:eastAsia="Calibri" w:hAnsi="Times New Roman"/>
          <w:sz w:val="28"/>
          <w:szCs w:val="28"/>
          <w:lang w:eastAsia="en-US"/>
        </w:rPr>
        <w:t xml:space="preserve"> должно быть направлено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 создание условий для активного долголетия граждан старшего поколения, предусматривающее оказание услуг согласно перечню общественно полезных услуг, утвержденному постановлением Правительства РФ от 27.10.2016 № 1096 «Об утверждении перечня общественно полезных услуг и критериев оценки качества их оказания», в </w:t>
      </w:r>
      <w:r w:rsidRPr="006F5848">
        <w:rPr>
          <w:rFonts w:ascii="Times New Roman" w:eastAsia="Calibri" w:hAnsi="Times New Roman"/>
          <w:sz w:val="28"/>
          <w:szCs w:val="28"/>
          <w:lang w:eastAsia="en-US"/>
        </w:rPr>
        <w:lastRenderedPageBreak/>
        <w:t xml:space="preserve">рамках направлений, определенных в пункте 8 настоящих минимальных требований </w:t>
      </w:r>
      <w:r w:rsidRPr="006F5848">
        <w:rPr>
          <w:rFonts w:ascii="Times New Roman" w:eastAsia="Calibri" w:hAnsi="Times New Roman"/>
          <w:sz w:val="28"/>
          <w:szCs w:val="28"/>
        </w:rPr>
        <w:t>к выполнению мероприятия</w:t>
      </w:r>
      <w:r w:rsidRPr="006F5848">
        <w:rPr>
          <w:rFonts w:ascii="Times New Roman" w:eastAsia="Calibri" w:hAnsi="Times New Roman"/>
          <w:sz w:val="28"/>
          <w:szCs w:val="28"/>
          <w:lang w:eastAsia="en-US"/>
        </w:rPr>
        <w:t xml:space="preserve">. </w:t>
      </w:r>
    </w:p>
    <w:p w:rsidR="00270378" w:rsidRPr="006F5848" w:rsidRDefault="00270378" w:rsidP="00270378">
      <w:pPr>
        <w:spacing w:after="0" w:line="240" w:lineRule="auto"/>
        <w:ind w:firstLine="696"/>
        <w:jc w:val="both"/>
        <w:rPr>
          <w:rFonts w:ascii="Times New Roman" w:eastAsia="Calibri" w:hAnsi="Times New Roman"/>
          <w:sz w:val="28"/>
          <w:szCs w:val="28"/>
          <w:lang w:eastAsia="en-US"/>
        </w:rPr>
      </w:pPr>
      <w:r w:rsidRPr="006F5848">
        <w:rPr>
          <w:rFonts w:ascii="Times New Roman" w:hAnsi="Times New Roman"/>
          <w:sz w:val="28"/>
          <w:szCs w:val="28"/>
          <w:lang w:eastAsia="ar-SA"/>
        </w:rPr>
        <w:t xml:space="preserve">Получатель субсидии должен соблюдать требования, установленные Федеральным законом от 27.07.2006 № 152-ФЗ «О персональных данных». </w:t>
      </w:r>
    </w:p>
    <w:p w:rsidR="00270378" w:rsidRPr="006F5848" w:rsidRDefault="00270378" w:rsidP="00270378">
      <w:pPr>
        <w:tabs>
          <w:tab w:val="left" w:pos="426"/>
        </w:tabs>
        <w:spacing w:after="0" w:line="240" w:lineRule="auto"/>
        <w:ind w:firstLine="696"/>
        <w:jc w:val="both"/>
        <w:rPr>
          <w:rFonts w:ascii="Times New Roman" w:hAnsi="Times New Roman"/>
          <w:sz w:val="28"/>
          <w:szCs w:val="28"/>
        </w:rPr>
      </w:pPr>
      <w:r w:rsidRPr="006F5848">
        <w:rPr>
          <w:rFonts w:ascii="Times New Roman" w:eastAsia="Calibri" w:hAnsi="Times New Roman"/>
          <w:sz w:val="28"/>
          <w:szCs w:val="28"/>
          <w:lang w:eastAsia="en-US"/>
        </w:rPr>
        <w:t xml:space="preserve">8. Наименование услуги: </w:t>
      </w:r>
      <w:r w:rsidRPr="006F5848">
        <w:rPr>
          <w:rFonts w:ascii="Times New Roman" w:eastAsia="Calibri" w:hAnsi="Times New Roman"/>
          <w:sz w:val="28"/>
          <w:szCs w:val="28"/>
        </w:rPr>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социальную и культурную адаптацию и интеграцию мигрантов</w:t>
      </w:r>
      <w:r w:rsidRPr="006F5848">
        <w:rPr>
          <w:rFonts w:ascii="Times New Roman" w:hAnsi="Times New Roman"/>
          <w:sz w:val="28"/>
          <w:szCs w:val="28"/>
        </w:rPr>
        <w:t>: организация и проведение культурно-массовых мероприятий (лектории, семинары, фестивали, культурно-просветительские проекты).</w:t>
      </w:r>
    </w:p>
    <w:p w:rsidR="00270378" w:rsidRPr="006F5848" w:rsidRDefault="00270378" w:rsidP="00270378">
      <w:pPr>
        <w:tabs>
          <w:tab w:val="left" w:pos="709"/>
          <w:tab w:val="left" w:pos="993"/>
          <w:tab w:val="left" w:pos="1134"/>
          <w:tab w:val="left" w:pos="1276"/>
          <w:tab w:val="left" w:pos="1418"/>
        </w:tabs>
        <w:autoSpaceDE w:val="0"/>
        <w:autoSpaceDN w:val="0"/>
        <w:adjustRightInd w:val="0"/>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rPr>
        <w:t xml:space="preserve">Форма оказания услуги: очная, по месту проведения торжественного приема </w:t>
      </w:r>
      <w:r w:rsidRPr="006F5848">
        <w:rPr>
          <w:rFonts w:ascii="Times New Roman" w:eastAsia="Calibri" w:hAnsi="Times New Roman"/>
          <w:sz w:val="28"/>
          <w:szCs w:val="28"/>
          <w:lang w:eastAsia="en-US"/>
        </w:rPr>
        <w:t>Губернатором Новосибирской области</w:t>
      </w:r>
      <w:r w:rsidRPr="006F5848">
        <w:rPr>
          <w:rFonts w:ascii="Times New Roman" w:eastAsia="Calibri" w:hAnsi="Times New Roman"/>
          <w:sz w:val="28"/>
          <w:szCs w:val="28"/>
        </w:rPr>
        <w:t xml:space="preserve">. </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sidRPr="006F5848">
        <w:rPr>
          <w:rFonts w:ascii="Times New Roman" w:eastAsia="Calibri" w:hAnsi="Times New Roman"/>
          <w:sz w:val="28"/>
          <w:szCs w:val="28"/>
        </w:rPr>
        <w:t>Получатель субсидии должен:</w:t>
      </w:r>
    </w:p>
    <w:p w:rsidR="00270378" w:rsidRPr="006F5848" w:rsidRDefault="00270378" w:rsidP="00270378">
      <w:pPr>
        <w:tabs>
          <w:tab w:val="left" w:pos="993"/>
          <w:tab w:val="left" w:pos="1134"/>
          <w:tab w:val="left" w:pos="1276"/>
          <w:tab w:val="left" w:pos="1418"/>
        </w:tabs>
        <w:autoSpaceDE w:val="0"/>
        <w:autoSpaceDN w:val="0"/>
        <w:adjustRightInd w:val="0"/>
        <w:spacing w:after="0" w:line="240" w:lineRule="auto"/>
        <w:ind w:firstLine="697"/>
        <w:jc w:val="both"/>
        <w:rPr>
          <w:rFonts w:ascii="Times New Roman" w:eastAsia="Calibri" w:hAnsi="Times New Roman"/>
          <w:bCs/>
          <w:sz w:val="28"/>
          <w:szCs w:val="28"/>
          <w:lang w:eastAsia="en-US"/>
        </w:rPr>
      </w:pPr>
      <w:r w:rsidRPr="006F5848">
        <w:rPr>
          <w:rFonts w:ascii="Times New Roman" w:eastAsia="Calibri" w:hAnsi="Times New Roman"/>
          <w:sz w:val="28"/>
          <w:szCs w:val="28"/>
        </w:rPr>
        <w:t xml:space="preserve">1) проинформировать потребителей услуг о проведении </w:t>
      </w:r>
      <w:r w:rsidRPr="006F5848">
        <w:rPr>
          <w:rFonts w:ascii="Times New Roman" w:eastAsia="Calibri" w:hAnsi="Times New Roman"/>
          <w:bCs/>
          <w:sz w:val="28"/>
          <w:szCs w:val="28"/>
          <w:lang w:eastAsia="en-US"/>
        </w:rPr>
        <w:t xml:space="preserve">торжественного приема Губернатором Новосибирской области </w:t>
      </w:r>
      <w:r w:rsidRPr="006F5848">
        <w:rPr>
          <w:rFonts w:ascii="Times New Roman" w:eastAsia="Calibri" w:hAnsi="Times New Roman"/>
          <w:sz w:val="28"/>
          <w:szCs w:val="28"/>
        </w:rPr>
        <w:t>(в соответствии со списком, предоставленным министерством труда и социального развития Новосибирской области (далее – министерство) за</w:t>
      </w:r>
      <w:r w:rsidRPr="006F5848">
        <w:rPr>
          <w:rFonts w:ascii="Times New Roman" w:eastAsia="Calibri" w:hAnsi="Times New Roman"/>
          <w:bCs/>
          <w:sz w:val="28"/>
          <w:szCs w:val="28"/>
          <w:lang w:eastAsia="en-US"/>
        </w:rPr>
        <w:t xml:space="preserve"> </w:t>
      </w:r>
      <w:r w:rsidRPr="00CA40BE">
        <w:rPr>
          <w:rFonts w:ascii="Times New Roman" w:eastAsia="Calibri" w:hAnsi="Times New Roman"/>
          <w:bCs/>
          <w:sz w:val="28"/>
          <w:szCs w:val="28"/>
          <w:lang w:eastAsia="en-US"/>
        </w:rPr>
        <w:t>10 (десять) рабочих дней до даты проведения</w:t>
      </w:r>
      <w:r w:rsidRPr="006F5848">
        <w:rPr>
          <w:rFonts w:ascii="Times New Roman" w:eastAsia="Calibri" w:hAnsi="Times New Roman"/>
          <w:bCs/>
          <w:sz w:val="28"/>
          <w:szCs w:val="28"/>
          <w:lang w:eastAsia="en-US"/>
        </w:rPr>
        <w:t xml:space="preserve">, установленной министерством </w:t>
      </w:r>
      <w:r w:rsidRPr="006F5848">
        <w:rPr>
          <w:rFonts w:ascii="Times New Roman" w:eastAsia="Calibri" w:hAnsi="Times New Roman"/>
          <w:sz w:val="28"/>
          <w:szCs w:val="28"/>
        </w:rPr>
        <w:t>(форма информирования</w:t>
      </w:r>
      <w:r w:rsidRPr="006F5848">
        <w:rPr>
          <w:rFonts w:ascii="Times New Roman" w:eastAsia="Calibri" w:hAnsi="Times New Roman"/>
          <w:bCs/>
          <w:sz w:val="28"/>
          <w:szCs w:val="28"/>
          <w:lang w:eastAsia="en-US"/>
        </w:rPr>
        <w:t xml:space="preserve">: аудиосообщения (устные сообщения по телефону или лично); </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rPr>
        <w:t xml:space="preserve">2) приобрести цветочную продукцию (живые цветы в корзинах в количестве 10 (десяти) штук, корзины диаметром не менее 50 см; состав корзин: розы однотонных цветов (бутон </w:t>
      </w:r>
      <w:r w:rsidRPr="006F5848">
        <w:rPr>
          <w:rFonts w:ascii="Times New Roman" w:eastAsia="Calibri" w:hAnsi="Times New Roman"/>
          <w:sz w:val="28"/>
          <w:szCs w:val="28"/>
          <w:lang w:eastAsia="en-US"/>
        </w:rPr>
        <w:t xml:space="preserve">в </w:t>
      </w:r>
      <w:proofErr w:type="spellStart"/>
      <w:r w:rsidRPr="006F5848">
        <w:rPr>
          <w:rFonts w:ascii="Times New Roman" w:eastAsia="Calibri" w:hAnsi="Times New Roman"/>
          <w:sz w:val="28"/>
          <w:szCs w:val="28"/>
          <w:lang w:eastAsia="en-US"/>
        </w:rPr>
        <w:t>полуроспуске</w:t>
      </w:r>
      <w:proofErr w:type="spellEnd"/>
      <w:r w:rsidRPr="006F5848">
        <w:rPr>
          <w:rFonts w:ascii="Times New Roman" w:eastAsia="Calibri" w:hAnsi="Times New Roman"/>
          <w:sz w:val="28"/>
          <w:szCs w:val="28"/>
          <w:lang w:eastAsia="en-US"/>
        </w:rPr>
        <w:t xml:space="preserve"> или роспуске)</w:t>
      </w:r>
      <w:r w:rsidRPr="006F5848">
        <w:rPr>
          <w:rFonts w:ascii="Times New Roman" w:eastAsia="Calibri" w:hAnsi="Times New Roman"/>
          <w:sz w:val="28"/>
          <w:szCs w:val="28"/>
        </w:rPr>
        <w:t xml:space="preserve">; зелень: феникс, </w:t>
      </w:r>
      <w:proofErr w:type="spellStart"/>
      <w:r w:rsidRPr="006F5848">
        <w:rPr>
          <w:rFonts w:ascii="Times New Roman" w:eastAsia="Calibri" w:hAnsi="Times New Roman"/>
          <w:sz w:val="28"/>
          <w:szCs w:val="28"/>
        </w:rPr>
        <w:t>гипсофилла</w:t>
      </w:r>
      <w:proofErr w:type="spellEnd"/>
      <w:r w:rsidRPr="006F5848">
        <w:rPr>
          <w:rFonts w:ascii="Times New Roman" w:eastAsia="Calibri" w:hAnsi="Times New Roman"/>
          <w:sz w:val="28"/>
          <w:szCs w:val="28"/>
        </w:rPr>
        <w:t xml:space="preserve">; хризантемы; </w:t>
      </w:r>
      <w:r w:rsidRPr="006F5848">
        <w:rPr>
          <w:rFonts w:ascii="Times New Roman" w:eastAsia="Calibri" w:hAnsi="Times New Roman"/>
          <w:sz w:val="28"/>
          <w:szCs w:val="28"/>
          <w:lang w:eastAsia="en-US"/>
        </w:rPr>
        <w:t>цветы должны быть свежими, чистыми, цвет, форма и листья цветка должны соответствовать данному сорту; на стеблях, листьях и цветках не допускается наличие заболеваний, вредителей, повреждений вредителями и/или болезнями, наличие механических повреждений);</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sz w:val="28"/>
          <w:szCs w:val="28"/>
          <w:lang w:eastAsia="en-US"/>
        </w:rPr>
        <w:t xml:space="preserve">3) доставить цветочную продукцию к месту проведения </w:t>
      </w:r>
      <w:r w:rsidRPr="006F5848">
        <w:rPr>
          <w:rFonts w:ascii="Times New Roman" w:eastAsia="Calibri" w:hAnsi="Times New Roman"/>
          <w:bCs/>
          <w:sz w:val="28"/>
          <w:szCs w:val="28"/>
          <w:lang w:eastAsia="en-US"/>
        </w:rPr>
        <w:t>торжественного приема Губернатором Новосибирской области</w:t>
      </w:r>
      <w:r>
        <w:rPr>
          <w:rFonts w:ascii="Times New Roman" w:eastAsia="Calibri" w:hAnsi="Times New Roman"/>
          <w:bCs/>
          <w:sz w:val="28"/>
          <w:szCs w:val="28"/>
          <w:lang w:eastAsia="en-US"/>
        </w:rPr>
        <w:t>, определенному министерством</w:t>
      </w:r>
      <w:r w:rsidRPr="006F5848">
        <w:rPr>
          <w:rFonts w:ascii="Times New Roman" w:eastAsia="Calibri" w:hAnsi="Times New Roman"/>
          <w:bCs/>
          <w:sz w:val="28"/>
          <w:szCs w:val="28"/>
          <w:lang w:eastAsia="en-US"/>
        </w:rPr>
        <w:t>;</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bCs/>
          <w:sz w:val="28"/>
          <w:szCs w:val="28"/>
          <w:lang w:eastAsia="en-US"/>
        </w:rPr>
        <w:t>4) </w:t>
      </w:r>
      <w:r w:rsidRPr="006F5848">
        <w:rPr>
          <w:rFonts w:ascii="Times New Roman" w:eastAsia="Calibri" w:hAnsi="Times New Roman"/>
          <w:sz w:val="28"/>
          <w:szCs w:val="28"/>
          <w:lang w:eastAsia="en-US"/>
        </w:rPr>
        <w:t>оформить цветочной продукцией помещени</w:t>
      </w:r>
      <w:r>
        <w:rPr>
          <w:rFonts w:ascii="Times New Roman" w:eastAsia="Calibri" w:hAnsi="Times New Roman"/>
          <w:sz w:val="28"/>
          <w:szCs w:val="28"/>
          <w:lang w:eastAsia="en-US"/>
        </w:rPr>
        <w:t>е</w:t>
      </w:r>
      <w:r w:rsidRPr="006F5848">
        <w:rPr>
          <w:rFonts w:ascii="Times New Roman" w:eastAsia="Calibri" w:hAnsi="Times New Roman"/>
          <w:sz w:val="28"/>
          <w:szCs w:val="28"/>
          <w:lang w:eastAsia="en-US"/>
        </w:rPr>
        <w:t xml:space="preserve"> для </w:t>
      </w:r>
      <w:r w:rsidRPr="006F5848">
        <w:rPr>
          <w:rFonts w:ascii="Times New Roman" w:eastAsia="Calibri" w:hAnsi="Times New Roman"/>
          <w:sz w:val="28"/>
          <w:szCs w:val="28"/>
        </w:rPr>
        <w:t xml:space="preserve">проведения </w:t>
      </w:r>
      <w:r w:rsidRPr="006F5848">
        <w:rPr>
          <w:rFonts w:ascii="Times New Roman" w:eastAsia="Calibri" w:hAnsi="Times New Roman"/>
          <w:bCs/>
          <w:sz w:val="28"/>
          <w:szCs w:val="28"/>
          <w:lang w:eastAsia="en-US"/>
        </w:rPr>
        <w:t>торжественного приема Губернатором Новосибирской области</w:t>
      </w:r>
      <w:r>
        <w:rPr>
          <w:rFonts w:ascii="Times New Roman" w:eastAsia="Calibri" w:hAnsi="Times New Roman"/>
          <w:bCs/>
          <w:sz w:val="28"/>
          <w:szCs w:val="28"/>
          <w:lang w:eastAsia="en-US"/>
        </w:rPr>
        <w:t>, определенное министерством</w:t>
      </w:r>
      <w:r w:rsidRPr="006F5848">
        <w:rPr>
          <w:rFonts w:ascii="Times New Roman" w:eastAsia="Calibri" w:hAnsi="Times New Roman"/>
          <w:bCs/>
          <w:sz w:val="28"/>
          <w:szCs w:val="28"/>
          <w:lang w:eastAsia="en-US"/>
        </w:rPr>
        <w:t>;</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bCs/>
          <w:sz w:val="28"/>
          <w:szCs w:val="28"/>
          <w:lang w:eastAsia="en-US"/>
        </w:rPr>
        <w:t>5) согласовать наименование подарочной продукции с министерством не менее, чем за 10 (десять) рабочих дней до даты проведения торжественного приема Губернатором Новосибирской области;</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bCs/>
          <w:sz w:val="28"/>
          <w:szCs w:val="28"/>
          <w:lang w:eastAsia="en-US"/>
        </w:rPr>
        <w:t xml:space="preserve">6) приобрести подарочную продукцию в количестве </w:t>
      </w:r>
      <w:r>
        <w:rPr>
          <w:rFonts w:ascii="Times New Roman" w:eastAsia="Calibri" w:hAnsi="Times New Roman"/>
          <w:bCs/>
          <w:sz w:val="28"/>
          <w:szCs w:val="28"/>
          <w:lang w:eastAsia="en-US"/>
        </w:rPr>
        <w:t>45</w:t>
      </w:r>
      <w:r w:rsidRPr="006F5848">
        <w:rPr>
          <w:rFonts w:ascii="Times New Roman" w:eastAsia="Calibri" w:hAnsi="Times New Roman"/>
          <w:bCs/>
          <w:sz w:val="28"/>
          <w:szCs w:val="28"/>
          <w:lang w:eastAsia="en-US"/>
        </w:rPr>
        <w:t xml:space="preserve"> штук (из расчета 1 потребитель услуги – участник торжественного приема Губернатором Новосибирской области – 1 единица подарочной продукции);</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7) разработать сценарий</w:t>
      </w:r>
      <w:r w:rsidRPr="006F5848">
        <w:rPr>
          <w:rFonts w:ascii="Times New Roman" w:eastAsia="Calibri" w:hAnsi="Times New Roman"/>
          <w:bCs/>
          <w:sz w:val="28"/>
          <w:szCs w:val="28"/>
          <w:lang w:eastAsia="en-US"/>
        </w:rPr>
        <w:t xml:space="preserve"> торжественного приема Губернатором Новосибирской области и согласовать с министерством не менее, чем за 10 (десять) рабочих дней до даты проведения</w:t>
      </w:r>
      <w:r w:rsidRPr="001D5E53">
        <w:t xml:space="preserve"> </w:t>
      </w:r>
      <w:r w:rsidRPr="001D5E53">
        <w:rPr>
          <w:rFonts w:ascii="Times New Roman" w:eastAsia="Calibri" w:hAnsi="Times New Roman"/>
          <w:bCs/>
          <w:sz w:val="28"/>
          <w:szCs w:val="28"/>
          <w:lang w:eastAsia="en-US"/>
        </w:rPr>
        <w:t>торжественного приема Губернатором Новосибирской области</w:t>
      </w:r>
      <w:r w:rsidRPr="006F5848">
        <w:rPr>
          <w:rFonts w:ascii="Times New Roman" w:eastAsia="Calibri" w:hAnsi="Times New Roman"/>
          <w:bCs/>
          <w:sz w:val="28"/>
          <w:szCs w:val="28"/>
          <w:lang w:eastAsia="en-US"/>
        </w:rPr>
        <w:t>;</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sidRPr="006F5848">
        <w:rPr>
          <w:rFonts w:ascii="Times New Roman" w:eastAsia="Calibri" w:hAnsi="Times New Roman"/>
          <w:bCs/>
          <w:sz w:val="28"/>
          <w:szCs w:val="28"/>
          <w:lang w:eastAsia="en-US"/>
        </w:rPr>
        <w:t xml:space="preserve">8) организовать звуковое и светотехническое оборудование, проекционный экран для трансляции </w:t>
      </w:r>
      <w:proofErr w:type="gramStart"/>
      <w:r w:rsidRPr="006F5848">
        <w:rPr>
          <w:rFonts w:ascii="Times New Roman" w:eastAsia="Calibri" w:hAnsi="Times New Roman"/>
          <w:bCs/>
          <w:sz w:val="28"/>
          <w:szCs w:val="28"/>
          <w:lang w:eastAsia="en-US"/>
        </w:rPr>
        <w:t>видео-заставок</w:t>
      </w:r>
      <w:proofErr w:type="gramEnd"/>
      <w:r w:rsidRPr="006F5848">
        <w:rPr>
          <w:rFonts w:ascii="Times New Roman" w:eastAsia="Calibri" w:hAnsi="Times New Roman"/>
          <w:bCs/>
          <w:sz w:val="28"/>
          <w:szCs w:val="28"/>
          <w:lang w:eastAsia="en-US"/>
        </w:rPr>
        <w:t>;</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sidRPr="006F5848">
        <w:rPr>
          <w:rFonts w:ascii="Times New Roman" w:eastAsia="Calibri" w:hAnsi="Times New Roman"/>
          <w:bCs/>
          <w:sz w:val="28"/>
          <w:szCs w:val="28"/>
          <w:lang w:eastAsia="en-US"/>
        </w:rPr>
        <w:lastRenderedPageBreak/>
        <w:t>9) </w:t>
      </w:r>
      <w:r w:rsidRPr="006F5848">
        <w:rPr>
          <w:rFonts w:ascii="Times New Roman" w:eastAsia="Calibri" w:hAnsi="Times New Roman"/>
          <w:sz w:val="28"/>
          <w:szCs w:val="28"/>
        </w:rPr>
        <w:t>выстроить при необходимости взаимодействие с организациями, которые будут содействовать оказанию услуг;</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Pr>
          <w:rFonts w:ascii="Times New Roman" w:eastAsia="Calibri" w:hAnsi="Times New Roman"/>
          <w:sz w:val="28"/>
          <w:szCs w:val="28"/>
        </w:rPr>
        <w:t>10</w:t>
      </w:r>
      <w:r w:rsidRPr="006F5848">
        <w:rPr>
          <w:rFonts w:ascii="Times New Roman" w:eastAsia="Calibri" w:hAnsi="Times New Roman"/>
          <w:sz w:val="28"/>
          <w:szCs w:val="28"/>
        </w:rPr>
        <w:t>) привлечь при необходимости специалистов для оказания услуг;</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Pr>
          <w:rFonts w:ascii="Times New Roman" w:eastAsia="Calibri" w:hAnsi="Times New Roman"/>
          <w:sz w:val="28"/>
          <w:szCs w:val="28"/>
        </w:rPr>
        <w:t>11</w:t>
      </w:r>
      <w:r w:rsidRPr="006F5848">
        <w:rPr>
          <w:rFonts w:ascii="Times New Roman" w:eastAsia="Calibri" w:hAnsi="Times New Roman"/>
          <w:sz w:val="28"/>
          <w:szCs w:val="28"/>
        </w:rPr>
        <w:t xml:space="preserve">) оплатить по договорам закупки товаров, работ, услуг, необходимых для организации и проведения </w:t>
      </w:r>
      <w:r w:rsidRPr="007A5B64">
        <w:rPr>
          <w:rFonts w:ascii="Times New Roman" w:eastAsia="Calibri" w:hAnsi="Times New Roman"/>
          <w:sz w:val="28"/>
          <w:szCs w:val="28"/>
        </w:rPr>
        <w:t>торжественного приема Губернатором Новосибирской области</w:t>
      </w:r>
      <w:r w:rsidRPr="006F5848">
        <w:rPr>
          <w:rFonts w:ascii="Times New Roman" w:eastAsia="Calibri" w:hAnsi="Times New Roman"/>
          <w:sz w:val="28"/>
          <w:szCs w:val="28"/>
        </w:rPr>
        <w:t>;</w:t>
      </w:r>
    </w:p>
    <w:p w:rsidR="00270378" w:rsidRPr="006F5848" w:rsidRDefault="00270378" w:rsidP="00270378">
      <w:pPr>
        <w:autoSpaceDE w:val="0"/>
        <w:autoSpaceDN w:val="0"/>
        <w:adjustRightInd w:val="0"/>
        <w:spacing w:after="0" w:line="240" w:lineRule="auto"/>
        <w:ind w:firstLine="696"/>
        <w:jc w:val="both"/>
        <w:rPr>
          <w:rFonts w:ascii="Times New Roman" w:eastAsia="Calibri" w:hAnsi="Times New Roman"/>
          <w:sz w:val="28"/>
          <w:szCs w:val="28"/>
        </w:rPr>
      </w:pPr>
      <w:r>
        <w:rPr>
          <w:rFonts w:ascii="Times New Roman" w:eastAsia="Calibri" w:hAnsi="Times New Roman"/>
          <w:sz w:val="28"/>
          <w:szCs w:val="28"/>
        </w:rPr>
        <w:t>12</w:t>
      </w:r>
      <w:r w:rsidRPr="006F5848">
        <w:rPr>
          <w:rFonts w:ascii="Times New Roman" w:eastAsia="Calibri" w:hAnsi="Times New Roman"/>
          <w:sz w:val="28"/>
          <w:szCs w:val="28"/>
        </w:rPr>
        <w:t xml:space="preserve">) организовать </w:t>
      </w:r>
      <w:r>
        <w:rPr>
          <w:rFonts w:ascii="Times New Roman" w:eastAsia="Calibri" w:hAnsi="Times New Roman"/>
          <w:sz w:val="28"/>
          <w:szCs w:val="28"/>
        </w:rPr>
        <w:t xml:space="preserve">доставку потребителей услуг к месту предоставления услуги и обратно и обеспечить </w:t>
      </w:r>
      <w:r w:rsidRPr="006F5848">
        <w:rPr>
          <w:rFonts w:ascii="Times New Roman" w:eastAsia="Calibri" w:hAnsi="Times New Roman"/>
          <w:sz w:val="28"/>
          <w:szCs w:val="28"/>
        </w:rPr>
        <w:t>сопровождение потребителя услуг в период предоставления услуги;</w:t>
      </w:r>
    </w:p>
    <w:p w:rsidR="00270378" w:rsidRPr="006F5848" w:rsidRDefault="00270378" w:rsidP="00270378">
      <w:pPr>
        <w:tabs>
          <w:tab w:val="left" w:pos="993"/>
          <w:tab w:val="left" w:pos="1134"/>
          <w:tab w:val="left" w:pos="1276"/>
          <w:tab w:val="left" w:pos="1418"/>
        </w:tabs>
        <w:autoSpaceDE w:val="0"/>
        <w:autoSpaceDN w:val="0"/>
        <w:adjustRightInd w:val="0"/>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sz w:val="28"/>
          <w:szCs w:val="28"/>
        </w:rPr>
        <w:t>1</w:t>
      </w:r>
      <w:r>
        <w:rPr>
          <w:rFonts w:ascii="Times New Roman" w:eastAsia="Calibri" w:hAnsi="Times New Roman"/>
          <w:sz w:val="28"/>
          <w:szCs w:val="28"/>
        </w:rPr>
        <w:t>3</w:t>
      </w:r>
      <w:r w:rsidRPr="006F5848">
        <w:rPr>
          <w:rFonts w:ascii="Times New Roman" w:eastAsia="Calibri" w:hAnsi="Times New Roman"/>
          <w:sz w:val="28"/>
          <w:szCs w:val="28"/>
        </w:rPr>
        <w:t xml:space="preserve">) обеспечить ведение реестра потребителей </w:t>
      </w:r>
      <w:r w:rsidRPr="006F5848">
        <w:rPr>
          <w:rFonts w:ascii="Times New Roman" w:eastAsia="Calibri" w:hAnsi="Times New Roman"/>
          <w:bCs/>
          <w:sz w:val="28"/>
          <w:szCs w:val="28"/>
          <w:lang w:eastAsia="en-US"/>
        </w:rPr>
        <w:t>общественно полезных услуг согласно форме</w:t>
      </w:r>
      <w:r w:rsidRPr="006F5848">
        <w:rPr>
          <w:rFonts w:ascii="Times New Roman" w:eastAsia="Calibri" w:hAnsi="Times New Roman"/>
          <w:sz w:val="27"/>
          <w:szCs w:val="27"/>
        </w:rPr>
        <w:t xml:space="preserve"> (</w:t>
      </w:r>
      <w:r w:rsidRPr="006F5848">
        <w:rPr>
          <w:rFonts w:ascii="Times New Roman" w:eastAsia="Calibri" w:hAnsi="Times New Roman"/>
          <w:bCs/>
          <w:sz w:val="28"/>
          <w:szCs w:val="28"/>
          <w:lang w:eastAsia="en-US"/>
        </w:rPr>
        <w:t>осуществляется в печатном и электронном виде):</w:t>
      </w:r>
    </w:p>
    <w:p w:rsidR="00270378" w:rsidRPr="006F5848" w:rsidRDefault="00270378" w:rsidP="00270378">
      <w:pPr>
        <w:shd w:val="clear" w:color="auto" w:fill="FFFFFF"/>
        <w:spacing w:after="0" w:line="240" w:lineRule="auto"/>
        <w:ind w:firstLine="696"/>
        <w:jc w:val="both"/>
        <w:rPr>
          <w:rFonts w:ascii="Times New Roman" w:eastAsia="Calibri" w:hAnsi="Times New Roman"/>
          <w:bCs/>
          <w:sz w:val="28"/>
          <w:szCs w:val="28"/>
          <w:lang w:eastAsia="en-US"/>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50"/>
        <w:gridCol w:w="1276"/>
        <w:gridCol w:w="2215"/>
        <w:gridCol w:w="2379"/>
        <w:gridCol w:w="1440"/>
      </w:tblGrid>
      <w:tr w:rsidR="00270378" w:rsidRPr="006F5848" w:rsidTr="009B72D4">
        <w:trPr>
          <w:jc w:val="center"/>
        </w:trPr>
        <w:tc>
          <w:tcPr>
            <w:tcW w:w="526"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 п/п</w:t>
            </w:r>
          </w:p>
        </w:tc>
        <w:tc>
          <w:tcPr>
            <w:tcW w:w="2050"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 xml:space="preserve">Фамилия, имя, отчество (последнее – при </w:t>
            </w:r>
            <w:proofErr w:type="gramStart"/>
            <w:r w:rsidRPr="006F5848">
              <w:rPr>
                <w:rFonts w:ascii="Times New Roman" w:eastAsia="Calibri" w:hAnsi="Times New Roman"/>
                <w:sz w:val="20"/>
                <w:szCs w:val="24"/>
                <w:lang w:eastAsia="en-US"/>
              </w:rPr>
              <w:t>наличии)  потребителя</w:t>
            </w:r>
            <w:proofErr w:type="gramEnd"/>
            <w:r w:rsidRPr="006F5848">
              <w:rPr>
                <w:rFonts w:ascii="Times New Roman" w:eastAsia="Calibri" w:hAnsi="Times New Roman"/>
                <w:sz w:val="20"/>
                <w:szCs w:val="24"/>
                <w:lang w:eastAsia="en-US"/>
              </w:rPr>
              <w:t xml:space="preserve"> услуг</w:t>
            </w:r>
          </w:p>
        </w:tc>
        <w:tc>
          <w:tcPr>
            <w:tcW w:w="1276"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Категория потребителя услуг</w:t>
            </w:r>
          </w:p>
        </w:tc>
        <w:tc>
          <w:tcPr>
            <w:tcW w:w="2215"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Контактная информация (адрес проживания, телефон – при наличии)</w:t>
            </w:r>
          </w:p>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потребителя услуг</w:t>
            </w:r>
          </w:p>
        </w:tc>
        <w:tc>
          <w:tcPr>
            <w:tcW w:w="2379"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Оказанная общественно полезная услуга</w:t>
            </w:r>
          </w:p>
        </w:tc>
        <w:tc>
          <w:tcPr>
            <w:tcW w:w="1440" w:type="dxa"/>
            <w:vAlign w:val="center"/>
          </w:tcPr>
          <w:p w:rsidR="00270378" w:rsidRPr="006F5848" w:rsidRDefault="00270378" w:rsidP="009B72D4">
            <w:pPr>
              <w:tabs>
                <w:tab w:val="left" w:pos="4782"/>
              </w:tabs>
              <w:spacing w:after="0" w:line="240" w:lineRule="auto"/>
              <w:jc w:val="center"/>
              <w:rPr>
                <w:rFonts w:ascii="Times New Roman" w:eastAsia="Calibri" w:hAnsi="Times New Roman"/>
                <w:sz w:val="20"/>
                <w:szCs w:val="24"/>
                <w:lang w:eastAsia="en-US"/>
              </w:rPr>
            </w:pPr>
            <w:r w:rsidRPr="006F5848">
              <w:rPr>
                <w:rFonts w:ascii="Times New Roman" w:eastAsia="Calibri" w:hAnsi="Times New Roman"/>
                <w:sz w:val="20"/>
                <w:szCs w:val="24"/>
                <w:lang w:eastAsia="en-US"/>
              </w:rPr>
              <w:t>Объем оказанных общественно полезных услуг</w:t>
            </w:r>
          </w:p>
        </w:tc>
      </w:tr>
      <w:tr w:rsidR="00270378" w:rsidRPr="006F5848" w:rsidTr="009B72D4">
        <w:trPr>
          <w:jc w:val="center"/>
        </w:trPr>
        <w:tc>
          <w:tcPr>
            <w:tcW w:w="52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05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27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215"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379"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44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r>
      <w:tr w:rsidR="00270378" w:rsidRPr="006F5848" w:rsidTr="009B72D4">
        <w:trPr>
          <w:jc w:val="center"/>
        </w:trPr>
        <w:tc>
          <w:tcPr>
            <w:tcW w:w="52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05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27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215"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379"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44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r>
      <w:tr w:rsidR="00270378" w:rsidRPr="006F5848" w:rsidTr="009B72D4">
        <w:trPr>
          <w:jc w:val="center"/>
        </w:trPr>
        <w:tc>
          <w:tcPr>
            <w:tcW w:w="52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05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27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215"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379"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44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r>
      <w:tr w:rsidR="00270378" w:rsidRPr="006F5848" w:rsidTr="009B72D4">
        <w:trPr>
          <w:jc w:val="center"/>
        </w:trPr>
        <w:tc>
          <w:tcPr>
            <w:tcW w:w="52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05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276"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215"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2379"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c>
          <w:tcPr>
            <w:tcW w:w="1440" w:type="dxa"/>
          </w:tcPr>
          <w:p w:rsidR="00270378" w:rsidRPr="006F5848" w:rsidRDefault="00270378" w:rsidP="009B72D4">
            <w:pPr>
              <w:tabs>
                <w:tab w:val="left" w:pos="4782"/>
              </w:tabs>
              <w:spacing w:after="0" w:line="240" w:lineRule="auto"/>
              <w:jc w:val="both"/>
              <w:rPr>
                <w:rFonts w:ascii="Times New Roman" w:eastAsia="Calibri" w:hAnsi="Times New Roman"/>
                <w:sz w:val="20"/>
                <w:szCs w:val="24"/>
                <w:lang w:eastAsia="en-US"/>
              </w:rPr>
            </w:pPr>
          </w:p>
        </w:tc>
      </w:tr>
    </w:tbl>
    <w:p w:rsidR="00270378" w:rsidRPr="006F5848" w:rsidRDefault="00270378" w:rsidP="00270378">
      <w:pPr>
        <w:tabs>
          <w:tab w:val="left" w:pos="993"/>
          <w:tab w:val="left" w:pos="1134"/>
          <w:tab w:val="left" w:pos="1276"/>
          <w:tab w:val="left" w:pos="1418"/>
        </w:tabs>
        <w:autoSpaceDE w:val="0"/>
        <w:autoSpaceDN w:val="0"/>
        <w:adjustRightInd w:val="0"/>
        <w:spacing w:after="0" w:line="240" w:lineRule="auto"/>
        <w:ind w:firstLine="696"/>
        <w:jc w:val="both"/>
        <w:rPr>
          <w:rFonts w:ascii="Times New Roman" w:eastAsia="Calibri" w:hAnsi="Times New Roman"/>
          <w:sz w:val="27"/>
          <w:szCs w:val="27"/>
        </w:rPr>
      </w:pPr>
    </w:p>
    <w:p w:rsidR="00270378" w:rsidRPr="006F5848" w:rsidRDefault="00270378" w:rsidP="00270378">
      <w:pPr>
        <w:tabs>
          <w:tab w:val="left" w:pos="993"/>
          <w:tab w:val="left" w:pos="1134"/>
          <w:tab w:val="left" w:pos="1276"/>
          <w:tab w:val="left" w:pos="1418"/>
        </w:tabs>
        <w:autoSpaceDE w:val="0"/>
        <w:autoSpaceDN w:val="0"/>
        <w:adjustRightInd w:val="0"/>
        <w:spacing w:after="0" w:line="240" w:lineRule="auto"/>
        <w:ind w:firstLine="696"/>
        <w:jc w:val="both"/>
        <w:rPr>
          <w:rFonts w:ascii="Times New Roman" w:hAnsi="Times New Roman"/>
          <w:sz w:val="28"/>
          <w:szCs w:val="28"/>
          <w:lang w:eastAsia="ar-SA"/>
        </w:rPr>
      </w:pPr>
      <w:r w:rsidRPr="006F5848">
        <w:rPr>
          <w:rFonts w:ascii="Times New Roman" w:hAnsi="Times New Roman"/>
          <w:sz w:val="28"/>
          <w:szCs w:val="28"/>
          <w:lang w:eastAsia="ar-SA"/>
        </w:rPr>
        <w:t xml:space="preserve">9. Привлеченные специалисты должны соответствовать следующим обязательным требованиям: наличие высшего или среднего профессионального образования по специальностям в области культуры и иных сфер деятельности; наличие опыта работы в </w:t>
      </w:r>
      <w:r w:rsidRPr="006F5848">
        <w:rPr>
          <w:rFonts w:ascii="Times New Roman" w:eastAsia="Calibri" w:hAnsi="Times New Roman"/>
          <w:sz w:val="28"/>
          <w:szCs w:val="28"/>
          <w:lang w:eastAsia="en-US"/>
        </w:rPr>
        <w:t>сфере культуры и иных сферах деятельности,</w:t>
      </w:r>
      <w:r w:rsidRPr="006F5848">
        <w:rPr>
          <w:rFonts w:ascii="Times New Roman" w:hAnsi="Times New Roman"/>
          <w:sz w:val="28"/>
          <w:szCs w:val="28"/>
          <w:lang w:eastAsia="ar-SA"/>
        </w:rPr>
        <w:t xml:space="preserve"> </w:t>
      </w:r>
      <w:r w:rsidRPr="006F5848">
        <w:rPr>
          <w:rFonts w:ascii="Times New Roman" w:eastAsia="Calibri" w:hAnsi="Times New Roman"/>
          <w:sz w:val="28"/>
          <w:szCs w:val="28"/>
          <w:lang w:eastAsia="en-US"/>
        </w:rPr>
        <w:t>который будет способствовать достижению количественных и качественных показателей при оказании услуги</w:t>
      </w:r>
      <w:r w:rsidRPr="006F5848">
        <w:rPr>
          <w:rFonts w:ascii="Times New Roman" w:hAnsi="Times New Roman"/>
          <w:sz w:val="28"/>
          <w:szCs w:val="28"/>
          <w:lang w:eastAsia="ar-SA"/>
        </w:rPr>
        <w:t>.</w:t>
      </w:r>
    </w:p>
    <w:p w:rsidR="00270378" w:rsidRPr="006F5848" w:rsidRDefault="00270378" w:rsidP="00270378">
      <w:pPr>
        <w:tabs>
          <w:tab w:val="left" w:pos="426"/>
        </w:tabs>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10. </w:t>
      </w:r>
      <w:r w:rsidRPr="0012618F">
        <w:rPr>
          <w:rFonts w:ascii="Times New Roman" w:eastAsia="Calibri" w:hAnsi="Times New Roman"/>
          <w:sz w:val="28"/>
          <w:szCs w:val="28"/>
          <w:lang w:eastAsia="en-US"/>
        </w:rPr>
        <w:t>Значениями результатов предоставления субсидии на оказание услуг являются:</w:t>
      </w:r>
    </w:p>
    <w:p w:rsidR="00270378" w:rsidRPr="006F5848" w:rsidRDefault="00270378" w:rsidP="00270378">
      <w:pPr>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 оказание услуг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потребителям услуг (допустимые отклонения от установленного количества потребителей услуг, в пределах которого мероприятие считается выполненным, – 5%).</w:t>
      </w:r>
    </w:p>
    <w:p w:rsidR="00270378" w:rsidRPr="006F5848" w:rsidRDefault="00270378" w:rsidP="00270378">
      <w:pPr>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sz w:val="28"/>
          <w:szCs w:val="28"/>
          <w:lang w:eastAsia="en-US"/>
        </w:rPr>
        <w:t xml:space="preserve">- оказание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услуг (из расчета 1</w:t>
      </w:r>
      <w:r w:rsidRPr="006F5848">
        <w:rPr>
          <w:rFonts w:ascii="Times New Roman" w:eastAsia="Calibri" w:hAnsi="Times New Roman"/>
          <w:sz w:val="28"/>
          <w:szCs w:val="28"/>
          <w:lang w:val="en-US" w:eastAsia="en-US"/>
        </w:rPr>
        <w:t> </w:t>
      </w:r>
      <w:r w:rsidRPr="006F5848">
        <w:rPr>
          <w:rFonts w:ascii="Times New Roman" w:eastAsia="Calibri" w:hAnsi="Times New Roman"/>
          <w:sz w:val="28"/>
          <w:szCs w:val="28"/>
          <w:lang w:eastAsia="en-US"/>
        </w:rPr>
        <w:t xml:space="preserve">потребитель услуги – 1 услуга) </w:t>
      </w:r>
      <w:r>
        <w:rPr>
          <w:rFonts w:ascii="Times New Roman" w:eastAsia="Calibri" w:hAnsi="Times New Roman"/>
          <w:sz w:val="28"/>
          <w:szCs w:val="28"/>
          <w:lang w:eastAsia="en-US"/>
        </w:rPr>
        <w:t xml:space="preserve">на торжественном приеме Губернатора Новосибирской области, посвященном Дню Героев Отечества </w:t>
      </w:r>
      <w:r w:rsidRPr="006F5848">
        <w:rPr>
          <w:rFonts w:ascii="Times New Roman" w:eastAsia="Calibri" w:hAnsi="Times New Roman"/>
          <w:sz w:val="28"/>
          <w:szCs w:val="28"/>
          <w:lang w:eastAsia="en-US"/>
        </w:rPr>
        <w:t>(</w:t>
      </w:r>
      <w:r w:rsidRPr="006F5848">
        <w:rPr>
          <w:rFonts w:ascii="Times New Roman" w:eastAsia="Calibri" w:hAnsi="Times New Roman"/>
          <w:sz w:val="28"/>
          <w:szCs w:val="28"/>
        </w:rPr>
        <w:t>д</w:t>
      </w:r>
      <w:r w:rsidRPr="006F5848">
        <w:rPr>
          <w:rFonts w:ascii="Times New Roman" w:eastAsia="Calibri" w:hAnsi="Times New Roman"/>
          <w:bCs/>
          <w:sz w:val="28"/>
          <w:szCs w:val="28"/>
          <w:lang w:eastAsia="en-US"/>
        </w:rPr>
        <w:t>опустимые отклонения от установленного количества услуг, в пределах которых мероприятие считается выполненным, – 5%).</w:t>
      </w:r>
    </w:p>
    <w:p w:rsidR="00270378" w:rsidRPr="006F5848" w:rsidRDefault="00270378" w:rsidP="00270378">
      <w:pPr>
        <w:tabs>
          <w:tab w:val="left" w:pos="993"/>
        </w:tabs>
        <w:spacing w:after="0" w:line="240" w:lineRule="auto"/>
        <w:ind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11. В случае, если получатель субсидии включен в реестр некоммерческих организаций – исполнителей общественно полезных услуг, в соответствии с Федеральным законом от 12.01.1996 № 7-ФЗ «О некоммерческих организациях» Соглашение с ним о предоставлении субсидии заключается сроком на два года.</w:t>
      </w:r>
    </w:p>
    <w:p w:rsidR="00270378" w:rsidRPr="006F5848" w:rsidRDefault="00270378" w:rsidP="00270378">
      <w:pPr>
        <w:tabs>
          <w:tab w:val="left" w:pos="993"/>
        </w:tabs>
        <w:spacing w:after="0" w:line="240" w:lineRule="auto"/>
        <w:ind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В указанном случае: </w:t>
      </w:r>
    </w:p>
    <w:p w:rsidR="00270378" w:rsidRPr="00242516" w:rsidRDefault="00270378" w:rsidP="00270378">
      <w:pPr>
        <w:tabs>
          <w:tab w:val="left" w:pos="0"/>
        </w:tabs>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w:t>
      </w:r>
      <w:r w:rsidRPr="00242516">
        <w:rPr>
          <w:rFonts w:ascii="Times New Roman" w:eastAsia="Calibri" w:hAnsi="Times New Roman"/>
          <w:sz w:val="28"/>
          <w:szCs w:val="28"/>
          <w:lang w:eastAsia="en-US"/>
        </w:rPr>
        <w:t xml:space="preserve">объем финансирования в 2022 году определяется в соответствии с Законом Новосибирской области от 25.12.2020 № 45-ОЗ «Об областном бюджете Новосибирской области на 2021 год и плановый период 2022 и 2023 годов» в пределах доведенных лимитов бюджетных обязательств на предоставление субсидии, но не более суммы, выделенной в 2021 году; </w:t>
      </w:r>
    </w:p>
    <w:p w:rsidR="00270378" w:rsidRPr="006F5848" w:rsidRDefault="00270378" w:rsidP="00270378">
      <w:pPr>
        <w:tabs>
          <w:tab w:val="left" w:pos="993"/>
        </w:tabs>
        <w:spacing w:after="0" w:line="240" w:lineRule="auto"/>
        <w:ind w:firstLine="709"/>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lastRenderedPageBreak/>
        <w:t>2) срок выполнения мероприятия: с даты заключения Соглашения о предоставлении субсидии по 15 декабря 202</w:t>
      </w:r>
      <w:r>
        <w:rPr>
          <w:rFonts w:ascii="Times New Roman" w:eastAsia="Calibri" w:hAnsi="Times New Roman"/>
          <w:sz w:val="28"/>
          <w:szCs w:val="28"/>
          <w:lang w:eastAsia="en-US"/>
        </w:rPr>
        <w:t>2</w:t>
      </w:r>
      <w:r w:rsidRPr="006F5848">
        <w:rPr>
          <w:rFonts w:ascii="Times New Roman" w:eastAsia="Calibri" w:hAnsi="Times New Roman"/>
          <w:sz w:val="28"/>
          <w:szCs w:val="28"/>
          <w:lang w:eastAsia="en-US"/>
        </w:rPr>
        <w:t xml:space="preserve"> года; </w:t>
      </w:r>
    </w:p>
    <w:p w:rsidR="00270378" w:rsidRPr="00242516" w:rsidRDefault="00270378" w:rsidP="00270378">
      <w:pPr>
        <w:tabs>
          <w:tab w:val="left" w:pos="0"/>
        </w:tabs>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w:t>
      </w:r>
      <w:r w:rsidRPr="00242516">
        <w:rPr>
          <w:rFonts w:ascii="Times New Roman" w:eastAsia="Calibri" w:hAnsi="Times New Roman"/>
          <w:sz w:val="28"/>
          <w:szCs w:val="28"/>
          <w:lang w:eastAsia="en-US"/>
        </w:rPr>
        <w:t xml:space="preserve">значениями результатов предоставления субсидии на оказание услуг в 2022 году являются: </w:t>
      </w:r>
    </w:p>
    <w:p w:rsidR="00270378" w:rsidRPr="006F5848" w:rsidRDefault="00270378" w:rsidP="00270378">
      <w:pPr>
        <w:tabs>
          <w:tab w:val="left" w:pos="0"/>
        </w:tabs>
        <w:spacing w:after="0" w:line="240" w:lineRule="auto"/>
        <w:ind w:firstLine="696"/>
        <w:jc w:val="both"/>
        <w:rPr>
          <w:rFonts w:ascii="Times New Roman" w:eastAsia="Calibri" w:hAnsi="Times New Roman"/>
          <w:sz w:val="28"/>
          <w:szCs w:val="28"/>
          <w:lang w:eastAsia="en-US"/>
        </w:rPr>
      </w:pPr>
      <w:r w:rsidRPr="006F5848">
        <w:rPr>
          <w:rFonts w:ascii="Times New Roman" w:eastAsia="Calibri" w:hAnsi="Times New Roman"/>
          <w:sz w:val="28"/>
          <w:szCs w:val="28"/>
          <w:lang w:eastAsia="en-US"/>
        </w:rPr>
        <w:t xml:space="preserve">- оказание услуг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потребителям услуг (допустимые отклонения от установленного количества потребителей услуг, в пределах которого мероприятие считается выполненным, – 5%);</w:t>
      </w:r>
    </w:p>
    <w:p w:rsidR="00270378" w:rsidRPr="006F5848" w:rsidRDefault="00270378" w:rsidP="00270378">
      <w:pPr>
        <w:spacing w:after="0" w:line="240" w:lineRule="auto"/>
        <w:ind w:firstLine="696"/>
        <w:jc w:val="both"/>
        <w:rPr>
          <w:rFonts w:ascii="Times New Roman" w:eastAsia="Calibri" w:hAnsi="Times New Roman"/>
          <w:bCs/>
          <w:sz w:val="28"/>
          <w:szCs w:val="28"/>
          <w:lang w:eastAsia="en-US"/>
        </w:rPr>
      </w:pPr>
      <w:r w:rsidRPr="006F5848">
        <w:rPr>
          <w:rFonts w:ascii="Times New Roman" w:eastAsia="Calibri" w:hAnsi="Times New Roman"/>
          <w:sz w:val="28"/>
          <w:szCs w:val="28"/>
          <w:lang w:eastAsia="en-US"/>
        </w:rPr>
        <w:t xml:space="preserve">- оказание не менее </w:t>
      </w:r>
      <w:r>
        <w:rPr>
          <w:rFonts w:ascii="Times New Roman" w:eastAsia="Calibri" w:hAnsi="Times New Roman"/>
          <w:sz w:val="28"/>
          <w:szCs w:val="28"/>
          <w:lang w:eastAsia="en-US"/>
        </w:rPr>
        <w:t>45</w:t>
      </w:r>
      <w:r w:rsidRPr="006F5848">
        <w:rPr>
          <w:rFonts w:ascii="Times New Roman" w:eastAsia="Calibri" w:hAnsi="Times New Roman"/>
          <w:sz w:val="28"/>
          <w:szCs w:val="28"/>
          <w:lang w:eastAsia="en-US"/>
        </w:rPr>
        <w:t xml:space="preserve"> услуг (из расчета 1</w:t>
      </w:r>
      <w:r w:rsidRPr="006F5848">
        <w:rPr>
          <w:rFonts w:ascii="Times New Roman" w:eastAsia="Calibri" w:hAnsi="Times New Roman"/>
          <w:sz w:val="28"/>
          <w:szCs w:val="28"/>
          <w:lang w:val="en-US" w:eastAsia="en-US"/>
        </w:rPr>
        <w:t> </w:t>
      </w:r>
      <w:r w:rsidRPr="006F5848">
        <w:rPr>
          <w:rFonts w:ascii="Times New Roman" w:eastAsia="Calibri" w:hAnsi="Times New Roman"/>
          <w:sz w:val="28"/>
          <w:szCs w:val="28"/>
          <w:lang w:eastAsia="en-US"/>
        </w:rPr>
        <w:t xml:space="preserve">Потребитель услуги – 1 услуга) </w:t>
      </w:r>
      <w:r w:rsidRPr="00676D04">
        <w:rPr>
          <w:rFonts w:ascii="Times New Roman" w:eastAsia="Calibri" w:hAnsi="Times New Roman"/>
          <w:sz w:val="28"/>
          <w:szCs w:val="28"/>
        </w:rPr>
        <w:t>на торжественном приеме Губернатора Новосибирской области, посвященном Дню Героев Отечества</w:t>
      </w:r>
      <w:r w:rsidRPr="006F5848">
        <w:rPr>
          <w:rFonts w:ascii="Times New Roman" w:eastAsia="Calibri" w:hAnsi="Times New Roman"/>
          <w:sz w:val="28"/>
          <w:szCs w:val="28"/>
        </w:rPr>
        <w:t xml:space="preserve"> </w:t>
      </w:r>
      <w:r w:rsidRPr="006F5848">
        <w:rPr>
          <w:rFonts w:ascii="Times New Roman" w:eastAsia="Calibri" w:hAnsi="Times New Roman"/>
          <w:sz w:val="28"/>
          <w:szCs w:val="28"/>
          <w:lang w:eastAsia="en-US"/>
        </w:rPr>
        <w:t>(</w:t>
      </w:r>
      <w:r w:rsidRPr="006F5848">
        <w:rPr>
          <w:rFonts w:ascii="Times New Roman" w:eastAsia="Calibri" w:hAnsi="Times New Roman"/>
          <w:sz w:val="28"/>
          <w:szCs w:val="28"/>
        </w:rPr>
        <w:t>д</w:t>
      </w:r>
      <w:r w:rsidRPr="006F5848">
        <w:rPr>
          <w:rFonts w:ascii="Times New Roman" w:eastAsia="Calibri" w:hAnsi="Times New Roman"/>
          <w:bCs/>
          <w:sz w:val="28"/>
          <w:szCs w:val="28"/>
          <w:lang w:eastAsia="en-US"/>
        </w:rPr>
        <w:t>опустимые отклонения от установленного количества услуг, в пределах которых мероприятие считается выполненным, – 5%).</w:t>
      </w:r>
    </w:p>
    <w:p w:rsidR="00270378" w:rsidRPr="006F5848" w:rsidRDefault="00270378" w:rsidP="006F5848">
      <w:pPr>
        <w:spacing w:after="0" w:line="240" w:lineRule="auto"/>
        <w:jc w:val="both"/>
        <w:rPr>
          <w:rFonts w:ascii="Times New Roman" w:eastAsia="Calibri" w:hAnsi="Times New Roman"/>
          <w:sz w:val="28"/>
          <w:szCs w:val="28"/>
          <w:lang w:eastAsia="en-US"/>
        </w:rPr>
      </w:pPr>
      <w:bookmarkStart w:id="0" w:name="_GoBack"/>
      <w:bookmarkEnd w:id="0"/>
    </w:p>
    <w:sectPr w:rsidR="00270378" w:rsidRPr="006F5848" w:rsidSect="00310B6A">
      <w:type w:val="continuous"/>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F8" w:rsidRDefault="005A78F8" w:rsidP="00F9625A">
      <w:pPr>
        <w:spacing w:after="0" w:line="240" w:lineRule="auto"/>
      </w:pPr>
      <w:r>
        <w:separator/>
      </w:r>
    </w:p>
  </w:endnote>
  <w:endnote w:type="continuationSeparator" w:id="0">
    <w:p w:rsidR="005A78F8" w:rsidRDefault="005A78F8" w:rsidP="00F9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F8" w:rsidRDefault="005A78F8" w:rsidP="00F9625A">
      <w:pPr>
        <w:spacing w:after="0" w:line="240" w:lineRule="auto"/>
      </w:pPr>
      <w:r>
        <w:separator/>
      </w:r>
    </w:p>
  </w:footnote>
  <w:footnote w:type="continuationSeparator" w:id="0">
    <w:p w:rsidR="005A78F8" w:rsidRDefault="005A78F8" w:rsidP="00F96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968991"/>
      <w:docPartObj>
        <w:docPartGallery w:val="Page Numbers (Top of Page)"/>
        <w:docPartUnique/>
      </w:docPartObj>
    </w:sdtPr>
    <w:sdtEndPr>
      <w:rPr>
        <w:sz w:val="20"/>
      </w:rPr>
    </w:sdtEndPr>
    <w:sdtContent>
      <w:p w:rsidR="001A63A6" w:rsidRPr="001A63A6" w:rsidRDefault="001A63A6">
        <w:pPr>
          <w:pStyle w:val="a7"/>
          <w:jc w:val="center"/>
          <w:rPr>
            <w:sz w:val="20"/>
          </w:rPr>
        </w:pPr>
        <w:r w:rsidRPr="001A63A6">
          <w:rPr>
            <w:sz w:val="20"/>
          </w:rPr>
          <w:fldChar w:fldCharType="begin"/>
        </w:r>
        <w:r w:rsidRPr="001A63A6">
          <w:rPr>
            <w:sz w:val="20"/>
          </w:rPr>
          <w:instrText>PAGE   \* MERGEFORMAT</w:instrText>
        </w:r>
        <w:r w:rsidRPr="001A63A6">
          <w:rPr>
            <w:sz w:val="20"/>
          </w:rPr>
          <w:fldChar w:fldCharType="separate"/>
        </w:r>
        <w:r w:rsidR="00270378">
          <w:rPr>
            <w:noProof/>
            <w:sz w:val="20"/>
          </w:rPr>
          <w:t>5</w:t>
        </w:r>
        <w:r w:rsidRPr="001A63A6">
          <w:rPr>
            <w:sz w:val="20"/>
          </w:rPr>
          <w:fldChar w:fldCharType="end"/>
        </w:r>
      </w:p>
    </w:sdtContent>
  </w:sdt>
  <w:p w:rsidR="00ED1A93" w:rsidRDefault="00ED1A9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541CD"/>
    <w:rsid w:val="00087061"/>
    <w:rsid w:val="000B3ECD"/>
    <w:rsid w:val="000C3D3A"/>
    <w:rsid w:val="000D38F9"/>
    <w:rsid w:val="000E6E65"/>
    <w:rsid w:val="00103BC8"/>
    <w:rsid w:val="001115CE"/>
    <w:rsid w:val="00122411"/>
    <w:rsid w:val="001242CF"/>
    <w:rsid w:val="00175992"/>
    <w:rsid w:val="001829F2"/>
    <w:rsid w:val="001A63A6"/>
    <w:rsid w:val="001B6F16"/>
    <w:rsid w:val="002262FB"/>
    <w:rsid w:val="00227BB7"/>
    <w:rsid w:val="0023745F"/>
    <w:rsid w:val="00270378"/>
    <w:rsid w:val="002E3AC9"/>
    <w:rsid w:val="00302963"/>
    <w:rsid w:val="00303284"/>
    <w:rsid w:val="00310B6A"/>
    <w:rsid w:val="0031337C"/>
    <w:rsid w:val="00341DF6"/>
    <w:rsid w:val="0035131B"/>
    <w:rsid w:val="003B2200"/>
    <w:rsid w:val="003C0D12"/>
    <w:rsid w:val="003F2047"/>
    <w:rsid w:val="004121A3"/>
    <w:rsid w:val="0042427F"/>
    <w:rsid w:val="0044341B"/>
    <w:rsid w:val="00452E55"/>
    <w:rsid w:val="00455314"/>
    <w:rsid w:val="0048237B"/>
    <w:rsid w:val="00486B14"/>
    <w:rsid w:val="00497ACC"/>
    <w:rsid w:val="00504FDD"/>
    <w:rsid w:val="0053024F"/>
    <w:rsid w:val="00566A2B"/>
    <w:rsid w:val="005705D7"/>
    <w:rsid w:val="00584FFA"/>
    <w:rsid w:val="005A5DF3"/>
    <w:rsid w:val="005A78F8"/>
    <w:rsid w:val="005D243F"/>
    <w:rsid w:val="005D6389"/>
    <w:rsid w:val="005F07FA"/>
    <w:rsid w:val="0061524C"/>
    <w:rsid w:val="0062763C"/>
    <w:rsid w:val="0067440F"/>
    <w:rsid w:val="00684A08"/>
    <w:rsid w:val="006A3230"/>
    <w:rsid w:val="006D5203"/>
    <w:rsid w:val="006E26DD"/>
    <w:rsid w:val="006F5848"/>
    <w:rsid w:val="00700D2B"/>
    <w:rsid w:val="0070261F"/>
    <w:rsid w:val="00730923"/>
    <w:rsid w:val="0073680E"/>
    <w:rsid w:val="0074087F"/>
    <w:rsid w:val="00755F1F"/>
    <w:rsid w:val="00760477"/>
    <w:rsid w:val="007641CD"/>
    <w:rsid w:val="00783746"/>
    <w:rsid w:val="00785DB6"/>
    <w:rsid w:val="007D6414"/>
    <w:rsid w:val="007F2CEA"/>
    <w:rsid w:val="007F6CF2"/>
    <w:rsid w:val="00854248"/>
    <w:rsid w:val="008761A5"/>
    <w:rsid w:val="00890387"/>
    <w:rsid w:val="008B2A89"/>
    <w:rsid w:val="008C7EF0"/>
    <w:rsid w:val="008E7AC1"/>
    <w:rsid w:val="008F1CB8"/>
    <w:rsid w:val="00900DEC"/>
    <w:rsid w:val="0090518E"/>
    <w:rsid w:val="009437A4"/>
    <w:rsid w:val="00973661"/>
    <w:rsid w:val="009737AE"/>
    <w:rsid w:val="009A0088"/>
    <w:rsid w:val="009C0C4E"/>
    <w:rsid w:val="00A014D1"/>
    <w:rsid w:val="00A1131E"/>
    <w:rsid w:val="00A67D7C"/>
    <w:rsid w:val="00AC1FBE"/>
    <w:rsid w:val="00AC54E9"/>
    <w:rsid w:val="00B01253"/>
    <w:rsid w:val="00B17FF6"/>
    <w:rsid w:val="00B21C4F"/>
    <w:rsid w:val="00B26CB0"/>
    <w:rsid w:val="00B40F7E"/>
    <w:rsid w:val="00B63FA3"/>
    <w:rsid w:val="00B70F20"/>
    <w:rsid w:val="00B80428"/>
    <w:rsid w:val="00B92C01"/>
    <w:rsid w:val="00BB2D51"/>
    <w:rsid w:val="00BC689A"/>
    <w:rsid w:val="00C13F54"/>
    <w:rsid w:val="00C44070"/>
    <w:rsid w:val="00C638FD"/>
    <w:rsid w:val="00CC75CC"/>
    <w:rsid w:val="00CF06C4"/>
    <w:rsid w:val="00D024C2"/>
    <w:rsid w:val="00D14069"/>
    <w:rsid w:val="00D2084F"/>
    <w:rsid w:val="00D27378"/>
    <w:rsid w:val="00D8091F"/>
    <w:rsid w:val="00D83F3E"/>
    <w:rsid w:val="00DC0F48"/>
    <w:rsid w:val="00DD3AEF"/>
    <w:rsid w:val="00E16AE7"/>
    <w:rsid w:val="00E313B8"/>
    <w:rsid w:val="00E44E88"/>
    <w:rsid w:val="00E9246E"/>
    <w:rsid w:val="00ED1A93"/>
    <w:rsid w:val="00ED4EDB"/>
    <w:rsid w:val="00EE4304"/>
    <w:rsid w:val="00F265DD"/>
    <w:rsid w:val="00F7693B"/>
    <w:rsid w:val="00F84C4B"/>
    <w:rsid w:val="00F93C10"/>
    <w:rsid w:val="00F9625A"/>
    <w:rsid w:val="00FB65AB"/>
    <w:rsid w:val="00FF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B7ED85-BEAF-4AED-8E0A-08BC9B3A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00"/>
    <w:pPr>
      <w:spacing w:after="200" w:line="276" w:lineRule="auto"/>
    </w:pPr>
    <w:rPr>
      <w:sz w:val="22"/>
      <w:szCs w:val="22"/>
    </w:rPr>
  </w:style>
  <w:style w:type="paragraph" w:styleId="2">
    <w:name w:val="heading 2"/>
    <w:basedOn w:val="a"/>
    <w:next w:val="a"/>
    <w:link w:val="20"/>
    <w:unhideWhenUsed/>
    <w:qFormat/>
    <w:locked/>
    <w:rsid w:val="000D38F9"/>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5DF3"/>
    <w:rPr>
      <w:rFonts w:ascii="Tahoma" w:hAnsi="Tahoma" w:cs="Tahoma"/>
      <w:sz w:val="16"/>
      <w:szCs w:val="16"/>
    </w:rPr>
  </w:style>
  <w:style w:type="table" w:styleId="a5">
    <w:name w:val="Table Grid"/>
    <w:basedOn w:val="a1"/>
    <w:uiPriority w:val="99"/>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basedOn w:val="a0"/>
    <w:link w:val="a9"/>
    <w:rsid w:val="00CF06C4"/>
    <w:rPr>
      <w:rFonts w:ascii="Times New Roman" w:hAnsi="Times New Roman"/>
      <w:sz w:val="28"/>
      <w:szCs w:val="20"/>
    </w:rPr>
  </w:style>
  <w:style w:type="paragraph" w:styleId="ab">
    <w:name w:val="footer"/>
    <w:basedOn w:val="a"/>
    <w:link w:val="ac"/>
    <w:uiPriority w:val="99"/>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uiPriority w:val="99"/>
    <w:rsid w:val="00CF06C4"/>
    <w:rPr>
      <w:rFonts w:ascii="Times New Roman" w:hAnsi="Times New Roman"/>
      <w:sz w:val="28"/>
      <w:szCs w:val="20"/>
    </w:rPr>
  </w:style>
  <w:style w:type="character" w:customStyle="1" w:styleId="20">
    <w:name w:val="Заголовок 2 Знак"/>
    <w:basedOn w:val="a0"/>
    <w:link w:val="2"/>
    <w:rsid w:val="000D38F9"/>
    <w:rPr>
      <w:rFonts w:ascii="Cambria" w:eastAsia="Times New Roman" w:hAnsi="Cambria" w:cs="Times New Roman"/>
      <w:b/>
      <w:bCs/>
      <w:i/>
      <w:iCs/>
      <w:sz w:val="28"/>
      <w:szCs w:val="28"/>
    </w:rPr>
  </w:style>
  <w:style w:type="paragraph" w:styleId="ad">
    <w:name w:val="Body Text Indent"/>
    <w:basedOn w:val="a"/>
    <w:link w:val="ae"/>
    <w:uiPriority w:val="99"/>
    <w:unhideWhenUsed/>
    <w:rsid w:val="007D6414"/>
    <w:pPr>
      <w:spacing w:after="120"/>
      <w:ind w:left="283"/>
    </w:pPr>
  </w:style>
  <w:style w:type="character" w:customStyle="1" w:styleId="ae">
    <w:name w:val="Основной текст с отступом Знак"/>
    <w:basedOn w:val="a0"/>
    <w:link w:val="ad"/>
    <w:uiPriority w:val="99"/>
    <w:rsid w:val="007D64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D9B9-55F8-4A6E-8DDF-100BCF3A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Власова Маргарита Владимировна</cp:lastModifiedBy>
  <cp:revision>7</cp:revision>
  <cp:lastPrinted>2021-08-25T08:20:00Z</cp:lastPrinted>
  <dcterms:created xsi:type="dcterms:W3CDTF">2021-08-19T09:24:00Z</dcterms:created>
  <dcterms:modified xsi:type="dcterms:W3CDTF">2021-08-25T09:56:00Z</dcterms:modified>
</cp:coreProperties>
</file>