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CED5" w14:textId="77777777" w:rsidR="00734927" w:rsidRPr="001412F9" w:rsidRDefault="00BA2A43" w:rsidP="00BA2A43">
      <w:pPr>
        <w:pStyle w:val="a3"/>
        <w:spacing w:after="120"/>
        <w:jc w:val="center"/>
        <w:rPr>
          <w:rFonts w:ascii="Times New Roman" w:hAnsi="Times New Roman"/>
        </w:rPr>
      </w:pPr>
      <w:r w:rsidRPr="001412F9">
        <w:rPr>
          <w:rFonts w:ascii="Times New Roman" w:hAnsi="Times New Roman"/>
          <w:b/>
          <w:noProof/>
        </w:rPr>
        <w:drawing>
          <wp:inline distT="0" distB="0" distL="0" distR="0" wp14:anchorId="6FEB2AC6" wp14:editId="2BD4E4B1">
            <wp:extent cx="556895" cy="643890"/>
            <wp:effectExtent l="0" t="0" r="0" b="3810"/>
            <wp:docPr id="3" name="Рисунок 3"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 cy="643890"/>
                    </a:xfrm>
                    <a:prstGeom prst="rect">
                      <a:avLst/>
                    </a:prstGeom>
                    <a:noFill/>
                    <a:ln>
                      <a:noFill/>
                    </a:ln>
                  </pic:spPr>
                </pic:pic>
              </a:graphicData>
            </a:graphic>
          </wp:inline>
        </w:drawing>
      </w:r>
      <w:r w:rsidR="001C4E23" w:rsidRPr="001412F9">
        <w:rPr>
          <w:rFonts w:ascii="Times New Roman" w:hAnsi="Times New Roman"/>
          <w:sz w:val="28"/>
        </w:rPr>
        <w:br w:type="textWrapping" w:clear="all"/>
      </w:r>
    </w:p>
    <w:p w14:paraId="576A7E72" w14:textId="77777777" w:rsidR="00734927" w:rsidRPr="001412F9" w:rsidRDefault="00734927" w:rsidP="00734927">
      <w:pPr>
        <w:pStyle w:val="a3"/>
        <w:spacing w:before="100"/>
        <w:jc w:val="center"/>
        <w:rPr>
          <w:rFonts w:ascii="Times New Roman" w:hAnsi="Times New Roman"/>
          <w:b/>
          <w:sz w:val="28"/>
        </w:rPr>
      </w:pPr>
      <w:r w:rsidRPr="001412F9">
        <w:rPr>
          <w:rFonts w:ascii="Times New Roman" w:hAnsi="Times New Roman"/>
          <w:b/>
          <w:sz w:val="28"/>
        </w:rPr>
        <w:t>МИНИСТЕРСТВО ФИНАНСОВ И НАЛОГОВОЙ ПОЛИТИКИ</w:t>
      </w:r>
    </w:p>
    <w:p w14:paraId="2B81B6AE" w14:textId="77777777" w:rsidR="00734927" w:rsidRPr="001412F9" w:rsidRDefault="00734927" w:rsidP="00734927">
      <w:pPr>
        <w:pStyle w:val="a3"/>
        <w:jc w:val="center"/>
        <w:rPr>
          <w:rFonts w:ascii="Times New Roman" w:hAnsi="Times New Roman"/>
          <w:b/>
          <w:sz w:val="28"/>
        </w:rPr>
      </w:pPr>
      <w:r w:rsidRPr="001412F9">
        <w:rPr>
          <w:rFonts w:ascii="Times New Roman" w:hAnsi="Times New Roman"/>
          <w:b/>
          <w:sz w:val="28"/>
        </w:rPr>
        <w:t>НОВОСИБИРСКОЙ ОБЛАСТИ</w:t>
      </w:r>
    </w:p>
    <w:p w14:paraId="2A49EDD4" w14:textId="77777777" w:rsidR="00E74618" w:rsidRPr="001412F9" w:rsidRDefault="00E74618" w:rsidP="00E74618">
      <w:pPr>
        <w:pStyle w:val="4"/>
        <w:jc w:val="center"/>
      </w:pPr>
    </w:p>
    <w:p w14:paraId="7135B5D4" w14:textId="77777777" w:rsidR="00E74618" w:rsidRPr="005229E6" w:rsidRDefault="00E74618" w:rsidP="00E74618">
      <w:pPr>
        <w:pStyle w:val="4"/>
        <w:jc w:val="center"/>
        <w:rPr>
          <w:sz w:val="28"/>
        </w:rPr>
      </w:pPr>
      <w:r w:rsidRPr="005229E6">
        <w:rPr>
          <w:sz w:val="28"/>
        </w:rPr>
        <w:t>ПРИКАЗ</w:t>
      </w:r>
    </w:p>
    <w:p w14:paraId="348D81B9" w14:textId="77777777" w:rsidR="00F9620F" w:rsidRPr="001412F9" w:rsidRDefault="00F9620F" w:rsidP="00F9620F"/>
    <w:p w14:paraId="33B66BDA" w14:textId="1FD6D43B" w:rsidR="00F9620F" w:rsidRPr="001412F9" w:rsidRDefault="005D71B2" w:rsidP="00F9620F">
      <w:r w:rsidRPr="001412F9">
        <w:t xml:space="preserve">___ </w:t>
      </w:r>
      <w:r w:rsidR="00647690">
        <w:t xml:space="preserve"> </w:t>
      </w:r>
      <w:r w:rsidR="00FD10F9">
        <w:t>января</w:t>
      </w:r>
      <w:r w:rsidRPr="001412F9">
        <w:t xml:space="preserve"> 20</w:t>
      </w:r>
      <w:r w:rsidR="00FD10F9">
        <w:t>24</w:t>
      </w:r>
      <w:r w:rsidRPr="001412F9">
        <w:t xml:space="preserve"> года</w:t>
      </w:r>
      <w:r w:rsidR="00F9620F" w:rsidRPr="001412F9">
        <w:tab/>
        <w:t xml:space="preserve">                   </w:t>
      </w:r>
      <w:r w:rsidR="0095020A">
        <w:t xml:space="preserve">                              </w:t>
      </w:r>
      <w:r w:rsidR="00F9620F" w:rsidRPr="001412F9">
        <w:t xml:space="preserve">                   </w:t>
      </w:r>
      <w:r w:rsidR="00F9620F">
        <w:t xml:space="preserve">        </w:t>
      </w:r>
      <w:r w:rsidR="00F9620F" w:rsidRPr="001412F9">
        <w:t xml:space="preserve"> </w:t>
      </w:r>
      <w:r w:rsidRPr="001412F9">
        <w:t>№ ___ – НПА</w:t>
      </w:r>
    </w:p>
    <w:p w14:paraId="5658386B" w14:textId="39A8E08A" w:rsidR="00D84DFC" w:rsidRDefault="00D84DFC" w:rsidP="00FC09C9">
      <w:pPr>
        <w:autoSpaceDE w:val="0"/>
        <w:autoSpaceDN w:val="0"/>
        <w:adjustRightInd w:val="0"/>
        <w:rPr>
          <w:b/>
          <w:color w:val="000000" w:themeColor="text1"/>
        </w:rPr>
      </w:pPr>
    </w:p>
    <w:p w14:paraId="1EBAEF9E" w14:textId="77777777" w:rsidR="00563272" w:rsidRPr="009976E4" w:rsidRDefault="00563272" w:rsidP="00FC09C9">
      <w:pPr>
        <w:autoSpaceDE w:val="0"/>
        <w:autoSpaceDN w:val="0"/>
        <w:adjustRightInd w:val="0"/>
        <w:rPr>
          <w:b/>
          <w:color w:val="000000" w:themeColor="text1"/>
        </w:rPr>
      </w:pPr>
    </w:p>
    <w:p w14:paraId="1179408F" w14:textId="3AD12DF6" w:rsidR="005D71B2" w:rsidRPr="008971DD" w:rsidRDefault="004554B5" w:rsidP="00A24B16">
      <w:pPr>
        <w:pStyle w:val="af2"/>
        <w:ind w:left="284"/>
        <w:jc w:val="center"/>
        <w:rPr>
          <w:b/>
        </w:rPr>
      </w:pPr>
      <w:r w:rsidRPr="008971DD">
        <w:rPr>
          <w:b/>
          <w:iCs/>
        </w:rPr>
        <w:t>О внесении изменений в отдельные приказы министерства финансов                    и налоговой политики Новосибирской области</w:t>
      </w:r>
    </w:p>
    <w:p w14:paraId="73AE5FB3" w14:textId="77777777" w:rsidR="00AF5491" w:rsidRPr="00890A42" w:rsidRDefault="00AF5491" w:rsidP="00FC09C9">
      <w:pPr>
        <w:pStyle w:val="a4"/>
        <w:ind w:left="0"/>
        <w:rPr>
          <w:b/>
          <w:sz w:val="28"/>
          <w:szCs w:val="28"/>
        </w:rPr>
      </w:pPr>
    </w:p>
    <w:p w14:paraId="039A473F" w14:textId="77777777" w:rsidR="00AF5491" w:rsidRPr="006E3C61" w:rsidRDefault="00AF5491" w:rsidP="00AF5491">
      <w:pPr>
        <w:pStyle w:val="ConsPlusNormal"/>
        <w:ind w:firstLine="709"/>
        <w:jc w:val="both"/>
        <w:rPr>
          <w:rFonts w:ascii="Times New Roman" w:hAnsi="Times New Roman" w:cs="Times New Roman"/>
          <w:sz w:val="28"/>
          <w:szCs w:val="28"/>
        </w:rPr>
      </w:pPr>
      <w:r w:rsidRPr="006E3C61">
        <w:rPr>
          <w:rFonts w:ascii="Times New Roman" w:hAnsi="Times New Roman" w:cs="Times New Roman"/>
          <w:sz w:val="28"/>
          <w:szCs w:val="28"/>
        </w:rPr>
        <w:t>П Р И К А З Ы В А Ю:</w:t>
      </w:r>
    </w:p>
    <w:p w14:paraId="50AC010B" w14:textId="1CEFBA43" w:rsidR="00F9620F" w:rsidRDefault="004554B5" w:rsidP="004D6FFE">
      <w:pPr>
        <w:autoSpaceDE w:val="0"/>
        <w:autoSpaceDN w:val="0"/>
        <w:adjustRightInd w:val="0"/>
        <w:ind w:firstLine="709"/>
        <w:jc w:val="both"/>
        <w:rPr>
          <w:color w:val="0D0D0D" w:themeColor="text1" w:themeTint="F2"/>
        </w:rPr>
      </w:pPr>
      <w:r>
        <w:rPr>
          <w:color w:val="0D0D0D" w:themeColor="text1" w:themeTint="F2"/>
        </w:rPr>
        <w:t>1. </w:t>
      </w:r>
      <w:r w:rsidR="009B2528" w:rsidRPr="0049562C">
        <w:rPr>
          <w:color w:val="0D0D0D" w:themeColor="text1" w:themeTint="F2"/>
        </w:rPr>
        <w:t xml:space="preserve">Внести в </w:t>
      </w:r>
      <w:r w:rsidR="009B2528">
        <w:rPr>
          <w:color w:val="0D0D0D" w:themeColor="text1" w:themeTint="F2"/>
        </w:rPr>
        <w:t>Порядок составления и ведения сводной бюджетной росписи областного бюджета Новосибирской области,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а также утверждения (изменения) лимитов бюджетных обязательств, утвержденный приказом министерства финансов и налоговой политики Новосибирской области от 30.11.2017 № 66-НПА «</w:t>
      </w:r>
      <w:r w:rsidR="009B2528" w:rsidRPr="0049562C">
        <w:rPr>
          <w:color w:val="0D0D0D" w:themeColor="text1" w:themeTint="F2"/>
        </w:rPr>
        <w:t>Об утверждении Порядка составления и ведения сводной бюджетной росписи областного бюджета Новосибирской области,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а также утверждения (изменения) лимитов бюджетных обязательств»</w:t>
      </w:r>
      <w:r w:rsidR="009B2528">
        <w:rPr>
          <w:color w:val="0D0D0D" w:themeColor="text1" w:themeTint="F2"/>
        </w:rPr>
        <w:t xml:space="preserve"> (в </w:t>
      </w:r>
      <w:r w:rsidRPr="001412F9">
        <w:rPr>
          <w:color w:val="0D0D0D" w:themeColor="text1" w:themeTint="F2"/>
        </w:rPr>
        <w:t xml:space="preserve">редакции приказа от </w:t>
      </w:r>
      <w:r w:rsidR="00FD10F9">
        <w:rPr>
          <w:color w:val="0D0D0D" w:themeColor="text1" w:themeTint="F2"/>
        </w:rPr>
        <w:t>06.10.2023 № 5</w:t>
      </w:r>
      <w:r>
        <w:rPr>
          <w:color w:val="0D0D0D" w:themeColor="text1" w:themeTint="F2"/>
        </w:rPr>
        <w:t>1</w:t>
      </w:r>
      <w:r w:rsidR="00217AB2" w:rsidRPr="001412F9">
        <w:t>–</w:t>
      </w:r>
      <w:r w:rsidRPr="00647690">
        <w:rPr>
          <w:color w:val="0D0D0D" w:themeColor="text1" w:themeTint="F2"/>
        </w:rPr>
        <w:t>НПА</w:t>
      </w:r>
      <w:r w:rsidRPr="001412F9">
        <w:rPr>
          <w:color w:val="0D0D0D" w:themeColor="text1" w:themeTint="F2"/>
        </w:rPr>
        <w:t>)</w:t>
      </w:r>
      <w:r w:rsidRPr="004D6FFE">
        <w:rPr>
          <w:color w:val="0D0D0D" w:themeColor="text1" w:themeTint="F2"/>
        </w:rPr>
        <w:t xml:space="preserve">, </w:t>
      </w:r>
      <w:r w:rsidRPr="00745DAA">
        <w:rPr>
          <w:color w:val="0D0D0D" w:themeColor="text1" w:themeTint="F2"/>
        </w:rPr>
        <w:t xml:space="preserve">следующие </w:t>
      </w:r>
      <w:r>
        <w:rPr>
          <w:color w:val="0D0D0D" w:themeColor="text1" w:themeTint="F2"/>
        </w:rPr>
        <w:t>изменения:</w:t>
      </w:r>
    </w:p>
    <w:p w14:paraId="1468585A" w14:textId="21D82C1F" w:rsidR="0003668A" w:rsidRDefault="0003668A" w:rsidP="000D4020">
      <w:pPr>
        <w:autoSpaceDE w:val="0"/>
        <w:autoSpaceDN w:val="0"/>
        <w:adjustRightInd w:val="0"/>
        <w:ind w:firstLine="709"/>
        <w:jc w:val="both"/>
        <w:rPr>
          <w:color w:val="0D0D0D" w:themeColor="text1" w:themeTint="F2"/>
        </w:rPr>
      </w:pPr>
      <w:r>
        <w:rPr>
          <w:color w:val="0D0D0D" w:themeColor="text1" w:themeTint="F2"/>
        </w:rPr>
        <w:t xml:space="preserve">1) подпункт 2 пункта 11 признать </w:t>
      </w:r>
      <w:r w:rsidR="00E50EBD">
        <w:rPr>
          <w:color w:val="0D0D0D" w:themeColor="text1" w:themeTint="F2"/>
        </w:rPr>
        <w:t>утратившим</w:t>
      </w:r>
      <w:r>
        <w:rPr>
          <w:color w:val="0D0D0D" w:themeColor="text1" w:themeTint="F2"/>
        </w:rPr>
        <w:t xml:space="preserve"> силу;</w:t>
      </w:r>
    </w:p>
    <w:p w14:paraId="66BE081C" w14:textId="09AF9417" w:rsidR="00E50EBD" w:rsidRPr="00E50EBD" w:rsidRDefault="00E50EBD" w:rsidP="00E50EBD">
      <w:pPr>
        <w:autoSpaceDE w:val="0"/>
        <w:autoSpaceDN w:val="0"/>
        <w:adjustRightInd w:val="0"/>
        <w:ind w:firstLine="709"/>
        <w:jc w:val="both"/>
        <w:rPr>
          <w:color w:val="0D0D0D" w:themeColor="text1" w:themeTint="F2"/>
        </w:rPr>
      </w:pPr>
      <w:r>
        <w:rPr>
          <w:color w:val="0D0D0D" w:themeColor="text1" w:themeTint="F2"/>
        </w:rPr>
        <w:t>2) </w:t>
      </w:r>
      <w:r w:rsidRPr="00E50EBD">
        <w:rPr>
          <w:color w:val="0D0D0D" w:themeColor="text1" w:themeTint="F2"/>
        </w:rPr>
        <w:t>подпункт 5 пункта 11 изложить в следующей редакции:</w:t>
      </w:r>
    </w:p>
    <w:p w14:paraId="6595EAF1" w14:textId="701F79AC" w:rsidR="00E50EBD" w:rsidRDefault="00E50EBD" w:rsidP="00E50EBD">
      <w:pPr>
        <w:autoSpaceDE w:val="0"/>
        <w:autoSpaceDN w:val="0"/>
        <w:adjustRightInd w:val="0"/>
        <w:ind w:firstLine="709"/>
        <w:jc w:val="both"/>
        <w:rPr>
          <w:color w:val="0D0D0D" w:themeColor="text1" w:themeTint="F2"/>
        </w:rPr>
      </w:pPr>
      <w:r w:rsidRPr="00E50EBD">
        <w:rPr>
          <w:color w:val="0D0D0D" w:themeColor="text1" w:themeTint="F2"/>
        </w:rPr>
        <w:t>«5) по расходам областного бюджета, утверждение и доведение лимитов бюджетных обязательств по которым осуществляется после принятия  учредителями или высшим органом управления некоммерческой организ</w:t>
      </w:r>
      <w:r>
        <w:rPr>
          <w:color w:val="0D0D0D" w:themeColor="text1" w:themeTint="F2"/>
        </w:rPr>
        <w:t>ацией (за </w:t>
      </w:r>
      <w:r w:rsidRPr="00E50EBD">
        <w:rPr>
          <w:color w:val="0D0D0D" w:themeColor="text1" w:themeTint="F2"/>
        </w:rPr>
        <w:t>исключением государственных учр</w:t>
      </w:r>
      <w:r>
        <w:rPr>
          <w:color w:val="0D0D0D" w:themeColor="text1" w:themeTint="F2"/>
        </w:rPr>
        <w:t>еждений), учредителем (одним из </w:t>
      </w:r>
      <w:r w:rsidRPr="00E50EBD">
        <w:rPr>
          <w:color w:val="0D0D0D" w:themeColor="text1" w:themeTint="F2"/>
        </w:rPr>
        <w:t>учредителей) которой является Новосибирская</w:t>
      </w:r>
      <w:r>
        <w:rPr>
          <w:color w:val="0D0D0D" w:themeColor="text1" w:themeTint="F2"/>
        </w:rPr>
        <w:t xml:space="preserve"> область, решения об увеличении </w:t>
      </w:r>
      <w:r w:rsidRPr="00E50EBD">
        <w:rPr>
          <w:color w:val="0D0D0D" w:themeColor="text1" w:themeTint="F2"/>
        </w:rPr>
        <w:t>расходов на оплату труда работников</w:t>
      </w:r>
      <w:r>
        <w:rPr>
          <w:color w:val="0D0D0D" w:themeColor="text1" w:themeTint="F2"/>
        </w:rPr>
        <w:t xml:space="preserve"> некоммерческой организации (за </w:t>
      </w:r>
      <w:r w:rsidRPr="00E50EBD">
        <w:rPr>
          <w:color w:val="0D0D0D" w:themeColor="text1" w:themeTint="F2"/>
        </w:rPr>
        <w:t>исключением государственных учреждений), включая начисления на выплаты по оплате труда (далее совместно – решение органа управления некоммерческой организацией об увеличении расходов на оплату труда),  принятого после издания  правового акта Новосибирской области об увеличении фондов оплаты труда работников государственных учреждений Новосибирской области.»;</w:t>
      </w:r>
    </w:p>
    <w:p w14:paraId="028BB446" w14:textId="4FAC88F7" w:rsidR="00E50EBD" w:rsidRDefault="00E50EBD" w:rsidP="00E50EBD">
      <w:pPr>
        <w:autoSpaceDE w:val="0"/>
        <w:autoSpaceDN w:val="0"/>
        <w:adjustRightInd w:val="0"/>
        <w:ind w:firstLine="709"/>
        <w:jc w:val="both"/>
        <w:rPr>
          <w:color w:val="0D0D0D" w:themeColor="text1" w:themeTint="F2"/>
        </w:rPr>
      </w:pPr>
      <w:r>
        <w:rPr>
          <w:color w:val="0D0D0D" w:themeColor="text1" w:themeTint="F2"/>
        </w:rPr>
        <w:t>3) пункт 13 признать утратившим силу;</w:t>
      </w:r>
    </w:p>
    <w:p w14:paraId="1DDA24FB" w14:textId="0B696192" w:rsidR="00E50EBD" w:rsidRPr="0095515F" w:rsidRDefault="00E50EBD" w:rsidP="00E50EBD">
      <w:pPr>
        <w:pStyle w:val="ConsPlusTitle"/>
        <w:ind w:firstLine="709"/>
        <w:jc w:val="both"/>
        <w:rPr>
          <w:b w:val="0"/>
        </w:rPr>
      </w:pPr>
      <w:r w:rsidRPr="00E50EBD">
        <w:rPr>
          <w:b w:val="0"/>
          <w:color w:val="0D0D0D" w:themeColor="text1" w:themeTint="F2"/>
        </w:rPr>
        <w:t>4)</w:t>
      </w:r>
      <w:r>
        <w:rPr>
          <w:color w:val="0D0D0D" w:themeColor="text1" w:themeTint="F2"/>
        </w:rPr>
        <w:t> </w:t>
      </w:r>
      <w:r w:rsidRPr="0095515F">
        <w:rPr>
          <w:b w:val="0"/>
        </w:rPr>
        <w:t>пункт 14.2 изложить в следующей редакции:</w:t>
      </w:r>
    </w:p>
    <w:p w14:paraId="3381331D" w14:textId="4133B7E4" w:rsidR="00E50EBD" w:rsidRDefault="00E50EBD" w:rsidP="00E50EBD">
      <w:pPr>
        <w:autoSpaceDE w:val="0"/>
        <w:autoSpaceDN w:val="0"/>
        <w:adjustRightInd w:val="0"/>
        <w:ind w:firstLine="709"/>
        <w:jc w:val="both"/>
      </w:pPr>
      <w:r w:rsidRPr="0095515F">
        <w:lastRenderedPageBreak/>
        <w:t>«</w:t>
      </w:r>
      <w:bookmarkStart w:id="0" w:name="_Hlk144890350"/>
      <w:r w:rsidRPr="0095515F">
        <w:t xml:space="preserve">14.2. </w:t>
      </w:r>
      <w:bookmarkEnd w:id="0"/>
      <w:r w:rsidRPr="0095515F">
        <w:t xml:space="preserve">Лимиты бюджетных обязательств, указанные в подпункте 5 пункта 11 настоящего Порядка, утверждаются в течение десяти рабочих дней со дня получения от главного распорядителя средств сведений о принятии решения органа управления некоммерческой организацией </w:t>
      </w:r>
      <w:r>
        <w:t>об увеличении расходов на </w:t>
      </w:r>
      <w:r w:rsidRPr="0095515F">
        <w:t>оплату труда, принятого после издания правовог</w:t>
      </w:r>
      <w:r>
        <w:t>о акта Новосибирской области об </w:t>
      </w:r>
      <w:r w:rsidRPr="0095515F">
        <w:t>увеличении фондов оплаты труда работников государственных учреждений Новосибирской области.»;</w:t>
      </w:r>
    </w:p>
    <w:p w14:paraId="0CD992E9" w14:textId="07A343CB" w:rsidR="00E50EBD" w:rsidRDefault="00E50EBD" w:rsidP="00E50EBD">
      <w:pPr>
        <w:autoSpaceDE w:val="0"/>
        <w:autoSpaceDN w:val="0"/>
        <w:adjustRightInd w:val="0"/>
        <w:ind w:firstLine="709"/>
        <w:jc w:val="both"/>
      </w:pPr>
      <w:r>
        <w:t>5) подпункт 17 пункта 35 изложить в следующей редакции:</w:t>
      </w:r>
    </w:p>
    <w:p w14:paraId="782278D8" w14:textId="09C615B8" w:rsidR="00E50EBD" w:rsidRDefault="00E50EBD" w:rsidP="00E50EBD">
      <w:pPr>
        <w:autoSpaceDE w:val="0"/>
        <w:autoSpaceDN w:val="0"/>
        <w:adjustRightInd w:val="0"/>
        <w:ind w:firstLine="709"/>
        <w:jc w:val="both"/>
      </w:pPr>
      <w:r>
        <w:t>«принятия решения органа управления некоммерческой организацией об увеличении расходов на оплату труда, принятого после издания правового акта Новосибирской области об увеличении фондов оплаты труда работников государственных учреждений Новосибирской области, по которым не были доведены лимиты бюджетных обязательств.»;</w:t>
      </w:r>
    </w:p>
    <w:p w14:paraId="749C20A0" w14:textId="56F192E8" w:rsidR="00E50EBD" w:rsidRPr="00E50EBD" w:rsidRDefault="00E50EBD" w:rsidP="00E50EBD">
      <w:pPr>
        <w:autoSpaceDE w:val="0"/>
        <w:autoSpaceDN w:val="0"/>
        <w:adjustRightInd w:val="0"/>
        <w:ind w:firstLine="709"/>
        <w:jc w:val="both"/>
        <w:rPr>
          <w:color w:val="0D0D0D" w:themeColor="text1" w:themeTint="F2"/>
        </w:rPr>
      </w:pPr>
      <w:r>
        <w:rPr>
          <w:color w:val="0D0D0D" w:themeColor="text1" w:themeTint="F2"/>
        </w:rPr>
        <w:t>6) </w:t>
      </w:r>
      <w:r w:rsidRPr="00E50EBD">
        <w:rPr>
          <w:color w:val="0D0D0D" w:themeColor="text1" w:themeTint="F2"/>
        </w:rPr>
        <w:t>подпункт 4 пункта 43 изложить в следующей редакции:</w:t>
      </w:r>
    </w:p>
    <w:p w14:paraId="0F3BDD5B" w14:textId="316D7CF7" w:rsidR="00E50EBD" w:rsidRDefault="00E50EBD" w:rsidP="00E50EBD">
      <w:pPr>
        <w:autoSpaceDE w:val="0"/>
        <w:autoSpaceDN w:val="0"/>
        <w:adjustRightInd w:val="0"/>
        <w:ind w:firstLine="709"/>
        <w:jc w:val="both"/>
        <w:rPr>
          <w:color w:val="0D0D0D" w:themeColor="text1" w:themeTint="F2"/>
        </w:rPr>
      </w:pPr>
      <w:r w:rsidRPr="00E50EBD">
        <w:rPr>
          <w:color w:val="0D0D0D" w:themeColor="text1" w:themeTint="F2"/>
        </w:rPr>
        <w:t>«копии решения органа управления</w:t>
      </w:r>
      <w:r>
        <w:rPr>
          <w:color w:val="0D0D0D" w:themeColor="text1" w:themeTint="F2"/>
        </w:rPr>
        <w:t xml:space="preserve"> некоммерческой организацией об </w:t>
      </w:r>
      <w:r w:rsidRPr="00E50EBD">
        <w:rPr>
          <w:color w:val="0D0D0D" w:themeColor="text1" w:themeTint="F2"/>
        </w:rPr>
        <w:t>увеличении расходов на оплату труда, принятого после издания правового акта Новосибирской области об увеличении фондов оплаты труда работников государственных учреждений Новосибирской области.»;</w:t>
      </w:r>
    </w:p>
    <w:p w14:paraId="529C3F15" w14:textId="7FC8B291" w:rsidR="000D4020" w:rsidRDefault="00E50EBD" w:rsidP="000D4020">
      <w:pPr>
        <w:autoSpaceDE w:val="0"/>
        <w:autoSpaceDN w:val="0"/>
        <w:adjustRightInd w:val="0"/>
        <w:ind w:firstLine="709"/>
        <w:jc w:val="both"/>
        <w:rPr>
          <w:color w:val="0D0D0D" w:themeColor="text1" w:themeTint="F2"/>
        </w:rPr>
      </w:pPr>
      <w:r>
        <w:rPr>
          <w:color w:val="0D0D0D" w:themeColor="text1" w:themeTint="F2"/>
        </w:rPr>
        <w:t>7</w:t>
      </w:r>
      <w:r w:rsidR="0003668A">
        <w:rPr>
          <w:color w:val="0D0D0D" w:themeColor="text1" w:themeTint="F2"/>
        </w:rPr>
        <w:t>) </w:t>
      </w:r>
      <w:r w:rsidR="00FD10F9">
        <w:rPr>
          <w:color w:val="0D0D0D" w:themeColor="text1" w:themeTint="F2"/>
        </w:rPr>
        <w:t>в таблице приложения № 6:</w:t>
      </w:r>
    </w:p>
    <w:p w14:paraId="0B93A7D3" w14:textId="5A5F378A" w:rsidR="000D4020" w:rsidRPr="000D4020" w:rsidRDefault="0003668A" w:rsidP="000D4020">
      <w:pPr>
        <w:autoSpaceDE w:val="0"/>
        <w:autoSpaceDN w:val="0"/>
        <w:adjustRightInd w:val="0"/>
        <w:ind w:firstLine="709"/>
        <w:jc w:val="both"/>
        <w:rPr>
          <w:color w:val="0D0D0D" w:themeColor="text1" w:themeTint="F2"/>
        </w:rPr>
      </w:pPr>
      <w:r>
        <w:rPr>
          <w:color w:val="0D0D0D" w:themeColor="text1" w:themeTint="F2"/>
        </w:rPr>
        <w:t>а</w:t>
      </w:r>
      <w:r w:rsidR="000D4020">
        <w:rPr>
          <w:color w:val="0D0D0D" w:themeColor="text1" w:themeTint="F2"/>
        </w:rPr>
        <w:t>) </w:t>
      </w:r>
      <w:r w:rsidR="00FD10F9">
        <w:t>строку 3.8</w:t>
      </w:r>
      <w:r w:rsidR="00FD10F9" w:rsidRPr="00C43F88">
        <w:t xml:space="preserve"> признать утратившей силу;</w:t>
      </w:r>
    </w:p>
    <w:p w14:paraId="5A5AC29A" w14:textId="37647050" w:rsidR="000D4020" w:rsidRDefault="0003668A" w:rsidP="000D4020">
      <w:pPr>
        <w:autoSpaceDE w:val="0"/>
        <w:autoSpaceDN w:val="0"/>
        <w:adjustRightInd w:val="0"/>
        <w:ind w:firstLine="709"/>
        <w:jc w:val="both"/>
        <w:rPr>
          <w:color w:val="0D0D0D" w:themeColor="text1" w:themeTint="F2"/>
        </w:rPr>
      </w:pPr>
      <w:r>
        <w:rPr>
          <w:rFonts w:eastAsiaTheme="minorHAnsi"/>
          <w:color w:val="000000" w:themeColor="text1"/>
          <w:lang w:eastAsia="en-US"/>
        </w:rPr>
        <w:t>б</w:t>
      </w:r>
      <w:r w:rsidR="000D4020">
        <w:rPr>
          <w:rFonts w:eastAsiaTheme="minorHAnsi"/>
          <w:color w:val="000000" w:themeColor="text1"/>
          <w:lang w:eastAsia="en-US"/>
        </w:rPr>
        <w:t>) </w:t>
      </w:r>
      <w:r w:rsidR="00350B23" w:rsidRPr="000D4020">
        <w:rPr>
          <w:rFonts w:eastAsiaTheme="minorHAnsi"/>
          <w:color w:val="000000" w:themeColor="text1"/>
          <w:lang w:eastAsia="en-US"/>
        </w:rPr>
        <w:t>в графе «Основание» строки</w:t>
      </w:r>
      <w:r w:rsidR="00860310" w:rsidRPr="000D4020">
        <w:rPr>
          <w:rFonts w:eastAsiaTheme="minorHAnsi"/>
          <w:color w:val="000000" w:themeColor="text1"/>
          <w:lang w:eastAsia="en-US"/>
        </w:rPr>
        <w:t xml:space="preserve"> 3.23 </w:t>
      </w:r>
      <w:r w:rsidR="00350B23" w:rsidRPr="000D4020">
        <w:rPr>
          <w:rFonts w:eastAsiaTheme="minorHAnsi"/>
          <w:color w:val="000000" w:themeColor="text1"/>
          <w:lang w:eastAsia="en-US"/>
        </w:rPr>
        <w:t>после слов «развитие отраслей экономики» дополнить словами «</w:t>
      </w:r>
      <w:r w:rsidR="00350B23" w:rsidRPr="000D4020">
        <w:rPr>
          <w:rFonts w:eastAsiaTheme="minorHAnsi"/>
          <w:lang w:eastAsia="en-US"/>
        </w:rPr>
        <w:t>,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w:t>
      </w:r>
      <w:r w:rsidR="00C45D89">
        <w:rPr>
          <w:rFonts w:eastAsiaTheme="minorHAnsi"/>
          <w:lang w:eastAsia="en-US"/>
        </w:rPr>
        <w:t>аждан, мероприятий, связанных с </w:t>
      </w:r>
      <w:r w:rsidR="00350B23" w:rsidRPr="000D4020">
        <w:rPr>
          <w:rFonts w:eastAsiaTheme="minorHAnsi"/>
          <w:lang w:eastAsia="en-US"/>
        </w:rPr>
        <w:t>оказанием содействия в подготовке и проведении выборов Президента Российской Федерации»;</w:t>
      </w:r>
    </w:p>
    <w:p w14:paraId="20D92076" w14:textId="61E6AACE" w:rsidR="00860310" w:rsidRPr="000D4020" w:rsidRDefault="0003668A" w:rsidP="000D4020">
      <w:pPr>
        <w:autoSpaceDE w:val="0"/>
        <w:autoSpaceDN w:val="0"/>
        <w:adjustRightInd w:val="0"/>
        <w:ind w:firstLine="709"/>
        <w:jc w:val="both"/>
        <w:rPr>
          <w:color w:val="0D0D0D" w:themeColor="text1" w:themeTint="F2"/>
        </w:rPr>
      </w:pPr>
      <w:r>
        <w:rPr>
          <w:color w:val="0D0D0D" w:themeColor="text1" w:themeTint="F2"/>
        </w:rPr>
        <w:t>в</w:t>
      </w:r>
      <w:r w:rsidR="000D4020">
        <w:rPr>
          <w:color w:val="0D0D0D" w:themeColor="text1" w:themeTint="F2"/>
        </w:rPr>
        <w:t>) </w:t>
      </w:r>
      <w:r w:rsidR="00860310" w:rsidRPr="000D4020">
        <w:rPr>
          <w:color w:val="0D0D0D" w:themeColor="text1" w:themeTint="F2"/>
        </w:rPr>
        <w:t xml:space="preserve">строку </w:t>
      </w:r>
      <w:r w:rsidR="00860310" w:rsidRPr="000D4020">
        <w:rPr>
          <w:rFonts w:eastAsiaTheme="minorHAnsi"/>
          <w:color w:val="000000" w:themeColor="text1"/>
          <w:lang w:eastAsia="en-US"/>
        </w:rPr>
        <w:t xml:space="preserve">3.26 изложить </w:t>
      </w:r>
      <w:r w:rsidR="00860310" w:rsidRPr="000D4020">
        <w:rPr>
          <w:rFonts w:eastAsiaTheme="minorHAnsi"/>
          <w:lang w:eastAsia="en-US"/>
        </w:rPr>
        <w:t>в следующей редакции:</w:t>
      </w:r>
    </w:p>
    <w:p w14:paraId="282C0D64" w14:textId="77777777" w:rsidR="00860310" w:rsidRPr="00860310" w:rsidRDefault="00860310" w:rsidP="00860310">
      <w:pPr>
        <w:autoSpaceDE w:val="0"/>
        <w:autoSpaceDN w:val="0"/>
        <w:adjustRightInd w:val="0"/>
        <w:jc w:val="both"/>
        <w:rPr>
          <w:color w:val="0D0D0D" w:themeColor="text1" w:themeTint="F2"/>
        </w:rPr>
      </w:pPr>
      <w:r w:rsidRPr="00860310">
        <w:rPr>
          <w:color w:val="0D0D0D" w:themeColor="text1" w:themeTint="F2"/>
        </w:rPr>
        <w:t>«</w:t>
      </w:r>
    </w:p>
    <w:tbl>
      <w:tblPr>
        <w:tblpPr w:leftFromText="180" w:rightFromText="180" w:vertAnchor="text" w:horzAnchor="margin" w:tblpY="177"/>
        <w:tblW w:w="9923" w:type="dxa"/>
        <w:tblLayout w:type="fixed"/>
        <w:tblCellMar>
          <w:top w:w="102" w:type="dxa"/>
          <w:left w:w="62" w:type="dxa"/>
          <w:bottom w:w="102" w:type="dxa"/>
          <w:right w:w="62" w:type="dxa"/>
        </w:tblCellMar>
        <w:tblLook w:val="0000" w:firstRow="0" w:lastRow="0" w:firstColumn="0" w:lastColumn="0" w:noHBand="0" w:noVBand="0"/>
      </w:tblPr>
      <w:tblGrid>
        <w:gridCol w:w="704"/>
        <w:gridCol w:w="1052"/>
        <w:gridCol w:w="6319"/>
        <w:gridCol w:w="1848"/>
      </w:tblGrid>
      <w:tr w:rsidR="00860310" w:rsidRPr="0071149D" w14:paraId="21B58ED6" w14:textId="77777777" w:rsidTr="00D40BD4">
        <w:tc>
          <w:tcPr>
            <w:tcW w:w="704" w:type="dxa"/>
            <w:tcBorders>
              <w:top w:val="single" w:sz="4" w:space="0" w:color="auto"/>
              <w:left w:val="single" w:sz="4" w:space="0" w:color="auto"/>
              <w:bottom w:val="single" w:sz="4" w:space="0" w:color="auto"/>
              <w:right w:val="single" w:sz="4" w:space="0" w:color="auto"/>
            </w:tcBorders>
            <w:vAlign w:val="center"/>
          </w:tcPr>
          <w:p w14:paraId="3D0A73D2" w14:textId="77777777" w:rsidR="00860310" w:rsidRPr="0071149D" w:rsidRDefault="00860310"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3.26</w:t>
            </w:r>
          </w:p>
        </w:tc>
        <w:tc>
          <w:tcPr>
            <w:tcW w:w="1052" w:type="dxa"/>
            <w:tcBorders>
              <w:top w:val="single" w:sz="4" w:space="0" w:color="auto"/>
              <w:left w:val="single" w:sz="4" w:space="0" w:color="auto"/>
              <w:bottom w:val="single" w:sz="4" w:space="0" w:color="auto"/>
              <w:right w:val="single" w:sz="4" w:space="0" w:color="auto"/>
            </w:tcBorders>
            <w:vAlign w:val="center"/>
          </w:tcPr>
          <w:p w14:paraId="550A057F" w14:textId="77777777" w:rsidR="00860310" w:rsidRPr="0071149D" w:rsidRDefault="00860310"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03.26</w:t>
            </w:r>
            <w:r w:rsidRPr="0071149D">
              <w:rPr>
                <w:rFonts w:eastAsiaTheme="minorHAnsi"/>
                <w:sz w:val="24"/>
                <w:szCs w:val="24"/>
                <w:lang w:eastAsia="en-US"/>
              </w:rPr>
              <w:t>.0</w:t>
            </w:r>
          </w:p>
        </w:tc>
        <w:tc>
          <w:tcPr>
            <w:tcW w:w="6319" w:type="dxa"/>
            <w:tcBorders>
              <w:top w:val="single" w:sz="4" w:space="0" w:color="auto"/>
              <w:left w:val="single" w:sz="4" w:space="0" w:color="auto"/>
              <w:bottom w:val="single" w:sz="4" w:space="0" w:color="auto"/>
              <w:right w:val="single" w:sz="4" w:space="0" w:color="auto"/>
            </w:tcBorders>
          </w:tcPr>
          <w:p w14:paraId="7C81BA8A" w14:textId="27D62363" w:rsidR="00860310" w:rsidRPr="005B5B0B" w:rsidRDefault="00860310" w:rsidP="00860310">
            <w:pPr>
              <w:pStyle w:val="ConsPlusNormal0"/>
              <w:jc w:val="both"/>
              <w:rPr>
                <w:rFonts w:ascii="Times New Roman" w:hAnsi="Times New Roman" w:cs="Times New Roman"/>
                <w:sz w:val="24"/>
                <w:szCs w:val="24"/>
              </w:rPr>
            </w:pPr>
            <w:r w:rsidRPr="00754823">
              <w:rPr>
                <w:rFonts w:ascii="Times New Roman" w:hAnsi="Times New Roman" w:cs="Times New Roman"/>
                <w:sz w:val="24"/>
                <w:szCs w:val="24"/>
              </w:rPr>
              <w:t>увеличение бюджетных ассигнований с превышением общего объема ра</w:t>
            </w:r>
            <w:r>
              <w:rPr>
                <w:rFonts w:ascii="Times New Roman" w:hAnsi="Times New Roman" w:cs="Times New Roman"/>
                <w:sz w:val="24"/>
                <w:szCs w:val="24"/>
              </w:rPr>
              <w:t>сходов, утвержденных Законом об </w:t>
            </w:r>
            <w:r w:rsidRPr="00754823">
              <w:rPr>
                <w:rFonts w:ascii="Times New Roman" w:hAnsi="Times New Roman" w:cs="Times New Roman"/>
                <w:sz w:val="24"/>
                <w:szCs w:val="24"/>
              </w:rPr>
              <w:t>областном бюджете по осн</w:t>
            </w:r>
            <w:r>
              <w:rPr>
                <w:rFonts w:ascii="Times New Roman" w:hAnsi="Times New Roman" w:cs="Times New Roman"/>
                <w:sz w:val="24"/>
                <w:szCs w:val="24"/>
              </w:rPr>
              <w:t>ованиям, установленным частью 12 статьи 6</w:t>
            </w:r>
            <w:r w:rsidRPr="00754823">
              <w:rPr>
                <w:rFonts w:ascii="Times New Roman" w:hAnsi="Times New Roman" w:cs="Times New Roman"/>
                <w:sz w:val="24"/>
                <w:szCs w:val="24"/>
              </w:rPr>
              <w:t xml:space="preserve"> Федерального закона Российской Фе</w:t>
            </w:r>
            <w:r>
              <w:rPr>
                <w:rFonts w:ascii="Times New Roman" w:hAnsi="Times New Roman" w:cs="Times New Roman"/>
                <w:sz w:val="24"/>
                <w:szCs w:val="24"/>
              </w:rPr>
              <w:t>дерации от 02.11.2023 № 520-ФЗ «</w:t>
            </w:r>
            <w:r w:rsidRPr="00754823">
              <w:rPr>
                <w:rFonts w:ascii="Times New Roman" w:hAnsi="Times New Roman" w:cs="Times New Roman"/>
                <w:sz w:val="24"/>
                <w:szCs w:val="24"/>
              </w:rPr>
              <w:t>О внесении изменений</w:t>
            </w:r>
            <w:r>
              <w:rPr>
                <w:rFonts w:ascii="Times New Roman" w:hAnsi="Times New Roman" w:cs="Times New Roman"/>
                <w:sz w:val="24"/>
                <w:szCs w:val="24"/>
              </w:rPr>
              <w:t xml:space="preserve"> </w:t>
            </w:r>
            <w:r w:rsidRPr="00754823">
              <w:rPr>
                <w:rFonts w:ascii="Times New Roman" w:hAnsi="Times New Roman" w:cs="Times New Roman"/>
                <w:sz w:val="24"/>
                <w:szCs w:val="24"/>
              </w:rPr>
              <w:t xml:space="preserve">в </w:t>
            </w:r>
            <w:r w:rsidRPr="00860310">
              <w:rPr>
                <w:rFonts w:ascii="Times New Roman" w:hAnsi="Times New Roman" w:cs="Times New Roman"/>
                <w:sz w:val="24"/>
                <w:szCs w:val="24"/>
              </w:rPr>
              <w:t>статьи 9</w:t>
            </w:r>
            <w:r>
              <w:rPr>
                <w:rFonts w:ascii="Times New Roman" w:hAnsi="Times New Roman" w:cs="Times New Roman"/>
                <w:sz w:val="24"/>
                <w:szCs w:val="24"/>
              </w:rPr>
              <w:t>6.6 и 220.1 Бюджетного кодекса Р</w:t>
            </w:r>
            <w:r w:rsidRPr="00860310">
              <w:rPr>
                <w:rFonts w:ascii="Times New Roman" w:hAnsi="Times New Roman" w:cs="Times New Roman"/>
                <w:sz w:val="24"/>
                <w:szCs w:val="24"/>
              </w:rPr>
              <w:t>оссийской</w:t>
            </w:r>
            <w:r>
              <w:rPr>
                <w:rFonts w:ascii="Times New Roman" w:hAnsi="Times New Roman" w:cs="Times New Roman"/>
                <w:sz w:val="24"/>
                <w:szCs w:val="24"/>
              </w:rPr>
              <w:t xml:space="preserve"> Ф</w:t>
            </w:r>
            <w:r w:rsidRPr="00860310">
              <w:rPr>
                <w:rFonts w:ascii="Times New Roman" w:hAnsi="Times New Roman" w:cs="Times New Roman"/>
                <w:sz w:val="24"/>
                <w:szCs w:val="24"/>
              </w:rPr>
              <w:t xml:space="preserve">едерации и </w:t>
            </w:r>
            <w:r>
              <w:rPr>
                <w:rFonts w:ascii="Times New Roman" w:hAnsi="Times New Roman" w:cs="Times New Roman"/>
                <w:sz w:val="24"/>
                <w:szCs w:val="24"/>
              </w:rPr>
              <w:t>отдельные законодательные акты Р</w:t>
            </w:r>
            <w:r w:rsidRPr="00860310">
              <w:rPr>
                <w:rFonts w:ascii="Times New Roman" w:hAnsi="Times New Roman" w:cs="Times New Roman"/>
                <w:sz w:val="24"/>
                <w:szCs w:val="24"/>
              </w:rPr>
              <w:t>оссийской</w:t>
            </w:r>
            <w:r w:rsidR="00F25325">
              <w:rPr>
                <w:rFonts w:ascii="Times New Roman" w:hAnsi="Times New Roman" w:cs="Times New Roman"/>
                <w:sz w:val="24"/>
                <w:szCs w:val="24"/>
              </w:rPr>
              <w:t xml:space="preserve"> </w:t>
            </w:r>
            <w:r>
              <w:rPr>
                <w:rFonts w:ascii="Times New Roman" w:hAnsi="Times New Roman" w:cs="Times New Roman"/>
                <w:sz w:val="24"/>
                <w:szCs w:val="24"/>
              </w:rPr>
              <w:t>Ф</w:t>
            </w:r>
            <w:r w:rsidRPr="00860310">
              <w:rPr>
                <w:rFonts w:ascii="Times New Roman" w:hAnsi="Times New Roman" w:cs="Times New Roman"/>
                <w:sz w:val="24"/>
                <w:szCs w:val="24"/>
              </w:rPr>
              <w:t>едерации, приостановлении действия отдельных положений</w:t>
            </w:r>
            <w:r>
              <w:rPr>
                <w:rFonts w:ascii="Times New Roman" w:hAnsi="Times New Roman" w:cs="Times New Roman"/>
                <w:sz w:val="24"/>
                <w:szCs w:val="24"/>
              </w:rPr>
              <w:t xml:space="preserve"> Б</w:t>
            </w:r>
            <w:r w:rsidRPr="00860310">
              <w:rPr>
                <w:rFonts w:ascii="Times New Roman" w:hAnsi="Times New Roman" w:cs="Times New Roman"/>
                <w:sz w:val="24"/>
                <w:szCs w:val="24"/>
              </w:rPr>
              <w:t>юджетного коде</w:t>
            </w:r>
            <w:r>
              <w:rPr>
                <w:rFonts w:ascii="Times New Roman" w:hAnsi="Times New Roman" w:cs="Times New Roman"/>
                <w:sz w:val="24"/>
                <w:szCs w:val="24"/>
              </w:rPr>
              <w:t>кса Российской Федерации и </w:t>
            </w:r>
            <w:r w:rsidRPr="00860310">
              <w:rPr>
                <w:rFonts w:ascii="Times New Roman" w:hAnsi="Times New Roman" w:cs="Times New Roman"/>
                <w:sz w:val="24"/>
                <w:szCs w:val="24"/>
              </w:rPr>
              <w:t>об установлении</w:t>
            </w:r>
            <w:r>
              <w:rPr>
                <w:rFonts w:ascii="Times New Roman" w:hAnsi="Times New Roman" w:cs="Times New Roman"/>
                <w:sz w:val="24"/>
                <w:szCs w:val="24"/>
              </w:rPr>
              <w:t xml:space="preserve"> </w:t>
            </w:r>
            <w:r w:rsidRPr="00860310">
              <w:rPr>
                <w:rFonts w:ascii="Times New Roman" w:hAnsi="Times New Roman" w:cs="Times New Roman"/>
                <w:sz w:val="24"/>
                <w:szCs w:val="24"/>
              </w:rPr>
              <w:t>особенностей исполнения бюджетов бюджетной системы</w:t>
            </w:r>
            <w:r>
              <w:rPr>
                <w:rFonts w:ascii="Times New Roman" w:hAnsi="Times New Roman" w:cs="Times New Roman"/>
                <w:sz w:val="24"/>
                <w:szCs w:val="24"/>
              </w:rPr>
              <w:t xml:space="preserve"> Российской Ф</w:t>
            </w:r>
            <w:r w:rsidRPr="00860310">
              <w:rPr>
                <w:rFonts w:ascii="Times New Roman" w:hAnsi="Times New Roman" w:cs="Times New Roman"/>
                <w:sz w:val="24"/>
                <w:szCs w:val="24"/>
              </w:rPr>
              <w:t>едерации в 2024 году</w:t>
            </w:r>
            <w:r>
              <w:rPr>
                <w:rFonts w:ascii="Times New Roman" w:hAnsi="Times New Roman" w:cs="Times New Roman"/>
                <w:sz w:val="24"/>
                <w:szCs w:val="24"/>
              </w:rPr>
              <w:t>»</w:t>
            </w:r>
          </w:p>
        </w:tc>
        <w:tc>
          <w:tcPr>
            <w:tcW w:w="1848" w:type="dxa"/>
            <w:tcBorders>
              <w:top w:val="single" w:sz="4" w:space="0" w:color="auto"/>
              <w:left w:val="single" w:sz="4" w:space="0" w:color="auto"/>
              <w:bottom w:val="single" w:sz="4" w:space="0" w:color="auto"/>
              <w:right w:val="single" w:sz="4" w:space="0" w:color="auto"/>
            </w:tcBorders>
            <w:vAlign w:val="center"/>
          </w:tcPr>
          <w:p w14:paraId="17DE456F" w14:textId="77777777" w:rsidR="00860310" w:rsidRPr="0071149D" w:rsidRDefault="00860310" w:rsidP="00D40BD4">
            <w:pPr>
              <w:autoSpaceDE w:val="0"/>
              <w:autoSpaceDN w:val="0"/>
              <w:adjustRightInd w:val="0"/>
              <w:jc w:val="center"/>
              <w:rPr>
                <w:rFonts w:eastAsiaTheme="minorHAnsi"/>
                <w:sz w:val="24"/>
                <w:szCs w:val="24"/>
                <w:lang w:eastAsia="en-US"/>
              </w:rPr>
            </w:pPr>
            <w:r w:rsidRPr="00754823">
              <w:rPr>
                <w:rFonts w:eastAsiaTheme="minorHAnsi"/>
                <w:sz w:val="24"/>
                <w:szCs w:val="24"/>
                <w:lang w:eastAsia="en-US"/>
              </w:rPr>
              <w:t>На основании решения Правительства НСО</w:t>
            </w:r>
          </w:p>
          <w:p w14:paraId="451A6C32" w14:textId="77777777" w:rsidR="00860310" w:rsidRPr="0071149D" w:rsidRDefault="00860310" w:rsidP="00D40BD4">
            <w:pPr>
              <w:autoSpaceDE w:val="0"/>
              <w:autoSpaceDN w:val="0"/>
              <w:adjustRightInd w:val="0"/>
              <w:jc w:val="center"/>
              <w:rPr>
                <w:rFonts w:eastAsiaTheme="minorHAnsi"/>
                <w:sz w:val="24"/>
                <w:szCs w:val="24"/>
                <w:lang w:eastAsia="en-US"/>
              </w:rPr>
            </w:pPr>
          </w:p>
        </w:tc>
      </w:tr>
    </w:tbl>
    <w:p w14:paraId="0C2AFD71" w14:textId="7B54A699" w:rsidR="00860310" w:rsidRDefault="00860310" w:rsidP="00860310">
      <w:pPr>
        <w:autoSpaceDE w:val="0"/>
        <w:autoSpaceDN w:val="0"/>
        <w:adjustRightInd w:val="0"/>
        <w:jc w:val="right"/>
        <w:rPr>
          <w:color w:val="0D0D0D" w:themeColor="text1" w:themeTint="F2"/>
        </w:rPr>
      </w:pPr>
      <w:r w:rsidRPr="00860310">
        <w:rPr>
          <w:color w:val="0D0D0D" w:themeColor="text1" w:themeTint="F2"/>
        </w:rPr>
        <w:t xml:space="preserve">                                                                                                  </w:t>
      </w:r>
      <w:r>
        <w:rPr>
          <w:color w:val="0D0D0D" w:themeColor="text1" w:themeTint="F2"/>
        </w:rPr>
        <w:t xml:space="preserve">                              »;</w:t>
      </w:r>
    </w:p>
    <w:p w14:paraId="7988436D" w14:textId="3E96887C" w:rsidR="00860310" w:rsidRPr="000D4020" w:rsidRDefault="0003668A" w:rsidP="000D4020">
      <w:pPr>
        <w:autoSpaceDE w:val="0"/>
        <w:autoSpaceDN w:val="0"/>
        <w:adjustRightInd w:val="0"/>
        <w:ind w:firstLine="709"/>
        <w:jc w:val="both"/>
        <w:rPr>
          <w:color w:val="0D0D0D" w:themeColor="text1" w:themeTint="F2"/>
        </w:rPr>
      </w:pPr>
      <w:r>
        <w:rPr>
          <w:rFonts w:eastAsiaTheme="minorHAnsi"/>
          <w:lang w:eastAsia="en-US"/>
        </w:rPr>
        <w:t>г</w:t>
      </w:r>
      <w:r w:rsidR="000D4020">
        <w:rPr>
          <w:rFonts w:eastAsiaTheme="minorHAnsi"/>
          <w:lang w:eastAsia="en-US"/>
        </w:rPr>
        <w:t>) </w:t>
      </w:r>
      <w:r w:rsidR="00860310" w:rsidRPr="000D4020">
        <w:rPr>
          <w:rFonts w:eastAsiaTheme="minorHAnsi"/>
          <w:lang w:eastAsia="en-US"/>
        </w:rPr>
        <w:t xml:space="preserve">дополнить </w:t>
      </w:r>
      <w:r w:rsidR="00350B23" w:rsidRPr="000D4020">
        <w:rPr>
          <w:rFonts w:eastAsiaTheme="minorHAnsi"/>
          <w:lang w:eastAsia="en-US"/>
        </w:rPr>
        <w:t>строками 3.27 – 3.29</w:t>
      </w:r>
      <w:r w:rsidR="00860310" w:rsidRPr="000D4020">
        <w:rPr>
          <w:rFonts w:eastAsiaTheme="minorHAnsi"/>
          <w:lang w:eastAsia="en-US"/>
        </w:rPr>
        <w:t xml:space="preserve"> следующего содержания:</w:t>
      </w:r>
    </w:p>
    <w:p w14:paraId="2775502F" w14:textId="77777777" w:rsidR="00350B23" w:rsidRPr="00350B23" w:rsidRDefault="00350B23" w:rsidP="00350B23">
      <w:pPr>
        <w:autoSpaceDE w:val="0"/>
        <w:autoSpaceDN w:val="0"/>
        <w:adjustRightInd w:val="0"/>
        <w:jc w:val="both"/>
        <w:rPr>
          <w:rFonts w:eastAsiaTheme="minorHAnsi"/>
          <w:lang w:eastAsia="en-US"/>
        </w:rPr>
      </w:pPr>
      <w:r w:rsidRPr="00350B23">
        <w:rPr>
          <w:rFonts w:eastAsiaTheme="minorHAnsi"/>
          <w:lang w:eastAsia="en-US"/>
        </w:rPr>
        <w:t>«</w:t>
      </w:r>
    </w:p>
    <w:tbl>
      <w:tblPr>
        <w:tblpPr w:leftFromText="180" w:rightFromText="180" w:vertAnchor="text" w:horzAnchor="margin" w:tblpY="177"/>
        <w:tblW w:w="9923" w:type="dxa"/>
        <w:tblLayout w:type="fixed"/>
        <w:tblCellMar>
          <w:top w:w="102" w:type="dxa"/>
          <w:left w:w="62" w:type="dxa"/>
          <w:bottom w:w="102" w:type="dxa"/>
          <w:right w:w="62" w:type="dxa"/>
        </w:tblCellMar>
        <w:tblLook w:val="0000" w:firstRow="0" w:lastRow="0" w:firstColumn="0" w:lastColumn="0" w:noHBand="0" w:noVBand="0"/>
      </w:tblPr>
      <w:tblGrid>
        <w:gridCol w:w="704"/>
        <w:gridCol w:w="1052"/>
        <w:gridCol w:w="6319"/>
        <w:gridCol w:w="1848"/>
      </w:tblGrid>
      <w:tr w:rsidR="00350B23" w:rsidRPr="0071149D" w14:paraId="5EA91E74" w14:textId="77777777" w:rsidTr="00D40BD4">
        <w:tc>
          <w:tcPr>
            <w:tcW w:w="704" w:type="dxa"/>
            <w:tcBorders>
              <w:top w:val="single" w:sz="4" w:space="0" w:color="auto"/>
              <w:left w:val="single" w:sz="4" w:space="0" w:color="auto"/>
              <w:bottom w:val="single" w:sz="4" w:space="0" w:color="auto"/>
              <w:right w:val="single" w:sz="4" w:space="0" w:color="auto"/>
            </w:tcBorders>
            <w:vAlign w:val="center"/>
          </w:tcPr>
          <w:p w14:paraId="5A91F237" w14:textId="29D589AB" w:rsidR="00350B23" w:rsidRPr="0071149D"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3.27</w:t>
            </w:r>
          </w:p>
        </w:tc>
        <w:tc>
          <w:tcPr>
            <w:tcW w:w="1052" w:type="dxa"/>
            <w:tcBorders>
              <w:top w:val="single" w:sz="4" w:space="0" w:color="auto"/>
              <w:left w:val="single" w:sz="4" w:space="0" w:color="auto"/>
              <w:bottom w:val="single" w:sz="4" w:space="0" w:color="auto"/>
              <w:right w:val="single" w:sz="4" w:space="0" w:color="auto"/>
            </w:tcBorders>
            <w:vAlign w:val="center"/>
          </w:tcPr>
          <w:p w14:paraId="2C060B56" w14:textId="2397F43C" w:rsidR="00350B23" w:rsidRPr="0071149D"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03.27</w:t>
            </w:r>
            <w:r w:rsidRPr="0071149D">
              <w:rPr>
                <w:rFonts w:eastAsiaTheme="minorHAnsi"/>
                <w:sz w:val="24"/>
                <w:szCs w:val="24"/>
                <w:lang w:eastAsia="en-US"/>
              </w:rPr>
              <w:t>.0</w:t>
            </w:r>
          </w:p>
        </w:tc>
        <w:tc>
          <w:tcPr>
            <w:tcW w:w="6319" w:type="dxa"/>
            <w:tcBorders>
              <w:top w:val="single" w:sz="4" w:space="0" w:color="auto"/>
              <w:left w:val="single" w:sz="4" w:space="0" w:color="auto"/>
              <w:bottom w:val="single" w:sz="4" w:space="0" w:color="auto"/>
              <w:right w:val="single" w:sz="4" w:space="0" w:color="auto"/>
            </w:tcBorders>
          </w:tcPr>
          <w:p w14:paraId="7EEDB688" w14:textId="0018F9FA" w:rsidR="00350B23" w:rsidRPr="00FD29B6" w:rsidRDefault="00350B23" w:rsidP="00D40BD4">
            <w:pPr>
              <w:autoSpaceDE w:val="0"/>
              <w:autoSpaceDN w:val="0"/>
              <w:adjustRightInd w:val="0"/>
              <w:jc w:val="both"/>
              <w:rPr>
                <w:rFonts w:eastAsiaTheme="minorHAnsi"/>
                <w:sz w:val="24"/>
                <w:szCs w:val="24"/>
                <w:lang w:eastAsia="en-US"/>
              </w:rPr>
            </w:pPr>
            <w:r w:rsidRPr="00350B23">
              <w:rPr>
                <w:sz w:val="24"/>
                <w:szCs w:val="24"/>
              </w:rPr>
              <w:t>увеличение (уменьшение) бюджетных ассигнований, перераспределение бюджетных ассигнований, в том числе между главными распо</w:t>
            </w:r>
            <w:r>
              <w:rPr>
                <w:sz w:val="24"/>
                <w:szCs w:val="24"/>
              </w:rPr>
              <w:t xml:space="preserve">рядителями бюджетных средств, </w:t>
            </w:r>
            <w:r>
              <w:rPr>
                <w:sz w:val="24"/>
                <w:szCs w:val="24"/>
              </w:rPr>
              <w:lastRenderedPageBreak/>
              <w:t>в </w:t>
            </w:r>
            <w:r w:rsidRPr="00350B23">
              <w:rPr>
                <w:sz w:val="24"/>
                <w:szCs w:val="24"/>
              </w:rPr>
              <w:t>объеме безвозмездных поступлений или в случае заключения (изменения) соглашений о предоставлении безвозмездных поступлений, предоставляемых областному бюджету</w:t>
            </w:r>
            <w:r>
              <w:rPr>
                <w:sz w:val="24"/>
                <w:szCs w:val="24"/>
              </w:rPr>
              <w:t xml:space="preserve"> от публично-правовой компании «Фонд развития территорий»</w:t>
            </w:r>
            <w:r w:rsidRPr="00350B23">
              <w:rPr>
                <w:sz w:val="24"/>
                <w:szCs w:val="24"/>
              </w:rPr>
              <w:t xml:space="preserve"> и имеющих целевое назначение</w:t>
            </w:r>
          </w:p>
        </w:tc>
        <w:tc>
          <w:tcPr>
            <w:tcW w:w="1848" w:type="dxa"/>
            <w:tcBorders>
              <w:top w:val="single" w:sz="4" w:space="0" w:color="auto"/>
              <w:left w:val="single" w:sz="4" w:space="0" w:color="auto"/>
              <w:bottom w:val="single" w:sz="4" w:space="0" w:color="auto"/>
              <w:right w:val="single" w:sz="4" w:space="0" w:color="auto"/>
            </w:tcBorders>
            <w:vAlign w:val="center"/>
          </w:tcPr>
          <w:p w14:paraId="00808CE0" w14:textId="77777777" w:rsidR="00350B23" w:rsidRPr="0071149D" w:rsidRDefault="00350B23" w:rsidP="00D40BD4">
            <w:pPr>
              <w:autoSpaceDE w:val="0"/>
              <w:autoSpaceDN w:val="0"/>
              <w:adjustRightInd w:val="0"/>
              <w:jc w:val="center"/>
              <w:rPr>
                <w:rFonts w:eastAsiaTheme="minorHAnsi"/>
                <w:sz w:val="24"/>
                <w:szCs w:val="24"/>
                <w:lang w:eastAsia="en-US"/>
              </w:rPr>
            </w:pPr>
            <w:r w:rsidRPr="0071149D">
              <w:rPr>
                <w:rFonts w:eastAsiaTheme="minorHAnsi"/>
                <w:sz w:val="24"/>
                <w:szCs w:val="24"/>
                <w:lang w:eastAsia="en-US"/>
              </w:rPr>
              <w:lastRenderedPageBreak/>
              <w:t>Без ограничений</w:t>
            </w:r>
          </w:p>
        </w:tc>
      </w:tr>
      <w:tr w:rsidR="00350B23" w:rsidRPr="0071149D" w14:paraId="4E0F1FD8" w14:textId="77777777" w:rsidTr="00D40BD4">
        <w:tc>
          <w:tcPr>
            <w:tcW w:w="704" w:type="dxa"/>
            <w:tcBorders>
              <w:top w:val="single" w:sz="4" w:space="0" w:color="auto"/>
              <w:left w:val="single" w:sz="4" w:space="0" w:color="auto"/>
              <w:bottom w:val="single" w:sz="4" w:space="0" w:color="auto"/>
              <w:right w:val="single" w:sz="4" w:space="0" w:color="auto"/>
            </w:tcBorders>
            <w:vAlign w:val="center"/>
          </w:tcPr>
          <w:p w14:paraId="19022102" w14:textId="78798760" w:rsidR="00350B23" w:rsidRPr="0071149D"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3.28</w:t>
            </w:r>
          </w:p>
        </w:tc>
        <w:tc>
          <w:tcPr>
            <w:tcW w:w="1052" w:type="dxa"/>
            <w:tcBorders>
              <w:top w:val="single" w:sz="4" w:space="0" w:color="auto"/>
              <w:left w:val="single" w:sz="4" w:space="0" w:color="auto"/>
              <w:bottom w:val="single" w:sz="4" w:space="0" w:color="auto"/>
              <w:right w:val="single" w:sz="4" w:space="0" w:color="auto"/>
            </w:tcBorders>
            <w:vAlign w:val="center"/>
          </w:tcPr>
          <w:p w14:paraId="01B91901" w14:textId="5A66A3A9" w:rsidR="00350B23" w:rsidRPr="0071149D"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03.28</w:t>
            </w:r>
            <w:r w:rsidRPr="0071149D">
              <w:rPr>
                <w:rFonts w:eastAsiaTheme="minorHAnsi"/>
                <w:sz w:val="24"/>
                <w:szCs w:val="24"/>
                <w:lang w:eastAsia="en-US"/>
              </w:rPr>
              <w:t>.0</w:t>
            </w:r>
          </w:p>
        </w:tc>
        <w:tc>
          <w:tcPr>
            <w:tcW w:w="6319" w:type="dxa"/>
            <w:tcBorders>
              <w:top w:val="single" w:sz="4" w:space="0" w:color="auto"/>
              <w:left w:val="single" w:sz="4" w:space="0" w:color="auto"/>
              <w:bottom w:val="single" w:sz="4" w:space="0" w:color="auto"/>
              <w:right w:val="single" w:sz="4" w:space="0" w:color="auto"/>
            </w:tcBorders>
          </w:tcPr>
          <w:p w14:paraId="3500F595" w14:textId="15E04C45" w:rsidR="00350B23" w:rsidRPr="00FD29B6" w:rsidRDefault="00350B23" w:rsidP="00D40BD4">
            <w:pPr>
              <w:autoSpaceDE w:val="0"/>
              <w:autoSpaceDN w:val="0"/>
              <w:adjustRightInd w:val="0"/>
              <w:jc w:val="both"/>
              <w:rPr>
                <w:rFonts w:eastAsiaTheme="minorHAnsi"/>
                <w:sz w:val="24"/>
                <w:szCs w:val="24"/>
                <w:lang w:eastAsia="en-US"/>
              </w:rPr>
            </w:pPr>
            <w:r w:rsidRPr="00350B23">
              <w:rPr>
                <w:sz w:val="24"/>
                <w:szCs w:val="24"/>
              </w:rPr>
              <w:t>увеличение бюджетных ассигнований в составе источников финансирования</w:t>
            </w:r>
            <w:r w:rsidR="00C45D89">
              <w:rPr>
                <w:sz w:val="24"/>
                <w:szCs w:val="24"/>
              </w:rPr>
              <w:t xml:space="preserve"> дефицита областного бюджета на </w:t>
            </w:r>
            <w:r w:rsidRPr="00350B23">
              <w:rPr>
                <w:sz w:val="24"/>
                <w:szCs w:val="24"/>
              </w:rPr>
              <w:t>погашение бюджетных кредитов из федерального бюджета в объеме средств, полученных в случае досрочного возврата бюджетных кредитов, предоставленных местным бюджетам из областного бюджета</w:t>
            </w:r>
          </w:p>
        </w:tc>
        <w:tc>
          <w:tcPr>
            <w:tcW w:w="1848" w:type="dxa"/>
            <w:tcBorders>
              <w:top w:val="single" w:sz="4" w:space="0" w:color="auto"/>
              <w:left w:val="single" w:sz="4" w:space="0" w:color="auto"/>
              <w:bottom w:val="single" w:sz="4" w:space="0" w:color="auto"/>
              <w:right w:val="single" w:sz="4" w:space="0" w:color="auto"/>
            </w:tcBorders>
            <w:vAlign w:val="center"/>
          </w:tcPr>
          <w:p w14:paraId="00DA3425" w14:textId="77777777" w:rsidR="00350B23" w:rsidRPr="0071149D" w:rsidRDefault="00350B23" w:rsidP="00D40BD4">
            <w:pPr>
              <w:autoSpaceDE w:val="0"/>
              <w:autoSpaceDN w:val="0"/>
              <w:adjustRightInd w:val="0"/>
              <w:jc w:val="center"/>
              <w:rPr>
                <w:rFonts w:eastAsiaTheme="minorHAnsi"/>
                <w:sz w:val="24"/>
                <w:szCs w:val="24"/>
                <w:lang w:eastAsia="en-US"/>
              </w:rPr>
            </w:pPr>
            <w:r w:rsidRPr="0071149D">
              <w:rPr>
                <w:rFonts w:eastAsiaTheme="minorHAnsi"/>
                <w:sz w:val="24"/>
                <w:szCs w:val="24"/>
                <w:lang w:eastAsia="en-US"/>
              </w:rPr>
              <w:t>Без ограничений</w:t>
            </w:r>
          </w:p>
        </w:tc>
      </w:tr>
      <w:tr w:rsidR="00350B23" w:rsidRPr="0071149D" w14:paraId="4BFE38C7" w14:textId="77777777" w:rsidTr="00D40BD4">
        <w:tc>
          <w:tcPr>
            <w:tcW w:w="704" w:type="dxa"/>
            <w:tcBorders>
              <w:top w:val="single" w:sz="4" w:space="0" w:color="auto"/>
              <w:left w:val="single" w:sz="4" w:space="0" w:color="auto"/>
              <w:bottom w:val="single" w:sz="4" w:space="0" w:color="auto"/>
              <w:right w:val="single" w:sz="4" w:space="0" w:color="auto"/>
            </w:tcBorders>
            <w:vAlign w:val="center"/>
          </w:tcPr>
          <w:p w14:paraId="4D3804DC" w14:textId="6CA20048" w:rsidR="00350B23"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3.29</w:t>
            </w:r>
          </w:p>
        </w:tc>
        <w:tc>
          <w:tcPr>
            <w:tcW w:w="1052" w:type="dxa"/>
            <w:tcBorders>
              <w:top w:val="single" w:sz="4" w:space="0" w:color="auto"/>
              <w:left w:val="single" w:sz="4" w:space="0" w:color="auto"/>
              <w:bottom w:val="single" w:sz="4" w:space="0" w:color="auto"/>
              <w:right w:val="single" w:sz="4" w:space="0" w:color="auto"/>
            </w:tcBorders>
            <w:vAlign w:val="center"/>
          </w:tcPr>
          <w:p w14:paraId="791F42FC" w14:textId="1809CDE2" w:rsidR="00350B23" w:rsidRDefault="00350B23"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03.29.0</w:t>
            </w:r>
          </w:p>
        </w:tc>
        <w:tc>
          <w:tcPr>
            <w:tcW w:w="6319" w:type="dxa"/>
            <w:tcBorders>
              <w:top w:val="single" w:sz="4" w:space="0" w:color="auto"/>
              <w:left w:val="single" w:sz="4" w:space="0" w:color="auto"/>
              <w:bottom w:val="single" w:sz="4" w:space="0" w:color="auto"/>
              <w:right w:val="single" w:sz="4" w:space="0" w:color="auto"/>
            </w:tcBorders>
          </w:tcPr>
          <w:p w14:paraId="3F59C04C" w14:textId="03425D07" w:rsidR="00350B23" w:rsidRPr="00350B23" w:rsidRDefault="00350B23" w:rsidP="00D40BD4">
            <w:pPr>
              <w:autoSpaceDE w:val="0"/>
              <w:autoSpaceDN w:val="0"/>
              <w:adjustRightInd w:val="0"/>
              <w:jc w:val="both"/>
              <w:rPr>
                <w:sz w:val="24"/>
                <w:szCs w:val="24"/>
              </w:rPr>
            </w:pPr>
            <w:r w:rsidRPr="00350B23">
              <w:rPr>
                <w:sz w:val="24"/>
                <w:szCs w:val="24"/>
              </w:rPr>
              <w:t>перераспределение бюджетных ассигнований дорожного фонда Новосибирской об</w:t>
            </w:r>
            <w:r>
              <w:rPr>
                <w:sz w:val="24"/>
                <w:szCs w:val="24"/>
              </w:rPr>
              <w:t>ласти между целевыми статьями и </w:t>
            </w:r>
            <w:r w:rsidRPr="00350B23">
              <w:rPr>
                <w:sz w:val="24"/>
                <w:szCs w:val="24"/>
              </w:rPr>
              <w:t>видами расходов классификации расходов бюджетов, предусмотренных главному распорядителю средств областного бюджета в текущем финансовом году, в целях финансового обеспечения неисполненных переходящих бюджетных обязательств отчетного финансового года</w:t>
            </w:r>
          </w:p>
        </w:tc>
        <w:tc>
          <w:tcPr>
            <w:tcW w:w="1848" w:type="dxa"/>
            <w:tcBorders>
              <w:top w:val="single" w:sz="4" w:space="0" w:color="auto"/>
              <w:left w:val="single" w:sz="4" w:space="0" w:color="auto"/>
              <w:bottom w:val="single" w:sz="4" w:space="0" w:color="auto"/>
              <w:right w:val="single" w:sz="4" w:space="0" w:color="auto"/>
            </w:tcBorders>
            <w:vAlign w:val="center"/>
          </w:tcPr>
          <w:p w14:paraId="7132FC19" w14:textId="7FB2D859" w:rsidR="00350B23" w:rsidRPr="0071149D" w:rsidRDefault="00350B23" w:rsidP="00D40BD4">
            <w:pPr>
              <w:autoSpaceDE w:val="0"/>
              <w:autoSpaceDN w:val="0"/>
              <w:adjustRightInd w:val="0"/>
              <w:jc w:val="center"/>
              <w:rPr>
                <w:rFonts w:eastAsiaTheme="minorHAnsi"/>
                <w:sz w:val="24"/>
                <w:szCs w:val="24"/>
                <w:lang w:eastAsia="en-US"/>
              </w:rPr>
            </w:pPr>
            <w:r w:rsidRPr="0071149D">
              <w:rPr>
                <w:rFonts w:eastAsiaTheme="minorHAnsi"/>
                <w:sz w:val="24"/>
                <w:szCs w:val="24"/>
                <w:lang w:eastAsia="en-US"/>
              </w:rPr>
              <w:t>Без ограничений</w:t>
            </w:r>
          </w:p>
        </w:tc>
      </w:tr>
    </w:tbl>
    <w:p w14:paraId="04DF760E" w14:textId="2FFEE593" w:rsidR="004554B5" w:rsidRDefault="00350B23" w:rsidP="009D56A2">
      <w:pPr>
        <w:pStyle w:val="a6"/>
        <w:autoSpaceDE w:val="0"/>
        <w:autoSpaceDN w:val="0"/>
        <w:adjustRightInd w:val="0"/>
        <w:ind w:left="1069"/>
        <w:jc w:val="right"/>
        <w:rPr>
          <w:color w:val="0D0D0D" w:themeColor="text1" w:themeTint="F2"/>
        </w:rPr>
      </w:pPr>
      <w:r w:rsidRPr="00350B23">
        <w:rPr>
          <w:color w:val="0D0D0D" w:themeColor="text1" w:themeTint="F2"/>
        </w:rPr>
        <w:t>»;</w:t>
      </w:r>
    </w:p>
    <w:p w14:paraId="040CF264" w14:textId="52CB54E8" w:rsidR="00174529" w:rsidRDefault="00174529" w:rsidP="00174529">
      <w:pPr>
        <w:pStyle w:val="a6"/>
        <w:autoSpaceDE w:val="0"/>
        <w:autoSpaceDN w:val="0"/>
        <w:adjustRightInd w:val="0"/>
        <w:ind w:left="0" w:firstLine="709"/>
        <w:jc w:val="both"/>
        <w:rPr>
          <w:color w:val="0D0D0D" w:themeColor="text1" w:themeTint="F2"/>
        </w:rPr>
      </w:pPr>
      <w:r>
        <w:rPr>
          <w:color w:val="0D0D0D" w:themeColor="text1" w:themeTint="F2"/>
        </w:rPr>
        <w:t>д) в графе «Срок внесения изменений» строки 4.4 слова «</w:t>
      </w:r>
      <w:r w:rsidR="001A2DF2">
        <w:rPr>
          <w:color w:val="0D0D0D" w:themeColor="text1" w:themeTint="F2"/>
        </w:rPr>
        <w:t>Не более 1 раза в</w:t>
      </w:r>
      <w:r w:rsidR="001A2DF2">
        <w:rPr>
          <w:color w:val="0D0D0D" w:themeColor="text1" w:themeTint="F2"/>
          <w:lang w:val="en-US"/>
        </w:rPr>
        <w:t> </w:t>
      </w:r>
      <w:r w:rsidRPr="00174529">
        <w:rPr>
          <w:color w:val="0D0D0D" w:themeColor="text1" w:themeTint="F2"/>
        </w:rPr>
        <w:t>месяц, не позднее 7 рабочих дней до завершения текущего финансового года</w:t>
      </w:r>
      <w:r>
        <w:rPr>
          <w:color w:val="0D0D0D" w:themeColor="text1" w:themeTint="F2"/>
        </w:rPr>
        <w:t>» заменить словами «</w:t>
      </w:r>
      <w:r w:rsidRPr="00174529">
        <w:rPr>
          <w:color w:val="0D0D0D" w:themeColor="text1" w:themeTint="F2"/>
        </w:rPr>
        <w:t>Без ограничений</w:t>
      </w:r>
      <w:r>
        <w:rPr>
          <w:color w:val="0D0D0D" w:themeColor="text1" w:themeTint="F2"/>
        </w:rPr>
        <w:t>»;</w:t>
      </w:r>
    </w:p>
    <w:p w14:paraId="2A0EFE24" w14:textId="116A59BF" w:rsidR="0003668A" w:rsidRDefault="00174529" w:rsidP="00174529">
      <w:pPr>
        <w:pStyle w:val="a6"/>
        <w:autoSpaceDE w:val="0"/>
        <w:autoSpaceDN w:val="0"/>
        <w:adjustRightInd w:val="0"/>
        <w:ind w:left="0" w:firstLine="709"/>
        <w:jc w:val="both"/>
        <w:rPr>
          <w:color w:val="0D0D0D" w:themeColor="text1" w:themeTint="F2"/>
        </w:rPr>
      </w:pPr>
      <w:r>
        <w:rPr>
          <w:color w:val="0D0D0D" w:themeColor="text1" w:themeTint="F2"/>
        </w:rPr>
        <w:t>е</w:t>
      </w:r>
      <w:r w:rsidR="0003668A">
        <w:rPr>
          <w:color w:val="0D0D0D" w:themeColor="text1" w:themeTint="F2"/>
        </w:rPr>
        <w:t>) в графе «Срок внесения изменений» строки 4.8 «Кода вида изменений» 04.08.2 слова «Не более 1 раза в месяц» заменить словами «Без ограничений, на </w:t>
      </w:r>
      <w:r w:rsidR="0003668A" w:rsidRPr="0003668A">
        <w:rPr>
          <w:color w:val="0D0D0D" w:themeColor="text1" w:themeTint="F2"/>
        </w:rPr>
        <w:t>основании решения министра финансов</w:t>
      </w:r>
      <w:r w:rsidR="0003668A">
        <w:rPr>
          <w:color w:val="0D0D0D" w:themeColor="text1" w:themeTint="F2"/>
        </w:rPr>
        <w:t>»;</w:t>
      </w:r>
    </w:p>
    <w:p w14:paraId="03BC5A7E" w14:textId="43EA4BC7" w:rsidR="00174529" w:rsidRPr="00174529" w:rsidRDefault="00174529" w:rsidP="00174529">
      <w:pPr>
        <w:pStyle w:val="a6"/>
        <w:autoSpaceDE w:val="0"/>
        <w:autoSpaceDN w:val="0"/>
        <w:adjustRightInd w:val="0"/>
        <w:ind w:left="0" w:firstLine="709"/>
        <w:jc w:val="both"/>
        <w:rPr>
          <w:color w:val="0D0D0D" w:themeColor="text1" w:themeTint="F2"/>
        </w:rPr>
      </w:pPr>
      <w:r>
        <w:rPr>
          <w:color w:val="0D0D0D" w:themeColor="text1" w:themeTint="F2"/>
        </w:rPr>
        <w:t>ж) в графе «Срок внесения изменений» строки 4.9 слова «</w:t>
      </w:r>
      <w:r w:rsidR="001A2DF2">
        <w:rPr>
          <w:color w:val="0D0D0D" w:themeColor="text1" w:themeTint="F2"/>
        </w:rPr>
        <w:t>, не позднее 7 </w:t>
      </w:r>
      <w:r w:rsidRPr="00174529">
        <w:rPr>
          <w:color w:val="0D0D0D" w:themeColor="text1" w:themeTint="F2"/>
        </w:rPr>
        <w:t>рабочих дней до завершения текущего финансового года</w:t>
      </w:r>
      <w:r>
        <w:rPr>
          <w:color w:val="0D0D0D" w:themeColor="text1" w:themeTint="F2"/>
        </w:rPr>
        <w:t>» исключить;</w:t>
      </w:r>
    </w:p>
    <w:p w14:paraId="60B9FACA" w14:textId="260A3BB6" w:rsidR="0003668A" w:rsidRDefault="00174529" w:rsidP="00174529">
      <w:pPr>
        <w:pStyle w:val="a6"/>
        <w:autoSpaceDE w:val="0"/>
        <w:autoSpaceDN w:val="0"/>
        <w:adjustRightInd w:val="0"/>
        <w:ind w:left="0" w:firstLine="709"/>
        <w:jc w:val="both"/>
      </w:pPr>
      <w:r>
        <w:rPr>
          <w:color w:val="0D0D0D" w:themeColor="text1" w:themeTint="F2"/>
        </w:rPr>
        <w:t>з</w:t>
      </w:r>
      <w:r w:rsidR="0003668A">
        <w:rPr>
          <w:color w:val="0D0D0D" w:themeColor="text1" w:themeTint="F2"/>
        </w:rPr>
        <w:t>) </w:t>
      </w:r>
      <w:r w:rsidR="0003668A">
        <w:t>строку 4.10</w:t>
      </w:r>
      <w:r w:rsidR="0003668A" w:rsidRPr="00C43F88">
        <w:t xml:space="preserve"> признать утратившей силу</w:t>
      </w:r>
      <w:r w:rsidR="00E50EBD">
        <w:t>;</w:t>
      </w:r>
    </w:p>
    <w:p w14:paraId="71A184D7" w14:textId="17A67926" w:rsidR="00E50EBD" w:rsidRDefault="00E50EBD" w:rsidP="00174529">
      <w:pPr>
        <w:pStyle w:val="a6"/>
        <w:autoSpaceDE w:val="0"/>
        <w:autoSpaceDN w:val="0"/>
        <w:adjustRightInd w:val="0"/>
        <w:ind w:left="0" w:firstLine="709"/>
        <w:jc w:val="both"/>
        <w:rPr>
          <w:rFonts w:eastAsiaTheme="minorHAnsi"/>
          <w:lang w:eastAsia="en-US"/>
        </w:rPr>
      </w:pPr>
      <w:r>
        <w:t>и) </w:t>
      </w:r>
      <w:r w:rsidRPr="000D4020">
        <w:rPr>
          <w:color w:val="0D0D0D" w:themeColor="text1" w:themeTint="F2"/>
        </w:rPr>
        <w:t xml:space="preserve">строку </w:t>
      </w:r>
      <w:r>
        <w:rPr>
          <w:rFonts w:eastAsiaTheme="minorHAnsi"/>
          <w:color w:val="000000" w:themeColor="text1"/>
          <w:lang w:eastAsia="en-US"/>
        </w:rPr>
        <w:t>4.15</w:t>
      </w:r>
      <w:r w:rsidRPr="000D4020">
        <w:rPr>
          <w:rFonts w:eastAsiaTheme="minorHAnsi"/>
          <w:color w:val="000000" w:themeColor="text1"/>
          <w:lang w:eastAsia="en-US"/>
        </w:rPr>
        <w:t xml:space="preserve"> изложить </w:t>
      </w:r>
      <w:r w:rsidRPr="000D4020">
        <w:rPr>
          <w:rFonts w:eastAsiaTheme="minorHAnsi"/>
          <w:lang w:eastAsia="en-US"/>
        </w:rPr>
        <w:t>в следующей редакции:</w:t>
      </w:r>
    </w:p>
    <w:p w14:paraId="23B1FBCB" w14:textId="77777777" w:rsidR="00E50EBD" w:rsidRPr="00860310" w:rsidRDefault="00E50EBD" w:rsidP="00E50EBD">
      <w:pPr>
        <w:autoSpaceDE w:val="0"/>
        <w:autoSpaceDN w:val="0"/>
        <w:adjustRightInd w:val="0"/>
        <w:jc w:val="both"/>
        <w:rPr>
          <w:color w:val="0D0D0D" w:themeColor="text1" w:themeTint="F2"/>
        </w:rPr>
      </w:pPr>
      <w:r w:rsidRPr="00860310">
        <w:rPr>
          <w:color w:val="0D0D0D" w:themeColor="text1" w:themeTint="F2"/>
        </w:rPr>
        <w:t>«</w:t>
      </w:r>
    </w:p>
    <w:tbl>
      <w:tblPr>
        <w:tblpPr w:leftFromText="180" w:rightFromText="180" w:vertAnchor="text" w:horzAnchor="margin" w:tblpY="177"/>
        <w:tblW w:w="9923" w:type="dxa"/>
        <w:tblLayout w:type="fixed"/>
        <w:tblCellMar>
          <w:top w:w="102" w:type="dxa"/>
          <w:left w:w="62" w:type="dxa"/>
          <w:bottom w:w="102" w:type="dxa"/>
          <w:right w:w="62" w:type="dxa"/>
        </w:tblCellMar>
        <w:tblLook w:val="0000" w:firstRow="0" w:lastRow="0" w:firstColumn="0" w:lastColumn="0" w:noHBand="0" w:noVBand="0"/>
      </w:tblPr>
      <w:tblGrid>
        <w:gridCol w:w="704"/>
        <w:gridCol w:w="1052"/>
        <w:gridCol w:w="6319"/>
        <w:gridCol w:w="1848"/>
      </w:tblGrid>
      <w:tr w:rsidR="00E50EBD" w:rsidRPr="0071149D" w14:paraId="24AB5FEF" w14:textId="77777777" w:rsidTr="009E39FA">
        <w:tc>
          <w:tcPr>
            <w:tcW w:w="704" w:type="dxa"/>
            <w:tcBorders>
              <w:top w:val="single" w:sz="4" w:space="0" w:color="auto"/>
              <w:left w:val="single" w:sz="4" w:space="0" w:color="auto"/>
              <w:bottom w:val="single" w:sz="4" w:space="0" w:color="auto"/>
              <w:right w:val="single" w:sz="4" w:space="0" w:color="auto"/>
            </w:tcBorders>
            <w:vAlign w:val="center"/>
          </w:tcPr>
          <w:p w14:paraId="7E155BEE" w14:textId="74DD6037" w:rsidR="00E50EBD" w:rsidRPr="0071149D" w:rsidRDefault="00E50EBD" w:rsidP="009E39FA">
            <w:pPr>
              <w:autoSpaceDE w:val="0"/>
              <w:autoSpaceDN w:val="0"/>
              <w:adjustRightInd w:val="0"/>
              <w:jc w:val="center"/>
              <w:rPr>
                <w:rFonts w:eastAsiaTheme="minorHAnsi"/>
                <w:sz w:val="24"/>
                <w:szCs w:val="24"/>
                <w:lang w:eastAsia="en-US"/>
              </w:rPr>
            </w:pPr>
            <w:r>
              <w:rPr>
                <w:rFonts w:eastAsiaTheme="minorHAnsi"/>
                <w:sz w:val="24"/>
                <w:szCs w:val="24"/>
                <w:lang w:eastAsia="en-US"/>
              </w:rPr>
              <w:t>4.15</w:t>
            </w:r>
          </w:p>
        </w:tc>
        <w:tc>
          <w:tcPr>
            <w:tcW w:w="1052" w:type="dxa"/>
            <w:tcBorders>
              <w:top w:val="single" w:sz="4" w:space="0" w:color="auto"/>
              <w:left w:val="single" w:sz="4" w:space="0" w:color="auto"/>
              <w:bottom w:val="single" w:sz="4" w:space="0" w:color="auto"/>
              <w:right w:val="single" w:sz="4" w:space="0" w:color="auto"/>
            </w:tcBorders>
            <w:vAlign w:val="center"/>
          </w:tcPr>
          <w:p w14:paraId="1474BAB7" w14:textId="60DEA7A0" w:rsidR="00E50EBD" w:rsidRPr="0071149D" w:rsidRDefault="00E50EBD" w:rsidP="009E39FA">
            <w:pPr>
              <w:autoSpaceDE w:val="0"/>
              <w:autoSpaceDN w:val="0"/>
              <w:adjustRightInd w:val="0"/>
              <w:jc w:val="center"/>
              <w:rPr>
                <w:rFonts w:eastAsiaTheme="minorHAnsi"/>
                <w:sz w:val="24"/>
                <w:szCs w:val="24"/>
                <w:lang w:eastAsia="en-US"/>
              </w:rPr>
            </w:pPr>
            <w:r>
              <w:rPr>
                <w:rFonts w:eastAsiaTheme="minorHAnsi"/>
                <w:sz w:val="24"/>
                <w:szCs w:val="24"/>
                <w:lang w:eastAsia="en-US"/>
              </w:rPr>
              <w:t>04.15</w:t>
            </w:r>
            <w:r w:rsidRPr="0071149D">
              <w:rPr>
                <w:rFonts w:eastAsiaTheme="minorHAnsi"/>
                <w:sz w:val="24"/>
                <w:szCs w:val="24"/>
                <w:lang w:eastAsia="en-US"/>
              </w:rPr>
              <w:t>.0</w:t>
            </w:r>
          </w:p>
        </w:tc>
        <w:tc>
          <w:tcPr>
            <w:tcW w:w="6319" w:type="dxa"/>
            <w:tcBorders>
              <w:top w:val="single" w:sz="4" w:space="0" w:color="auto"/>
              <w:left w:val="single" w:sz="4" w:space="0" w:color="auto"/>
              <w:bottom w:val="single" w:sz="4" w:space="0" w:color="auto"/>
              <w:right w:val="single" w:sz="4" w:space="0" w:color="auto"/>
            </w:tcBorders>
          </w:tcPr>
          <w:p w14:paraId="5D2BBEB1" w14:textId="28336ED2" w:rsidR="00E50EBD" w:rsidRPr="005B5B0B" w:rsidRDefault="00E50EBD" w:rsidP="009E39FA">
            <w:pPr>
              <w:pStyle w:val="ConsPlusNormal0"/>
              <w:jc w:val="both"/>
              <w:rPr>
                <w:rFonts w:ascii="Times New Roman" w:hAnsi="Times New Roman" w:cs="Times New Roman"/>
                <w:sz w:val="24"/>
                <w:szCs w:val="24"/>
              </w:rPr>
            </w:pPr>
            <w:r w:rsidRPr="00E50EBD">
              <w:rPr>
                <w:rFonts w:ascii="Times New Roman" w:hAnsi="Times New Roman" w:cs="Times New Roman"/>
                <w:sz w:val="24"/>
                <w:szCs w:val="24"/>
              </w:rPr>
              <w:t>в случае принятия решения органа управления некоммерческой организацией об увеличении расходов на оплату труда, принятого после издания правового акта Новосибирской области об увеличении фондов оплаты труда работников государственных учреждений Новосибирской области, по которым не были доведены лимиты бюджетных обязательств</w:t>
            </w:r>
          </w:p>
        </w:tc>
        <w:tc>
          <w:tcPr>
            <w:tcW w:w="1848" w:type="dxa"/>
            <w:tcBorders>
              <w:top w:val="single" w:sz="4" w:space="0" w:color="auto"/>
              <w:left w:val="single" w:sz="4" w:space="0" w:color="auto"/>
              <w:bottom w:val="single" w:sz="4" w:space="0" w:color="auto"/>
              <w:right w:val="single" w:sz="4" w:space="0" w:color="auto"/>
            </w:tcBorders>
            <w:vAlign w:val="center"/>
          </w:tcPr>
          <w:p w14:paraId="091278A7" w14:textId="15738726" w:rsidR="00E50EBD" w:rsidRPr="0071149D" w:rsidRDefault="00E50EBD" w:rsidP="009E39FA">
            <w:pPr>
              <w:autoSpaceDE w:val="0"/>
              <w:autoSpaceDN w:val="0"/>
              <w:adjustRightInd w:val="0"/>
              <w:jc w:val="center"/>
              <w:rPr>
                <w:rFonts w:eastAsiaTheme="minorHAnsi"/>
                <w:sz w:val="24"/>
                <w:szCs w:val="24"/>
                <w:lang w:eastAsia="en-US"/>
              </w:rPr>
            </w:pPr>
            <w:r>
              <w:rPr>
                <w:rFonts w:eastAsiaTheme="minorHAnsi"/>
                <w:sz w:val="24"/>
                <w:szCs w:val="24"/>
                <w:lang w:eastAsia="en-US"/>
              </w:rPr>
              <w:t>Без ограничений, на </w:t>
            </w:r>
            <w:r w:rsidRPr="00E50EBD">
              <w:rPr>
                <w:rFonts w:eastAsiaTheme="minorHAnsi"/>
                <w:sz w:val="24"/>
                <w:szCs w:val="24"/>
                <w:lang w:eastAsia="en-US"/>
              </w:rPr>
              <w:t>основании решения министра финансов</w:t>
            </w:r>
          </w:p>
        </w:tc>
      </w:tr>
    </w:tbl>
    <w:p w14:paraId="6882533C" w14:textId="6EE03EA3" w:rsidR="00E50EBD" w:rsidRPr="009D56A2" w:rsidRDefault="00E50EBD" w:rsidP="00174529">
      <w:pPr>
        <w:pStyle w:val="a6"/>
        <w:autoSpaceDE w:val="0"/>
        <w:autoSpaceDN w:val="0"/>
        <w:adjustRightInd w:val="0"/>
        <w:ind w:left="0" w:firstLine="709"/>
        <w:jc w:val="both"/>
        <w:rPr>
          <w:color w:val="0D0D0D" w:themeColor="text1" w:themeTint="F2"/>
        </w:rPr>
      </w:pPr>
      <w:r w:rsidRPr="00860310">
        <w:rPr>
          <w:color w:val="0D0D0D" w:themeColor="text1" w:themeTint="F2"/>
        </w:rPr>
        <w:t xml:space="preserve">                                                                                                  </w:t>
      </w:r>
      <w:r>
        <w:rPr>
          <w:color w:val="0D0D0D" w:themeColor="text1" w:themeTint="F2"/>
        </w:rPr>
        <w:t xml:space="preserve">                              ».</w:t>
      </w:r>
    </w:p>
    <w:p w14:paraId="4566233A" w14:textId="77777777" w:rsidR="000D4020" w:rsidRDefault="004554B5" w:rsidP="000D4020">
      <w:pPr>
        <w:pStyle w:val="a6"/>
        <w:autoSpaceDE w:val="0"/>
        <w:autoSpaceDN w:val="0"/>
        <w:adjustRightInd w:val="0"/>
        <w:ind w:left="0" w:firstLine="709"/>
        <w:jc w:val="both"/>
        <w:rPr>
          <w:color w:val="0D0D0D" w:themeColor="text1" w:themeTint="F2"/>
        </w:rPr>
      </w:pPr>
      <w:r>
        <w:rPr>
          <w:color w:val="0D0D0D"/>
        </w:rPr>
        <w:t>2. </w:t>
      </w:r>
      <w:r w:rsidRPr="00206E7F">
        <w:rPr>
          <w:color w:val="0D0D0D"/>
        </w:rPr>
        <w:t>Внести в Порядок составления и ведения кассового плана исполнения областного бюджета Новосибирской области, утвержденный приказом министерства финансов и налоговой политики Новосибирской области от 07.12.2017 № 69</w:t>
      </w:r>
      <w:r w:rsidR="00217AB2">
        <w:rPr>
          <w:rFonts w:eastAsiaTheme="minorHAnsi"/>
          <w:color w:val="000000" w:themeColor="text1"/>
          <w:lang w:eastAsia="en-US"/>
        </w:rPr>
        <w:t>–</w:t>
      </w:r>
      <w:r w:rsidRPr="00206E7F">
        <w:rPr>
          <w:color w:val="0D0D0D"/>
        </w:rPr>
        <w:t>НПА «Об утверждении Порядка составления и ведения кассового плана исполнения областного бюджета Новосибирской области»</w:t>
      </w:r>
      <w:r>
        <w:rPr>
          <w:color w:val="0D0D0D"/>
        </w:rPr>
        <w:t xml:space="preserve"> </w:t>
      </w:r>
      <w:r w:rsidRPr="00206E7F">
        <w:rPr>
          <w:color w:val="0D0D0D"/>
        </w:rPr>
        <w:t>(</w:t>
      </w:r>
      <w:r>
        <w:rPr>
          <w:color w:val="0D0D0D" w:themeColor="text1" w:themeTint="F2"/>
        </w:rPr>
        <w:t>в </w:t>
      </w:r>
      <w:r w:rsidRPr="001412F9">
        <w:rPr>
          <w:color w:val="0D0D0D" w:themeColor="text1" w:themeTint="F2"/>
        </w:rPr>
        <w:t xml:space="preserve">редакции приказа от </w:t>
      </w:r>
      <w:r w:rsidR="00FD10F9">
        <w:rPr>
          <w:color w:val="0D0D0D" w:themeColor="text1" w:themeTint="F2"/>
        </w:rPr>
        <w:t>02.08.2023 № 40</w:t>
      </w:r>
      <w:r w:rsidR="00217AB2">
        <w:rPr>
          <w:rFonts w:eastAsiaTheme="minorHAnsi"/>
          <w:color w:val="000000" w:themeColor="text1"/>
          <w:lang w:eastAsia="en-US"/>
        </w:rPr>
        <w:t>–</w:t>
      </w:r>
      <w:r w:rsidRPr="00647690">
        <w:rPr>
          <w:color w:val="0D0D0D" w:themeColor="text1" w:themeTint="F2"/>
        </w:rPr>
        <w:t>НПА</w:t>
      </w:r>
      <w:r w:rsidRPr="00206E7F">
        <w:rPr>
          <w:color w:val="0D0D0D"/>
        </w:rPr>
        <w:t xml:space="preserve">), </w:t>
      </w:r>
      <w:r w:rsidRPr="00745DAA">
        <w:rPr>
          <w:color w:val="0D0D0D" w:themeColor="text1" w:themeTint="F2"/>
        </w:rPr>
        <w:t xml:space="preserve">следующие </w:t>
      </w:r>
      <w:r>
        <w:rPr>
          <w:color w:val="0D0D0D" w:themeColor="text1" w:themeTint="F2"/>
        </w:rPr>
        <w:t>изменения:</w:t>
      </w:r>
    </w:p>
    <w:p w14:paraId="290246DB" w14:textId="039ADEA1" w:rsidR="004554B5" w:rsidRDefault="000D4020" w:rsidP="000D4020">
      <w:pPr>
        <w:autoSpaceDE w:val="0"/>
        <w:autoSpaceDN w:val="0"/>
        <w:adjustRightInd w:val="0"/>
        <w:ind w:firstLine="709"/>
        <w:jc w:val="both"/>
      </w:pPr>
      <w:r>
        <w:rPr>
          <w:rFonts w:eastAsiaTheme="minorHAnsi"/>
          <w:color w:val="000000" w:themeColor="text1"/>
          <w:lang w:eastAsia="en-US"/>
        </w:rPr>
        <w:t>1) </w:t>
      </w:r>
      <w:r w:rsidR="00710491" w:rsidRPr="000D4020">
        <w:rPr>
          <w:rFonts w:eastAsiaTheme="minorHAnsi"/>
          <w:color w:val="000000" w:themeColor="text1"/>
          <w:lang w:eastAsia="en-US"/>
        </w:rPr>
        <w:t xml:space="preserve">подпункт </w:t>
      </w:r>
      <w:r w:rsidRPr="000D4020">
        <w:rPr>
          <w:rFonts w:eastAsiaTheme="minorHAnsi"/>
          <w:color w:val="000000" w:themeColor="text1"/>
          <w:lang w:eastAsia="en-US"/>
        </w:rPr>
        <w:t xml:space="preserve">2 </w:t>
      </w:r>
      <w:r w:rsidR="004554B5" w:rsidRPr="000D4020">
        <w:rPr>
          <w:rFonts w:eastAsiaTheme="minorHAnsi"/>
          <w:color w:val="000000" w:themeColor="text1"/>
          <w:lang w:eastAsia="en-US"/>
        </w:rPr>
        <w:t>пункт</w:t>
      </w:r>
      <w:r w:rsidRPr="000D4020">
        <w:rPr>
          <w:rFonts w:eastAsiaTheme="minorHAnsi"/>
          <w:color w:val="000000" w:themeColor="text1"/>
          <w:lang w:eastAsia="en-US"/>
        </w:rPr>
        <w:t>а 17</w:t>
      </w:r>
      <w:r w:rsidR="004554B5" w:rsidRPr="000D4020">
        <w:rPr>
          <w:rFonts w:eastAsiaTheme="minorHAnsi"/>
          <w:color w:val="000000" w:themeColor="text1"/>
          <w:lang w:eastAsia="en-US"/>
        </w:rPr>
        <w:t xml:space="preserve"> </w:t>
      </w:r>
      <w:r w:rsidRPr="000D4020">
        <w:rPr>
          <w:color w:val="000000" w:themeColor="text1"/>
        </w:rPr>
        <w:t>признать утратившим сил</w:t>
      </w:r>
      <w:r w:rsidRPr="00C43F88">
        <w:t>у</w:t>
      </w:r>
      <w:r>
        <w:t>;</w:t>
      </w:r>
    </w:p>
    <w:p w14:paraId="0CCB15D1" w14:textId="327E9777" w:rsidR="001A2DF2" w:rsidRPr="001A2DF2" w:rsidRDefault="001A2DF2" w:rsidP="001A2DF2">
      <w:pPr>
        <w:autoSpaceDE w:val="0"/>
        <w:autoSpaceDN w:val="0"/>
        <w:adjustRightInd w:val="0"/>
        <w:ind w:firstLine="709"/>
        <w:jc w:val="both"/>
        <w:rPr>
          <w:rFonts w:eastAsiaTheme="minorHAnsi"/>
          <w:lang w:eastAsia="en-US"/>
        </w:rPr>
      </w:pPr>
      <w:r>
        <w:lastRenderedPageBreak/>
        <w:t>2) подпункт 2 пункта 35 после слов «</w:t>
      </w:r>
      <w:r>
        <w:rPr>
          <w:rFonts w:eastAsiaTheme="minorHAnsi"/>
          <w:lang w:eastAsia="en-US"/>
        </w:rPr>
        <w:t>к настоящему Порядку» дополнить словами «,</w:t>
      </w:r>
      <w:r w:rsidRPr="001A2DF2">
        <w:rPr>
          <w:rFonts w:eastAsiaTheme="minorHAnsi"/>
          <w:lang w:eastAsia="en-US"/>
        </w:rPr>
        <w:t>в случае внесения изменений в части безво</w:t>
      </w:r>
      <w:r w:rsidR="00F630FA">
        <w:rPr>
          <w:rFonts w:eastAsiaTheme="minorHAnsi"/>
          <w:lang w:eastAsia="en-US"/>
        </w:rPr>
        <w:t>змездных поступлений, по </w:t>
      </w:r>
      <w:r w:rsidRPr="001A2DF2">
        <w:rPr>
          <w:rFonts w:eastAsiaTheme="minorHAnsi"/>
          <w:lang w:eastAsia="en-US"/>
        </w:rPr>
        <w:t xml:space="preserve">форме согласно приложению № 8.1 </w:t>
      </w:r>
      <w:r>
        <w:rPr>
          <w:rFonts w:eastAsiaTheme="minorHAnsi"/>
          <w:lang w:eastAsia="en-US"/>
        </w:rPr>
        <w:t>к настоящему Порядку,</w:t>
      </w:r>
      <w:r w:rsidRPr="001A2DF2">
        <w:rPr>
          <w:rFonts w:eastAsiaTheme="minorHAnsi"/>
          <w:lang w:eastAsia="en-US"/>
        </w:rPr>
        <w:t xml:space="preserve"> в случае внесения изменений в части налоговых и неналоговых доходов</w:t>
      </w:r>
      <w:r>
        <w:rPr>
          <w:rFonts w:eastAsiaTheme="minorHAnsi"/>
          <w:lang w:eastAsia="en-US"/>
        </w:rPr>
        <w:t>»;</w:t>
      </w:r>
    </w:p>
    <w:p w14:paraId="1D94845F" w14:textId="54BAFBE8" w:rsidR="000D4020" w:rsidRDefault="001A2DF2" w:rsidP="000D4020">
      <w:pPr>
        <w:autoSpaceDE w:val="0"/>
        <w:autoSpaceDN w:val="0"/>
        <w:adjustRightInd w:val="0"/>
        <w:ind w:firstLine="709"/>
        <w:jc w:val="both"/>
      </w:pPr>
      <w:r>
        <w:t>3</w:t>
      </w:r>
      <w:r w:rsidR="000D4020">
        <w:t>) пункт 44 дополнить подпунктом 9 следующего содержания:</w:t>
      </w:r>
    </w:p>
    <w:p w14:paraId="4369ADC7" w14:textId="6411A9CD" w:rsidR="000D4020" w:rsidRDefault="00C45D89" w:rsidP="000D4020">
      <w:pPr>
        <w:autoSpaceDE w:val="0"/>
        <w:autoSpaceDN w:val="0"/>
        <w:adjustRightInd w:val="0"/>
        <w:ind w:firstLine="709"/>
        <w:jc w:val="both"/>
      </w:pPr>
      <w:r>
        <w:t>«9) </w:t>
      </w:r>
      <w:r w:rsidR="001A2DF2">
        <w:t xml:space="preserve">в </w:t>
      </w:r>
      <w:r w:rsidRPr="00C45D89">
        <w:t xml:space="preserve">случае подготовки предложений </w:t>
      </w:r>
      <w:r>
        <w:t>о внесении изменений в Закон об </w:t>
      </w:r>
      <w:r w:rsidRPr="00C45D89">
        <w:t>областном бюджете</w:t>
      </w:r>
      <w:r>
        <w:t>.»;</w:t>
      </w:r>
    </w:p>
    <w:p w14:paraId="5691EEDD" w14:textId="047124BA" w:rsidR="00B63ECB" w:rsidRPr="00B63ECB" w:rsidRDefault="001A2DF2" w:rsidP="00B63ECB">
      <w:pPr>
        <w:autoSpaceDE w:val="0"/>
        <w:autoSpaceDN w:val="0"/>
        <w:adjustRightInd w:val="0"/>
        <w:ind w:firstLine="709"/>
        <w:jc w:val="both"/>
        <w:rPr>
          <w:rFonts w:eastAsiaTheme="minorHAnsi"/>
          <w:lang w:eastAsia="en-US"/>
        </w:rPr>
      </w:pPr>
      <w:r>
        <w:t>4</w:t>
      </w:r>
      <w:r w:rsidR="00B63ECB">
        <w:t>) в подпункте 6 пункта 84 слова «</w:t>
      </w:r>
      <w:r w:rsidR="00B63ECB">
        <w:rPr>
          <w:rFonts w:eastAsiaTheme="minorHAnsi"/>
          <w:lang w:eastAsia="en-US"/>
        </w:rPr>
        <w:t>плана реализации» заменить словами «паспорта комплекса процессных»;</w:t>
      </w:r>
    </w:p>
    <w:p w14:paraId="6B3538C8" w14:textId="4B4F29BF" w:rsidR="00C45D89" w:rsidRDefault="001A2DF2" w:rsidP="000D4020">
      <w:pPr>
        <w:autoSpaceDE w:val="0"/>
        <w:autoSpaceDN w:val="0"/>
        <w:adjustRightInd w:val="0"/>
        <w:ind w:firstLine="709"/>
        <w:jc w:val="both"/>
      </w:pPr>
      <w:r>
        <w:t>5</w:t>
      </w:r>
      <w:r w:rsidR="00C45D89">
        <w:t>) дополнить пунктом 89.1 следующего содержания:</w:t>
      </w:r>
    </w:p>
    <w:p w14:paraId="38852C98" w14:textId="6A2CB690" w:rsidR="00C45D89" w:rsidRDefault="00C45D89" w:rsidP="00C45D89">
      <w:pPr>
        <w:autoSpaceDE w:val="0"/>
        <w:autoSpaceDN w:val="0"/>
        <w:adjustRightInd w:val="0"/>
        <w:ind w:firstLine="709"/>
        <w:jc w:val="both"/>
      </w:pPr>
      <w:r>
        <w:t xml:space="preserve">«89.1. Для формирования резерва в целях реализации Указов Президента Российской Федерации в части повышения оплаты труда отдельных категорий работников главный распорядитель средств в первые 5 рабочих дней текущего финансового года (при наличии указанных расходов) представляет в министерство финансов предложение об уточнении типа средств (расходы переносятся на тип средств «01.01.02 – Средства, зарезервированные в составе бюджетных ассигнований, предусмотренных в целях сохранения достигнутого в 2018 году соотношения между уровнем оплаты труда отдельных категорий работников бюджетной сферы, поименованных в Указах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по Новосибирской области»).  Указанные </w:t>
      </w:r>
      <w:r w:rsidR="001A2DF2" w:rsidRPr="001A2DF2">
        <w:t>расходы</w:t>
      </w:r>
      <w:r>
        <w:t xml:space="preserve"> подлежат отражению в декабре текущего финансового года. </w:t>
      </w:r>
    </w:p>
    <w:p w14:paraId="680C9AF6" w14:textId="62056259" w:rsidR="00C45D89" w:rsidRDefault="00C45D89" w:rsidP="00C45D89">
      <w:pPr>
        <w:autoSpaceDE w:val="0"/>
        <w:autoSpaceDN w:val="0"/>
        <w:adjustRightInd w:val="0"/>
        <w:ind w:firstLine="709"/>
        <w:jc w:val="both"/>
      </w:pPr>
      <w:r>
        <w:t xml:space="preserve"> П</w:t>
      </w:r>
      <w:r w:rsidR="001A2DF2">
        <w:t>редставление предложения</w:t>
      </w:r>
      <w:r>
        <w:t xml:space="preserve"> главного распорядителя средств осуществляется в соответствии с требован</w:t>
      </w:r>
      <w:r w:rsidR="001A2DF2">
        <w:t>иями, установленными пунктом 84 </w:t>
      </w:r>
      <w:r>
        <w:t>настоящего Порядка.</w:t>
      </w:r>
    </w:p>
    <w:p w14:paraId="09D6D2E0" w14:textId="56176EFF" w:rsidR="00C45D89" w:rsidRDefault="00C45D89" w:rsidP="00C45D89">
      <w:pPr>
        <w:autoSpaceDE w:val="0"/>
        <w:autoSpaceDN w:val="0"/>
        <w:adjustRightInd w:val="0"/>
        <w:ind w:firstLine="709"/>
        <w:jc w:val="both"/>
      </w:pPr>
      <w:r>
        <w:t>Рассмотрение предложения главного распорядителя средств, указанного в абзаце первом настоящего пункта, осуществляется в соответствии с пунктами 85 - 89 настоящего Порядка в течение десяти рабочих дней с даты поступления.»;</w:t>
      </w:r>
    </w:p>
    <w:p w14:paraId="5C0A177C" w14:textId="2CCBFFA3" w:rsidR="00C45D89" w:rsidRDefault="001A2DF2" w:rsidP="00C45D89">
      <w:pPr>
        <w:autoSpaceDE w:val="0"/>
        <w:autoSpaceDN w:val="0"/>
        <w:adjustRightInd w:val="0"/>
        <w:ind w:firstLine="709"/>
        <w:jc w:val="both"/>
      </w:pPr>
      <w:r>
        <w:t>6</w:t>
      </w:r>
      <w:r w:rsidR="00C45D89">
        <w:t>) таблицу приложения № 7 дополнить строкой 3.9 следующего содержания:</w:t>
      </w:r>
    </w:p>
    <w:p w14:paraId="4775AEAD" w14:textId="77777777" w:rsidR="00C45D89" w:rsidRPr="00860310" w:rsidRDefault="00C45D89" w:rsidP="00C45D89">
      <w:pPr>
        <w:autoSpaceDE w:val="0"/>
        <w:autoSpaceDN w:val="0"/>
        <w:adjustRightInd w:val="0"/>
        <w:jc w:val="both"/>
        <w:rPr>
          <w:color w:val="0D0D0D" w:themeColor="text1" w:themeTint="F2"/>
        </w:rPr>
      </w:pPr>
      <w:r w:rsidRPr="00860310">
        <w:rPr>
          <w:color w:val="0D0D0D" w:themeColor="text1" w:themeTint="F2"/>
        </w:rPr>
        <w:t>«</w:t>
      </w:r>
    </w:p>
    <w:tbl>
      <w:tblPr>
        <w:tblpPr w:leftFromText="180" w:rightFromText="180" w:vertAnchor="text" w:horzAnchor="margin" w:tblpY="177"/>
        <w:tblW w:w="9923" w:type="dxa"/>
        <w:tblLayout w:type="fixed"/>
        <w:tblCellMar>
          <w:top w:w="102" w:type="dxa"/>
          <w:left w:w="62" w:type="dxa"/>
          <w:bottom w:w="102" w:type="dxa"/>
          <w:right w:w="62" w:type="dxa"/>
        </w:tblCellMar>
        <w:tblLook w:val="0000" w:firstRow="0" w:lastRow="0" w:firstColumn="0" w:lastColumn="0" w:noHBand="0" w:noVBand="0"/>
      </w:tblPr>
      <w:tblGrid>
        <w:gridCol w:w="704"/>
        <w:gridCol w:w="1052"/>
        <w:gridCol w:w="6319"/>
        <w:gridCol w:w="1848"/>
      </w:tblGrid>
      <w:tr w:rsidR="00C45D89" w:rsidRPr="0071149D" w14:paraId="52D59E93" w14:textId="77777777" w:rsidTr="00D40BD4">
        <w:tc>
          <w:tcPr>
            <w:tcW w:w="704" w:type="dxa"/>
            <w:tcBorders>
              <w:top w:val="single" w:sz="4" w:space="0" w:color="auto"/>
              <w:left w:val="single" w:sz="4" w:space="0" w:color="auto"/>
              <w:bottom w:val="single" w:sz="4" w:space="0" w:color="auto"/>
              <w:right w:val="single" w:sz="4" w:space="0" w:color="auto"/>
            </w:tcBorders>
            <w:vAlign w:val="center"/>
          </w:tcPr>
          <w:p w14:paraId="08BAF19A" w14:textId="4869E0B8" w:rsidR="00C45D89" w:rsidRPr="0071149D" w:rsidRDefault="00C45D89"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3.9</w:t>
            </w:r>
          </w:p>
        </w:tc>
        <w:tc>
          <w:tcPr>
            <w:tcW w:w="1052" w:type="dxa"/>
            <w:tcBorders>
              <w:top w:val="single" w:sz="4" w:space="0" w:color="auto"/>
              <w:left w:val="single" w:sz="4" w:space="0" w:color="auto"/>
              <w:bottom w:val="single" w:sz="4" w:space="0" w:color="auto"/>
              <w:right w:val="single" w:sz="4" w:space="0" w:color="auto"/>
            </w:tcBorders>
            <w:vAlign w:val="center"/>
          </w:tcPr>
          <w:p w14:paraId="06D350C1" w14:textId="52886826" w:rsidR="00C45D89" w:rsidRPr="0071149D" w:rsidRDefault="00C45D89" w:rsidP="00D40BD4">
            <w:pPr>
              <w:autoSpaceDE w:val="0"/>
              <w:autoSpaceDN w:val="0"/>
              <w:adjustRightInd w:val="0"/>
              <w:jc w:val="center"/>
              <w:rPr>
                <w:rFonts w:eastAsiaTheme="minorHAnsi"/>
                <w:sz w:val="24"/>
                <w:szCs w:val="24"/>
                <w:lang w:eastAsia="en-US"/>
              </w:rPr>
            </w:pPr>
            <w:r>
              <w:rPr>
                <w:rFonts w:eastAsiaTheme="minorHAnsi"/>
                <w:sz w:val="24"/>
                <w:szCs w:val="24"/>
                <w:lang w:eastAsia="en-US"/>
              </w:rPr>
              <w:t>08.09</w:t>
            </w:r>
            <w:r w:rsidRPr="0071149D">
              <w:rPr>
                <w:rFonts w:eastAsiaTheme="minorHAnsi"/>
                <w:sz w:val="24"/>
                <w:szCs w:val="24"/>
                <w:lang w:eastAsia="en-US"/>
              </w:rPr>
              <w:t>.0</w:t>
            </w:r>
          </w:p>
        </w:tc>
        <w:tc>
          <w:tcPr>
            <w:tcW w:w="6319" w:type="dxa"/>
            <w:tcBorders>
              <w:top w:val="single" w:sz="4" w:space="0" w:color="auto"/>
              <w:left w:val="single" w:sz="4" w:space="0" w:color="auto"/>
              <w:bottom w:val="single" w:sz="4" w:space="0" w:color="auto"/>
              <w:right w:val="single" w:sz="4" w:space="0" w:color="auto"/>
            </w:tcBorders>
          </w:tcPr>
          <w:p w14:paraId="342F4D07" w14:textId="61287801" w:rsidR="00C45D89" w:rsidRPr="005B5B0B" w:rsidRDefault="00C45D89" w:rsidP="00D40BD4">
            <w:pPr>
              <w:pStyle w:val="ConsPlusNormal0"/>
              <w:jc w:val="both"/>
              <w:rPr>
                <w:rFonts w:ascii="Times New Roman" w:hAnsi="Times New Roman" w:cs="Times New Roman"/>
                <w:sz w:val="24"/>
                <w:szCs w:val="24"/>
              </w:rPr>
            </w:pPr>
            <w:r w:rsidRPr="00C45D89">
              <w:rPr>
                <w:rFonts w:ascii="Times New Roman" w:hAnsi="Times New Roman" w:cs="Times New Roman"/>
                <w:sz w:val="24"/>
                <w:szCs w:val="24"/>
              </w:rPr>
              <w:t>в случае подготовки пре</w:t>
            </w:r>
            <w:r>
              <w:rPr>
                <w:rFonts w:ascii="Times New Roman" w:hAnsi="Times New Roman" w:cs="Times New Roman"/>
                <w:sz w:val="24"/>
                <w:szCs w:val="24"/>
              </w:rPr>
              <w:t>дложений о внесении изменений в </w:t>
            </w:r>
            <w:r w:rsidRPr="00C45D89">
              <w:rPr>
                <w:rFonts w:ascii="Times New Roman" w:hAnsi="Times New Roman" w:cs="Times New Roman"/>
                <w:sz w:val="24"/>
                <w:szCs w:val="24"/>
              </w:rPr>
              <w:t>Закон об областном бюджете</w:t>
            </w:r>
          </w:p>
        </w:tc>
        <w:tc>
          <w:tcPr>
            <w:tcW w:w="1848" w:type="dxa"/>
            <w:tcBorders>
              <w:top w:val="single" w:sz="4" w:space="0" w:color="auto"/>
              <w:left w:val="single" w:sz="4" w:space="0" w:color="auto"/>
              <w:bottom w:val="single" w:sz="4" w:space="0" w:color="auto"/>
              <w:right w:val="single" w:sz="4" w:space="0" w:color="auto"/>
            </w:tcBorders>
            <w:vAlign w:val="center"/>
          </w:tcPr>
          <w:p w14:paraId="588A75CA" w14:textId="00A399D5" w:rsidR="00C45D89" w:rsidRPr="0071149D" w:rsidRDefault="00C45D89" w:rsidP="00F25325">
            <w:pPr>
              <w:autoSpaceDE w:val="0"/>
              <w:autoSpaceDN w:val="0"/>
              <w:adjustRightInd w:val="0"/>
              <w:jc w:val="center"/>
              <w:rPr>
                <w:rFonts w:eastAsiaTheme="minorHAnsi"/>
                <w:sz w:val="24"/>
                <w:szCs w:val="24"/>
                <w:lang w:eastAsia="en-US"/>
              </w:rPr>
            </w:pPr>
            <w:r>
              <w:rPr>
                <w:rFonts w:eastAsiaTheme="minorHAnsi"/>
                <w:sz w:val="24"/>
                <w:szCs w:val="24"/>
                <w:lang w:eastAsia="en-US"/>
              </w:rPr>
              <w:t>Без ограничений</w:t>
            </w:r>
          </w:p>
        </w:tc>
      </w:tr>
    </w:tbl>
    <w:p w14:paraId="68313F39" w14:textId="22ACE57D" w:rsidR="00C45D89" w:rsidRDefault="00C45D89" w:rsidP="00C45D89">
      <w:pPr>
        <w:autoSpaceDE w:val="0"/>
        <w:autoSpaceDN w:val="0"/>
        <w:adjustRightInd w:val="0"/>
        <w:jc w:val="right"/>
        <w:rPr>
          <w:color w:val="0D0D0D" w:themeColor="text1" w:themeTint="F2"/>
        </w:rPr>
      </w:pPr>
      <w:r w:rsidRPr="00860310">
        <w:rPr>
          <w:color w:val="0D0D0D" w:themeColor="text1" w:themeTint="F2"/>
        </w:rPr>
        <w:t xml:space="preserve">                                                                                                  </w:t>
      </w:r>
      <w:r w:rsidR="001A2DF2">
        <w:rPr>
          <w:color w:val="0D0D0D" w:themeColor="text1" w:themeTint="F2"/>
        </w:rPr>
        <w:t xml:space="preserve">                              »;</w:t>
      </w:r>
    </w:p>
    <w:p w14:paraId="621BFBB1" w14:textId="33610355" w:rsidR="001A2DF2" w:rsidRDefault="001A2DF2" w:rsidP="004F7850">
      <w:pPr>
        <w:autoSpaceDE w:val="0"/>
        <w:autoSpaceDN w:val="0"/>
        <w:adjustRightInd w:val="0"/>
        <w:ind w:firstLine="709"/>
        <w:rPr>
          <w:rFonts w:eastAsiaTheme="minorHAnsi"/>
          <w:lang w:eastAsia="en-US"/>
        </w:rPr>
      </w:pPr>
      <w:r>
        <w:rPr>
          <w:color w:val="0D0D0D" w:themeColor="text1" w:themeTint="F2"/>
        </w:rPr>
        <w:t>7) в заголовке приложения № 8 слова «</w:t>
      </w:r>
      <w:r>
        <w:rPr>
          <w:rFonts w:eastAsiaTheme="minorHAnsi"/>
          <w:lang w:eastAsia="en-US"/>
        </w:rPr>
        <w:t>распорядителя бюджетных средств» заменить словами «администратора доходов</w:t>
      </w:r>
      <w:r w:rsidR="004F7850">
        <w:rPr>
          <w:rFonts w:eastAsiaTheme="minorHAnsi"/>
          <w:lang w:eastAsia="en-US"/>
        </w:rPr>
        <w:t>».</w:t>
      </w:r>
    </w:p>
    <w:p w14:paraId="10524CF3" w14:textId="2BCFEFBF" w:rsidR="00C45D89" w:rsidRDefault="00C45D89" w:rsidP="00FC09C9">
      <w:pPr>
        <w:autoSpaceDE w:val="0"/>
        <w:autoSpaceDN w:val="0"/>
        <w:adjustRightInd w:val="0"/>
        <w:jc w:val="both"/>
      </w:pPr>
    </w:p>
    <w:p w14:paraId="632D4807" w14:textId="77777777" w:rsidR="00E50EBD" w:rsidRDefault="00E50EBD" w:rsidP="00FC09C9">
      <w:pPr>
        <w:autoSpaceDE w:val="0"/>
        <w:autoSpaceDN w:val="0"/>
        <w:adjustRightInd w:val="0"/>
        <w:jc w:val="both"/>
      </w:pPr>
    </w:p>
    <w:p w14:paraId="0CB5968A" w14:textId="77777777" w:rsidR="00C45D89" w:rsidRDefault="00C45D89" w:rsidP="00FC09C9">
      <w:pPr>
        <w:autoSpaceDE w:val="0"/>
        <w:autoSpaceDN w:val="0"/>
        <w:adjustRightInd w:val="0"/>
        <w:jc w:val="both"/>
        <w:rPr>
          <w:rFonts w:eastAsiaTheme="minorHAnsi"/>
          <w:lang w:eastAsia="en-US"/>
        </w:rPr>
      </w:pPr>
    </w:p>
    <w:p w14:paraId="1FB691A8" w14:textId="77777777" w:rsidR="005F1E59" w:rsidRDefault="00333D2B" w:rsidP="0075708C">
      <w:pPr>
        <w:tabs>
          <w:tab w:val="right" w:pos="9923"/>
        </w:tabs>
        <w:rPr>
          <w:color w:val="0D0D0D" w:themeColor="text1" w:themeTint="F2"/>
        </w:rPr>
      </w:pPr>
      <w:r>
        <w:rPr>
          <w:color w:val="0D0D0D" w:themeColor="text1" w:themeTint="F2"/>
        </w:rPr>
        <w:t>Заместитель</w:t>
      </w:r>
      <w:r w:rsidR="0075708C" w:rsidRPr="001412F9">
        <w:rPr>
          <w:color w:val="0D0D0D" w:themeColor="text1" w:themeTint="F2"/>
        </w:rPr>
        <w:t xml:space="preserve"> Председателя </w:t>
      </w:r>
    </w:p>
    <w:p w14:paraId="39FE9992" w14:textId="77777777" w:rsidR="005F1E59" w:rsidRDefault="0075708C" w:rsidP="0075708C">
      <w:pPr>
        <w:tabs>
          <w:tab w:val="right" w:pos="9923"/>
        </w:tabs>
        <w:rPr>
          <w:color w:val="0D0D0D" w:themeColor="text1" w:themeTint="F2"/>
        </w:rPr>
      </w:pPr>
      <w:r w:rsidRPr="001412F9">
        <w:rPr>
          <w:color w:val="0D0D0D" w:themeColor="text1" w:themeTint="F2"/>
        </w:rPr>
        <w:t>Правительства</w:t>
      </w:r>
      <w:r w:rsidR="005F1E59">
        <w:rPr>
          <w:color w:val="0D0D0D" w:themeColor="text1" w:themeTint="F2"/>
        </w:rPr>
        <w:t xml:space="preserve"> </w:t>
      </w:r>
      <w:r w:rsidR="00333D2B">
        <w:rPr>
          <w:color w:val="0D0D0D" w:themeColor="text1" w:themeTint="F2"/>
        </w:rPr>
        <w:t xml:space="preserve">Новосибирской области – </w:t>
      </w:r>
    </w:p>
    <w:p w14:paraId="45713A57" w14:textId="0DB1470D" w:rsidR="00E719C1" w:rsidRDefault="00333D2B" w:rsidP="00563272">
      <w:pPr>
        <w:tabs>
          <w:tab w:val="right" w:pos="9923"/>
        </w:tabs>
        <w:rPr>
          <w:color w:val="0D0D0D" w:themeColor="text1" w:themeTint="F2"/>
        </w:rPr>
        <w:sectPr w:rsidR="00E719C1" w:rsidSect="00A60C18">
          <w:pgSz w:w="11906" w:h="16838"/>
          <w:pgMar w:top="1135" w:right="567" w:bottom="993" w:left="1418" w:header="709" w:footer="709" w:gutter="0"/>
          <w:cols w:space="708"/>
          <w:docGrid w:linePitch="381"/>
        </w:sectPr>
      </w:pPr>
      <w:r>
        <w:rPr>
          <w:color w:val="0D0D0D" w:themeColor="text1" w:themeTint="F2"/>
        </w:rPr>
        <w:t>министр</w:t>
      </w:r>
      <w:r w:rsidR="0075708C" w:rsidRPr="001412F9">
        <w:rPr>
          <w:color w:val="0D0D0D" w:themeColor="text1" w:themeTint="F2"/>
        </w:rPr>
        <w:t xml:space="preserve">                                                     </w:t>
      </w:r>
      <w:r>
        <w:rPr>
          <w:color w:val="0D0D0D" w:themeColor="text1" w:themeTint="F2"/>
        </w:rPr>
        <w:t xml:space="preserve"> </w:t>
      </w:r>
      <w:r w:rsidR="0075708C" w:rsidRPr="001412F9">
        <w:rPr>
          <w:color w:val="0D0D0D" w:themeColor="text1" w:themeTint="F2"/>
        </w:rPr>
        <w:t xml:space="preserve">   </w:t>
      </w:r>
      <w:r w:rsidR="005F1E59">
        <w:rPr>
          <w:color w:val="0D0D0D" w:themeColor="text1" w:themeTint="F2"/>
        </w:rPr>
        <w:t xml:space="preserve">    </w:t>
      </w:r>
      <w:r w:rsidR="00E719C1">
        <w:rPr>
          <w:color w:val="0D0D0D" w:themeColor="text1" w:themeTint="F2"/>
        </w:rPr>
        <w:t xml:space="preserve">                            </w:t>
      </w:r>
      <w:r w:rsidR="005F1E59">
        <w:rPr>
          <w:color w:val="0D0D0D" w:themeColor="text1" w:themeTint="F2"/>
        </w:rPr>
        <w:t xml:space="preserve">          </w:t>
      </w:r>
      <w:r w:rsidR="0075708C" w:rsidRPr="001412F9">
        <w:rPr>
          <w:color w:val="0D0D0D" w:themeColor="text1" w:themeTint="F2"/>
        </w:rPr>
        <w:t>В.Ю. Голубенко</w:t>
      </w:r>
      <w:r w:rsidR="00E719C1">
        <w:rPr>
          <w:color w:val="0D0D0D" w:themeColor="text1" w:themeTint="F2"/>
        </w:rPr>
        <w:br w:type="page"/>
      </w:r>
    </w:p>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782"/>
        <w:gridCol w:w="3900"/>
        <w:gridCol w:w="2762"/>
      </w:tblGrid>
      <w:tr w:rsidR="003F2ECC" w:rsidRPr="001412F9" w14:paraId="5A531639" w14:textId="77777777" w:rsidTr="00E50EBD">
        <w:tc>
          <w:tcPr>
            <w:tcW w:w="3544" w:type="dxa"/>
            <w:gridSpan w:val="2"/>
          </w:tcPr>
          <w:p w14:paraId="308255FB" w14:textId="5208A96A" w:rsidR="003F2ECC" w:rsidRPr="00754823" w:rsidRDefault="003F2ECC" w:rsidP="004D02AE">
            <w:pPr>
              <w:widowControl w:val="0"/>
              <w:autoSpaceDE w:val="0"/>
              <w:autoSpaceDN w:val="0"/>
              <w:adjustRightInd w:val="0"/>
              <w:ind w:firstLine="0"/>
              <w:rPr>
                <w:color w:val="FF0000"/>
              </w:rPr>
            </w:pPr>
            <w:r w:rsidRPr="001412F9">
              <w:rPr>
                <w:color w:val="0D0D0D" w:themeColor="text1" w:themeTint="F2"/>
              </w:rPr>
              <w:lastRenderedPageBreak/>
              <w:t>Заместитель министра</w:t>
            </w:r>
          </w:p>
          <w:p w14:paraId="4EE9B627" w14:textId="7294B170" w:rsidR="004A55DF" w:rsidRDefault="004A55DF" w:rsidP="00D7699F">
            <w:pPr>
              <w:widowControl w:val="0"/>
              <w:autoSpaceDE w:val="0"/>
              <w:autoSpaceDN w:val="0"/>
              <w:adjustRightInd w:val="0"/>
              <w:ind w:firstLine="0"/>
              <w:rPr>
                <w:color w:val="0D0D0D" w:themeColor="text1" w:themeTint="F2"/>
              </w:rPr>
            </w:pPr>
          </w:p>
          <w:p w14:paraId="28E3CE34" w14:textId="77777777" w:rsidR="00E50EBD" w:rsidRPr="00754823" w:rsidRDefault="00E50EBD" w:rsidP="00E50EBD">
            <w:pPr>
              <w:widowControl w:val="0"/>
              <w:autoSpaceDE w:val="0"/>
              <w:autoSpaceDN w:val="0"/>
              <w:adjustRightInd w:val="0"/>
              <w:ind w:firstLine="0"/>
              <w:rPr>
                <w:color w:val="FF0000"/>
              </w:rPr>
            </w:pPr>
            <w:r w:rsidRPr="001412F9">
              <w:rPr>
                <w:color w:val="0D0D0D" w:themeColor="text1" w:themeTint="F2"/>
              </w:rPr>
              <w:t>Заместитель министра</w:t>
            </w:r>
          </w:p>
          <w:p w14:paraId="4D67F9B7" w14:textId="77777777" w:rsidR="00E50EBD" w:rsidRDefault="00E50EBD" w:rsidP="00D7699F">
            <w:pPr>
              <w:widowControl w:val="0"/>
              <w:autoSpaceDE w:val="0"/>
              <w:autoSpaceDN w:val="0"/>
              <w:adjustRightInd w:val="0"/>
              <w:ind w:firstLine="0"/>
              <w:rPr>
                <w:color w:val="0D0D0D" w:themeColor="text1" w:themeTint="F2"/>
              </w:rPr>
            </w:pPr>
          </w:p>
          <w:p w14:paraId="76FDCEBC" w14:textId="77777777" w:rsidR="0008062C" w:rsidRDefault="0008062C" w:rsidP="00D7699F">
            <w:pPr>
              <w:widowControl w:val="0"/>
              <w:autoSpaceDE w:val="0"/>
              <w:autoSpaceDN w:val="0"/>
              <w:adjustRightInd w:val="0"/>
              <w:ind w:firstLine="0"/>
              <w:rPr>
                <w:color w:val="0D0D0D" w:themeColor="text1" w:themeTint="F2"/>
              </w:rPr>
            </w:pPr>
            <w:r w:rsidRPr="0008062C">
              <w:rPr>
                <w:color w:val="0D0D0D" w:themeColor="text1" w:themeTint="F2"/>
              </w:rPr>
              <w:t>Начальник УП</w:t>
            </w:r>
          </w:p>
          <w:p w14:paraId="554EFDB2" w14:textId="6A986423" w:rsidR="004A55DF" w:rsidRDefault="004A55DF" w:rsidP="00D7699F">
            <w:pPr>
              <w:widowControl w:val="0"/>
              <w:autoSpaceDE w:val="0"/>
              <w:autoSpaceDN w:val="0"/>
              <w:adjustRightInd w:val="0"/>
              <w:ind w:firstLine="0"/>
              <w:rPr>
                <w:color w:val="0D0D0D" w:themeColor="text1" w:themeTint="F2"/>
              </w:rPr>
            </w:pPr>
          </w:p>
          <w:p w14:paraId="7EA8C320" w14:textId="77777777" w:rsidR="0092462B" w:rsidRDefault="0008062C" w:rsidP="00754823">
            <w:pPr>
              <w:widowControl w:val="0"/>
              <w:autoSpaceDE w:val="0"/>
              <w:autoSpaceDN w:val="0"/>
              <w:adjustRightInd w:val="0"/>
              <w:ind w:firstLine="0"/>
              <w:rPr>
                <w:color w:val="0D0D0D" w:themeColor="text1" w:themeTint="F2"/>
              </w:rPr>
            </w:pPr>
            <w:r w:rsidRPr="0008062C">
              <w:rPr>
                <w:color w:val="0D0D0D" w:themeColor="text1" w:themeTint="F2"/>
              </w:rPr>
              <w:t>Начальник УКИБ</w:t>
            </w:r>
          </w:p>
          <w:p w14:paraId="1DF25D1B" w14:textId="77777777" w:rsidR="00313598" w:rsidRDefault="00313598" w:rsidP="00754823">
            <w:pPr>
              <w:widowControl w:val="0"/>
              <w:autoSpaceDE w:val="0"/>
              <w:autoSpaceDN w:val="0"/>
              <w:adjustRightInd w:val="0"/>
              <w:ind w:firstLine="0"/>
              <w:rPr>
                <w:color w:val="0D0D0D" w:themeColor="text1" w:themeTint="F2"/>
              </w:rPr>
            </w:pPr>
          </w:p>
          <w:p w14:paraId="17E79C33" w14:textId="77777777" w:rsidR="00313598" w:rsidRDefault="00313598" w:rsidP="00754823">
            <w:pPr>
              <w:widowControl w:val="0"/>
              <w:autoSpaceDE w:val="0"/>
              <w:autoSpaceDN w:val="0"/>
              <w:adjustRightInd w:val="0"/>
              <w:ind w:firstLine="0"/>
              <w:rPr>
                <w:color w:val="0D0D0D" w:themeColor="text1" w:themeTint="F2"/>
              </w:rPr>
            </w:pPr>
            <w:r>
              <w:rPr>
                <w:color w:val="0D0D0D" w:themeColor="text1" w:themeTint="F2"/>
              </w:rPr>
              <w:t>Начальник УПДиНП</w:t>
            </w:r>
          </w:p>
          <w:p w14:paraId="1D9D6B01" w14:textId="77777777" w:rsidR="00E50EBD" w:rsidRDefault="00E50EBD" w:rsidP="00754823">
            <w:pPr>
              <w:widowControl w:val="0"/>
              <w:autoSpaceDE w:val="0"/>
              <w:autoSpaceDN w:val="0"/>
              <w:adjustRightInd w:val="0"/>
              <w:ind w:firstLine="0"/>
              <w:rPr>
                <w:color w:val="0D0D0D" w:themeColor="text1" w:themeTint="F2"/>
              </w:rPr>
            </w:pPr>
          </w:p>
          <w:p w14:paraId="64D500B2" w14:textId="1DC75A3E" w:rsidR="00E50EBD" w:rsidRPr="0092462B" w:rsidRDefault="00E50EBD" w:rsidP="00754823">
            <w:pPr>
              <w:widowControl w:val="0"/>
              <w:autoSpaceDE w:val="0"/>
              <w:autoSpaceDN w:val="0"/>
              <w:adjustRightInd w:val="0"/>
              <w:ind w:firstLine="0"/>
              <w:rPr>
                <w:color w:val="0D0D0D" w:themeColor="text1" w:themeTint="F2"/>
              </w:rPr>
            </w:pPr>
            <w:r>
              <w:rPr>
                <w:color w:val="0D0D0D" w:themeColor="text1" w:themeTint="F2"/>
              </w:rPr>
              <w:t>Начальник УБПвССУиСЗН</w:t>
            </w:r>
          </w:p>
        </w:tc>
        <w:tc>
          <w:tcPr>
            <w:tcW w:w="3900" w:type="dxa"/>
          </w:tcPr>
          <w:p w14:paraId="162FD272" w14:textId="0FEA4795" w:rsidR="00E50EBD" w:rsidRDefault="00E50EBD" w:rsidP="00754823">
            <w:pPr>
              <w:widowControl w:val="0"/>
              <w:autoSpaceDE w:val="0"/>
              <w:autoSpaceDN w:val="0"/>
              <w:adjustRightInd w:val="0"/>
              <w:ind w:firstLine="0"/>
              <w:jc w:val="right"/>
              <w:rPr>
                <w:color w:val="0D0D0D" w:themeColor="text1" w:themeTint="F2"/>
              </w:rPr>
            </w:pPr>
            <w:r>
              <w:rPr>
                <w:color w:val="0D0D0D" w:themeColor="text1" w:themeTint="F2"/>
              </w:rPr>
              <w:t>Т.Н. Васильева</w:t>
            </w:r>
          </w:p>
          <w:p w14:paraId="29C8D2E8" w14:textId="77777777" w:rsidR="00E50EBD" w:rsidRDefault="00E50EBD" w:rsidP="00754823">
            <w:pPr>
              <w:widowControl w:val="0"/>
              <w:autoSpaceDE w:val="0"/>
              <w:autoSpaceDN w:val="0"/>
              <w:adjustRightInd w:val="0"/>
              <w:ind w:firstLine="0"/>
              <w:jc w:val="right"/>
              <w:rPr>
                <w:color w:val="0D0D0D" w:themeColor="text1" w:themeTint="F2"/>
              </w:rPr>
            </w:pPr>
          </w:p>
          <w:p w14:paraId="4601047B" w14:textId="3F61636B" w:rsidR="00F83E27" w:rsidRDefault="00F74CE4" w:rsidP="00754823">
            <w:pPr>
              <w:widowControl w:val="0"/>
              <w:autoSpaceDE w:val="0"/>
              <w:autoSpaceDN w:val="0"/>
              <w:adjustRightInd w:val="0"/>
              <w:ind w:firstLine="0"/>
              <w:jc w:val="right"/>
              <w:rPr>
                <w:color w:val="0D0D0D" w:themeColor="text1" w:themeTint="F2"/>
              </w:rPr>
            </w:pPr>
            <w:r>
              <w:rPr>
                <w:color w:val="0D0D0D" w:themeColor="text1" w:themeTint="F2"/>
              </w:rPr>
              <w:t>А.В. Москвичев</w:t>
            </w:r>
          </w:p>
          <w:p w14:paraId="2292E5C5" w14:textId="4B45224C" w:rsidR="004A55DF" w:rsidRDefault="004A55DF" w:rsidP="00424241">
            <w:pPr>
              <w:widowControl w:val="0"/>
              <w:autoSpaceDE w:val="0"/>
              <w:autoSpaceDN w:val="0"/>
              <w:adjustRightInd w:val="0"/>
              <w:ind w:firstLine="0"/>
              <w:jc w:val="left"/>
              <w:rPr>
                <w:color w:val="0D0D0D" w:themeColor="text1" w:themeTint="F2"/>
              </w:rPr>
            </w:pPr>
          </w:p>
          <w:p w14:paraId="78857355" w14:textId="77777777" w:rsidR="0008062C" w:rsidRDefault="0008062C" w:rsidP="004D02AE">
            <w:pPr>
              <w:widowControl w:val="0"/>
              <w:autoSpaceDE w:val="0"/>
              <w:autoSpaceDN w:val="0"/>
              <w:adjustRightInd w:val="0"/>
              <w:jc w:val="right"/>
              <w:rPr>
                <w:color w:val="0D0D0D" w:themeColor="text1" w:themeTint="F2"/>
              </w:rPr>
            </w:pPr>
            <w:r w:rsidRPr="0008062C">
              <w:rPr>
                <w:color w:val="0D0D0D" w:themeColor="text1" w:themeTint="F2"/>
              </w:rPr>
              <w:t>И.А. Мезенцева</w:t>
            </w:r>
          </w:p>
          <w:p w14:paraId="0BC5F77B" w14:textId="68D7A43D" w:rsidR="004A55DF" w:rsidRDefault="004A55DF" w:rsidP="00F74CE4">
            <w:pPr>
              <w:widowControl w:val="0"/>
              <w:autoSpaceDE w:val="0"/>
              <w:autoSpaceDN w:val="0"/>
              <w:adjustRightInd w:val="0"/>
              <w:ind w:firstLine="0"/>
              <w:jc w:val="left"/>
              <w:rPr>
                <w:color w:val="0D0D0D" w:themeColor="text1" w:themeTint="F2"/>
              </w:rPr>
            </w:pPr>
          </w:p>
          <w:p w14:paraId="2131389B" w14:textId="77777777" w:rsidR="00920EF4" w:rsidRDefault="0008062C" w:rsidP="00C45D89">
            <w:pPr>
              <w:widowControl w:val="0"/>
              <w:autoSpaceDE w:val="0"/>
              <w:autoSpaceDN w:val="0"/>
              <w:adjustRightInd w:val="0"/>
              <w:jc w:val="right"/>
              <w:rPr>
                <w:color w:val="0D0D0D" w:themeColor="text1" w:themeTint="F2"/>
              </w:rPr>
            </w:pPr>
            <w:r w:rsidRPr="0008062C">
              <w:rPr>
                <w:color w:val="0D0D0D" w:themeColor="text1" w:themeTint="F2"/>
              </w:rPr>
              <w:t>Е.С. Терон</w:t>
            </w:r>
          </w:p>
          <w:p w14:paraId="7DFAD84E" w14:textId="77777777" w:rsidR="00313598" w:rsidRDefault="00313598" w:rsidP="00C45D89">
            <w:pPr>
              <w:widowControl w:val="0"/>
              <w:autoSpaceDE w:val="0"/>
              <w:autoSpaceDN w:val="0"/>
              <w:adjustRightInd w:val="0"/>
              <w:jc w:val="right"/>
              <w:rPr>
                <w:color w:val="0D0D0D" w:themeColor="text1" w:themeTint="F2"/>
              </w:rPr>
            </w:pPr>
          </w:p>
          <w:p w14:paraId="6EC932B9" w14:textId="77777777" w:rsidR="00313598" w:rsidRDefault="00313598" w:rsidP="00C45D89">
            <w:pPr>
              <w:widowControl w:val="0"/>
              <w:autoSpaceDE w:val="0"/>
              <w:autoSpaceDN w:val="0"/>
              <w:adjustRightInd w:val="0"/>
              <w:jc w:val="right"/>
              <w:rPr>
                <w:color w:val="0D0D0D" w:themeColor="text1" w:themeTint="F2"/>
              </w:rPr>
            </w:pPr>
            <w:r>
              <w:rPr>
                <w:color w:val="0D0D0D" w:themeColor="text1" w:themeTint="F2"/>
              </w:rPr>
              <w:t>Николаева Г.А.</w:t>
            </w:r>
          </w:p>
          <w:p w14:paraId="58376534" w14:textId="77777777" w:rsidR="00E50EBD" w:rsidRDefault="00E50EBD" w:rsidP="00C45D89">
            <w:pPr>
              <w:widowControl w:val="0"/>
              <w:autoSpaceDE w:val="0"/>
              <w:autoSpaceDN w:val="0"/>
              <w:adjustRightInd w:val="0"/>
              <w:jc w:val="right"/>
              <w:rPr>
                <w:color w:val="0D0D0D" w:themeColor="text1" w:themeTint="F2"/>
              </w:rPr>
            </w:pPr>
          </w:p>
          <w:p w14:paraId="56C60463" w14:textId="4CB7B9D8" w:rsidR="00E50EBD" w:rsidRPr="001412F9" w:rsidRDefault="00E50EBD" w:rsidP="00C45D89">
            <w:pPr>
              <w:widowControl w:val="0"/>
              <w:autoSpaceDE w:val="0"/>
              <w:autoSpaceDN w:val="0"/>
              <w:adjustRightInd w:val="0"/>
              <w:jc w:val="right"/>
              <w:rPr>
                <w:color w:val="0D0D0D" w:themeColor="text1" w:themeTint="F2"/>
              </w:rPr>
            </w:pPr>
            <w:r>
              <w:rPr>
                <w:color w:val="0D0D0D" w:themeColor="text1" w:themeTint="F2"/>
              </w:rPr>
              <w:t>Уточкин А.С.</w:t>
            </w:r>
          </w:p>
        </w:tc>
        <w:tc>
          <w:tcPr>
            <w:tcW w:w="2762" w:type="dxa"/>
          </w:tcPr>
          <w:p w14:paraId="6A7E23A1" w14:textId="77777777" w:rsidR="00E04175" w:rsidRPr="00754823" w:rsidRDefault="00E04175" w:rsidP="00E04175">
            <w:pPr>
              <w:widowControl w:val="0"/>
              <w:autoSpaceDE w:val="0"/>
              <w:autoSpaceDN w:val="0"/>
              <w:adjustRightInd w:val="0"/>
              <w:jc w:val="right"/>
            </w:pPr>
            <w:r w:rsidRPr="00754823">
              <w:t>/___.___._____/</w:t>
            </w:r>
          </w:p>
          <w:p w14:paraId="05A32754" w14:textId="77777777" w:rsidR="00F83E27" w:rsidRDefault="00F83E27" w:rsidP="00E719C1">
            <w:pPr>
              <w:widowControl w:val="0"/>
              <w:autoSpaceDE w:val="0"/>
              <w:autoSpaceDN w:val="0"/>
              <w:adjustRightInd w:val="0"/>
              <w:ind w:firstLine="0"/>
              <w:jc w:val="left"/>
              <w:rPr>
                <w:color w:val="0D0D0D" w:themeColor="text1" w:themeTint="F2"/>
              </w:rPr>
            </w:pPr>
          </w:p>
          <w:p w14:paraId="5F28816E" w14:textId="77777777" w:rsidR="003F2ECC" w:rsidRPr="001412F9" w:rsidRDefault="003F2ECC" w:rsidP="004D02AE">
            <w:pPr>
              <w:widowControl w:val="0"/>
              <w:autoSpaceDE w:val="0"/>
              <w:autoSpaceDN w:val="0"/>
              <w:adjustRightInd w:val="0"/>
              <w:jc w:val="right"/>
              <w:rPr>
                <w:color w:val="0D0D0D" w:themeColor="text1" w:themeTint="F2"/>
              </w:rPr>
            </w:pPr>
            <w:r w:rsidRPr="00216427">
              <w:rPr>
                <w:color w:val="0D0D0D" w:themeColor="text1" w:themeTint="F2"/>
              </w:rPr>
              <w:t>/</w:t>
            </w:r>
            <w:r w:rsidRPr="001412F9">
              <w:rPr>
                <w:color w:val="0D0D0D" w:themeColor="text1" w:themeTint="F2"/>
              </w:rPr>
              <w:t>___.___._____</w:t>
            </w:r>
            <w:r w:rsidRPr="00216427">
              <w:rPr>
                <w:color w:val="0D0D0D" w:themeColor="text1" w:themeTint="F2"/>
              </w:rPr>
              <w:t>/</w:t>
            </w:r>
          </w:p>
          <w:p w14:paraId="2FFA307A" w14:textId="77777777" w:rsidR="003F2ECC" w:rsidRPr="001412F9" w:rsidRDefault="003F2ECC" w:rsidP="004D02AE">
            <w:pPr>
              <w:widowControl w:val="0"/>
              <w:autoSpaceDE w:val="0"/>
              <w:autoSpaceDN w:val="0"/>
              <w:adjustRightInd w:val="0"/>
              <w:jc w:val="right"/>
              <w:rPr>
                <w:color w:val="0D0D0D" w:themeColor="text1" w:themeTint="F2"/>
              </w:rPr>
            </w:pPr>
          </w:p>
          <w:p w14:paraId="0CC5593F" w14:textId="77777777" w:rsidR="00920EF4" w:rsidRDefault="003F2ECC" w:rsidP="00C45D89">
            <w:pPr>
              <w:widowControl w:val="0"/>
              <w:autoSpaceDE w:val="0"/>
              <w:autoSpaceDN w:val="0"/>
              <w:adjustRightInd w:val="0"/>
              <w:jc w:val="right"/>
              <w:rPr>
                <w:color w:val="0D0D0D" w:themeColor="text1" w:themeTint="F2"/>
              </w:rPr>
            </w:pPr>
            <w:r w:rsidRPr="00216427">
              <w:rPr>
                <w:color w:val="0D0D0D" w:themeColor="text1" w:themeTint="F2"/>
              </w:rPr>
              <w:t>/</w:t>
            </w:r>
            <w:r w:rsidRPr="001412F9">
              <w:rPr>
                <w:color w:val="0D0D0D" w:themeColor="text1" w:themeTint="F2"/>
              </w:rPr>
              <w:t>___.___._____</w:t>
            </w:r>
            <w:r w:rsidRPr="00216427">
              <w:rPr>
                <w:color w:val="0D0D0D" w:themeColor="text1" w:themeTint="F2"/>
              </w:rPr>
              <w:t>/</w:t>
            </w:r>
          </w:p>
          <w:p w14:paraId="5B1D425B" w14:textId="77777777" w:rsidR="00313598" w:rsidRDefault="00313598" w:rsidP="00C45D89">
            <w:pPr>
              <w:widowControl w:val="0"/>
              <w:autoSpaceDE w:val="0"/>
              <w:autoSpaceDN w:val="0"/>
              <w:adjustRightInd w:val="0"/>
              <w:jc w:val="right"/>
              <w:rPr>
                <w:color w:val="0D0D0D" w:themeColor="text1" w:themeTint="F2"/>
              </w:rPr>
            </w:pPr>
          </w:p>
          <w:p w14:paraId="7B8563EC" w14:textId="77777777" w:rsidR="00313598" w:rsidRDefault="00313598" w:rsidP="00C45D89">
            <w:pPr>
              <w:widowControl w:val="0"/>
              <w:autoSpaceDE w:val="0"/>
              <w:autoSpaceDN w:val="0"/>
              <w:adjustRightInd w:val="0"/>
              <w:jc w:val="right"/>
              <w:rPr>
                <w:color w:val="0D0D0D" w:themeColor="text1" w:themeTint="F2"/>
              </w:rPr>
            </w:pPr>
            <w:r w:rsidRPr="00216427">
              <w:rPr>
                <w:color w:val="0D0D0D" w:themeColor="text1" w:themeTint="F2"/>
              </w:rPr>
              <w:t>/</w:t>
            </w:r>
            <w:r w:rsidRPr="001412F9">
              <w:rPr>
                <w:color w:val="0D0D0D" w:themeColor="text1" w:themeTint="F2"/>
              </w:rPr>
              <w:t>___.___._____</w:t>
            </w:r>
            <w:r w:rsidRPr="00216427">
              <w:rPr>
                <w:color w:val="0D0D0D" w:themeColor="text1" w:themeTint="F2"/>
              </w:rPr>
              <w:t>/</w:t>
            </w:r>
          </w:p>
          <w:p w14:paraId="79826E0A" w14:textId="77777777" w:rsidR="00E50EBD" w:rsidRDefault="00E50EBD" w:rsidP="00C45D89">
            <w:pPr>
              <w:widowControl w:val="0"/>
              <w:autoSpaceDE w:val="0"/>
              <w:autoSpaceDN w:val="0"/>
              <w:adjustRightInd w:val="0"/>
              <w:jc w:val="right"/>
              <w:rPr>
                <w:color w:val="0D0D0D" w:themeColor="text1" w:themeTint="F2"/>
              </w:rPr>
            </w:pPr>
          </w:p>
          <w:p w14:paraId="334C0F88" w14:textId="77777777" w:rsidR="00E50EBD" w:rsidRDefault="00E50EBD" w:rsidP="00C45D89">
            <w:pPr>
              <w:widowControl w:val="0"/>
              <w:autoSpaceDE w:val="0"/>
              <w:autoSpaceDN w:val="0"/>
              <w:adjustRightInd w:val="0"/>
              <w:jc w:val="right"/>
              <w:rPr>
                <w:color w:val="0D0D0D" w:themeColor="text1" w:themeTint="F2"/>
              </w:rPr>
            </w:pPr>
            <w:r w:rsidRPr="00216427">
              <w:rPr>
                <w:color w:val="0D0D0D" w:themeColor="text1" w:themeTint="F2"/>
              </w:rPr>
              <w:t>/</w:t>
            </w:r>
            <w:r w:rsidRPr="001412F9">
              <w:rPr>
                <w:color w:val="0D0D0D" w:themeColor="text1" w:themeTint="F2"/>
              </w:rPr>
              <w:t>___.___._____</w:t>
            </w:r>
            <w:r w:rsidRPr="00216427">
              <w:rPr>
                <w:color w:val="0D0D0D" w:themeColor="text1" w:themeTint="F2"/>
              </w:rPr>
              <w:t>/</w:t>
            </w:r>
          </w:p>
          <w:p w14:paraId="004E7FC0" w14:textId="77777777" w:rsidR="00E50EBD" w:rsidRDefault="00E50EBD" w:rsidP="00C45D89">
            <w:pPr>
              <w:widowControl w:val="0"/>
              <w:autoSpaceDE w:val="0"/>
              <w:autoSpaceDN w:val="0"/>
              <w:adjustRightInd w:val="0"/>
              <w:jc w:val="right"/>
              <w:rPr>
                <w:color w:val="0D0D0D" w:themeColor="text1" w:themeTint="F2"/>
              </w:rPr>
            </w:pPr>
          </w:p>
          <w:p w14:paraId="02999E1B" w14:textId="5E878A77" w:rsidR="00E50EBD" w:rsidRPr="00E50EBD" w:rsidRDefault="00E50EBD" w:rsidP="00C45D89">
            <w:pPr>
              <w:widowControl w:val="0"/>
              <w:autoSpaceDE w:val="0"/>
              <w:autoSpaceDN w:val="0"/>
              <w:adjustRightInd w:val="0"/>
              <w:jc w:val="right"/>
              <w:rPr>
                <w:color w:val="0D0D0D" w:themeColor="text1" w:themeTint="F2"/>
              </w:rPr>
            </w:pPr>
            <w:r w:rsidRPr="00216427">
              <w:rPr>
                <w:color w:val="0D0D0D" w:themeColor="text1" w:themeTint="F2"/>
              </w:rPr>
              <w:t>/</w:t>
            </w:r>
            <w:r w:rsidRPr="001412F9">
              <w:rPr>
                <w:color w:val="0D0D0D" w:themeColor="text1" w:themeTint="F2"/>
              </w:rPr>
              <w:t>___.___._____</w:t>
            </w:r>
            <w:r w:rsidRPr="00216427">
              <w:rPr>
                <w:color w:val="0D0D0D" w:themeColor="text1" w:themeTint="F2"/>
              </w:rPr>
              <w:t>/</w:t>
            </w:r>
          </w:p>
        </w:tc>
      </w:tr>
      <w:tr w:rsidR="00A158DE" w:rsidRPr="001412F9" w14:paraId="4CD1AB2B" w14:textId="77777777" w:rsidTr="00A158DE">
        <w:trPr>
          <w:gridAfter w:val="3"/>
          <w:wAfter w:w="7444" w:type="dxa"/>
        </w:trPr>
        <w:tc>
          <w:tcPr>
            <w:tcW w:w="2762" w:type="dxa"/>
          </w:tcPr>
          <w:p w14:paraId="40886D30" w14:textId="77777777" w:rsidR="00A158DE" w:rsidRPr="00A158DE" w:rsidRDefault="00A158DE" w:rsidP="00E719C1">
            <w:pPr>
              <w:widowControl w:val="0"/>
              <w:autoSpaceDE w:val="0"/>
              <w:autoSpaceDN w:val="0"/>
              <w:adjustRightInd w:val="0"/>
              <w:rPr>
                <w:color w:val="0D0D0D" w:themeColor="text1" w:themeTint="F2"/>
                <w:sz w:val="6"/>
                <w:szCs w:val="6"/>
              </w:rPr>
            </w:pPr>
          </w:p>
        </w:tc>
      </w:tr>
      <w:tr w:rsidR="00A158DE" w:rsidRPr="001412F9" w14:paraId="24175120" w14:textId="77777777" w:rsidTr="00EC7F0F">
        <w:tblPrEx>
          <w:tblBorders>
            <w:top w:val="double" w:sz="6" w:space="0" w:color="auto"/>
            <w:bottom w:val="single" w:sz="8" w:space="0" w:color="auto"/>
            <w:insideH w:val="double" w:sz="6" w:space="0" w:color="auto"/>
            <w:insideV w:val="double" w:sz="12" w:space="0" w:color="auto"/>
          </w:tblBorders>
        </w:tblPrEx>
        <w:tc>
          <w:tcPr>
            <w:tcW w:w="10206" w:type="dxa"/>
            <w:gridSpan w:val="4"/>
            <w:tcBorders>
              <w:top w:val="dashSmallGap" w:sz="8" w:space="0" w:color="auto"/>
              <w:bottom w:val="nil"/>
            </w:tcBorders>
          </w:tcPr>
          <w:p w14:paraId="22A07D92" w14:textId="71099899" w:rsidR="00A158DE" w:rsidRPr="001412F9" w:rsidRDefault="00A158DE" w:rsidP="00EC7F0F">
            <w:pPr>
              <w:widowControl w:val="0"/>
              <w:autoSpaceDE w:val="0"/>
              <w:autoSpaceDN w:val="0"/>
              <w:adjustRightInd w:val="0"/>
              <w:ind w:firstLine="0"/>
              <w:rPr>
                <w:sz w:val="24"/>
              </w:rPr>
            </w:pPr>
            <w:r w:rsidRPr="001412F9">
              <w:rPr>
                <w:sz w:val="24"/>
              </w:rPr>
              <w:t xml:space="preserve">Проект размещен для проведения независимой антикоррупционной </w:t>
            </w:r>
          </w:p>
          <w:p w14:paraId="01FE0191" w14:textId="0F6BD06B" w:rsidR="00A158DE" w:rsidRPr="001412F9" w:rsidRDefault="00E2537D" w:rsidP="00EC7F0F">
            <w:pPr>
              <w:widowControl w:val="0"/>
              <w:autoSpaceDE w:val="0"/>
              <w:autoSpaceDN w:val="0"/>
              <w:adjustRightInd w:val="0"/>
              <w:ind w:firstLine="0"/>
              <w:rPr>
                <w:sz w:val="24"/>
              </w:rPr>
            </w:pPr>
            <w:r>
              <w:rPr>
                <w:sz w:val="24"/>
              </w:rPr>
              <w:t xml:space="preserve">экспертизы </w:t>
            </w:r>
            <w:r w:rsidRPr="00217AB2">
              <w:rPr>
                <w:color w:val="000000" w:themeColor="text1"/>
                <w:sz w:val="24"/>
              </w:rPr>
              <w:t xml:space="preserve">с </w:t>
            </w:r>
            <w:r w:rsidR="00094E17">
              <w:rPr>
                <w:color w:val="000000" w:themeColor="text1"/>
                <w:sz w:val="24"/>
              </w:rPr>
              <w:t>15</w:t>
            </w:r>
            <w:r w:rsidR="00A158DE" w:rsidRPr="00217AB2">
              <w:rPr>
                <w:color w:val="000000" w:themeColor="text1"/>
                <w:sz w:val="24"/>
              </w:rPr>
              <w:t>.0</w:t>
            </w:r>
            <w:r w:rsidR="00C45D89">
              <w:rPr>
                <w:color w:val="000000" w:themeColor="text1"/>
                <w:sz w:val="24"/>
              </w:rPr>
              <w:t>1</w:t>
            </w:r>
            <w:r w:rsidR="00A158DE" w:rsidRPr="00217AB2">
              <w:rPr>
                <w:color w:val="000000" w:themeColor="text1"/>
                <w:sz w:val="24"/>
              </w:rPr>
              <w:t>.20</w:t>
            </w:r>
            <w:r w:rsidR="00C45D89">
              <w:rPr>
                <w:color w:val="000000" w:themeColor="text1"/>
                <w:sz w:val="24"/>
              </w:rPr>
              <w:t>24</w:t>
            </w:r>
            <w:r w:rsidR="00A158DE" w:rsidRPr="00217AB2">
              <w:rPr>
                <w:color w:val="000000" w:themeColor="text1"/>
                <w:sz w:val="24"/>
              </w:rPr>
              <w:t xml:space="preserve"> по </w:t>
            </w:r>
            <w:r w:rsidR="00094E17">
              <w:rPr>
                <w:color w:val="000000" w:themeColor="text1"/>
                <w:sz w:val="24"/>
              </w:rPr>
              <w:t>22</w:t>
            </w:r>
            <w:bookmarkStart w:id="1" w:name="_GoBack"/>
            <w:bookmarkEnd w:id="1"/>
            <w:r w:rsidR="00A158DE" w:rsidRPr="00217AB2">
              <w:rPr>
                <w:color w:val="000000" w:themeColor="text1"/>
                <w:sz w:val="24"/>
              </w:rPr>
              <w:t>.0</w:t>
            </w:r>
            <w:r w:rsidR="00C45D89">
              <w:rPr>
                <w:color w:val="000000" w:themeColor="text1"/>
                <w:sz w:val="24"/>
              </w:rPr>
              <w:t>1</w:t>
            </w:r>
            <w:r w:rsidR="00A158DE" w:rsidRPr="00217AB2">
              <w:rPr>
                <w:color w:val="000000" w:themeColor="text1"/>
                <w:sz w:val="24"/>
              </w:rPr>
              <w:t>.20</w:t>
            </w:r>
            <w:r w:rsidR="00C45D89">
              <w:rPr>
                <w:color w:val="000000" w:themeColor="text1"/>
                <w:sz w:val="24"/>
              </w:rPr>
              <w:t>24</w:t>
            </w:r>
            <w:r w:rsidR="00A158DE" w:rsidRPr="00217AB2">
              <w:rPr>
                <w:color w:val="000000" w:themeColor="text1"/>
                <w:sz w:val="24"/>
              </w:rPr>
              <w:t xml:space="preserve">                                                                     </w:t>
            </w:r>
            <w:r w:rsidR="00A158DE" w:rsidRPr="001412F9">
              <w:rPr>
                <w:sz w:val="24"/>
              </w:rPr>
              <w:t>__________________</w:t>
            </w:r>
          </w:p>
          <w:p w14:paraId="088EBBA5" w14:textId="77777777" w:rsidR="00A158DE" w:rsidRPr="001412F9" w:rsidRDefault="00A158DE" w:rsidP="00EC7F0F">
            <w:pPr>
              <w:widowControl w:val="0"/>
              <w:autoSpaceDE w:val="0"/>
              <w:autoSpaceDN w:val="0"/>
              <w:adjustRightInd w:val="0"/>
              <w:rPr>
                <w:sz w:val="20"/>
              </w:rPr>
            </w:pPr>
            <w:r w:rsidRPr="001412F9">
              <w:rPr>
                <w:sz w:val="20"/>
              </w:rPr>
              <w:t xml:space="preserve">                                                                                                                                                           (подпись)</w:t>
            </w:r>
          </w:p>
          <w:p w14:paraId="66C1639C" w14:textId="77777777" w:rsidR="00A158DE" w:rsidRPr="001412F9" w:rsidRDefault="00A158DE" w:rsidP="00EC7F0F">
            <w:pPr>
              <w:widowControl w:val="0"/>
              <w:autoSpaceDE w:val="0"/>
              <w:autoSpaceDN w:val="0"/>
              <w:adjustRightInd w:val="0"/>
              <w:jc w:val="center"/>
              <w:rPr>
                <w:sz w:val="20"/>
                <w:u w:val="single"/>
              </w:rPr>
            </w:pPr>
          </w:p>
        </w:tc>
      </w:tr>
      <w:tr w:rsidR="003F2ECC" w:rsidRPr="001412F9" w14:paraId="059DD068" w14:textId="77777777" w:rsidTr="00A158DE">
        <w:tblPrEx>
          <w:tblBorders>
            <w:top w:val="double" w:sz="6" w:space="0" w:color="auto"/>
            <w:bottom w:val="single" w:sz="8" w:space="0" w:color="auto"/>
            <w:insideH w:val="double" w:sz="6" w:space="0" w:color="auto"/>
            <w:insideV w:val="double" w:sz="12" w:space="0" w:color="auto"/>
          </w:tblBorders>
        </w:tblPrEx>
        <w:tc>
          <w:tcPr>
            <w:tcW w:w="10206" w:type="dxa"/>
            <w:gridSpan w:val="4"/>
            <w:tcBorders>
              <w:top w:val="dashSmallGap" w:sz="8" w:space="0" w:color="auto"/>
              <w:bottom w:val="nil"/>
            </w:tcBorders>
          </w:tcPr>
          <w:p w14:paraId="2D8FEDAD" w14:textId="77777777" w:rsidR="003F2ECC" w:rsidRPr="001412F9" w:rsidRDefault="003F2ECC" w:rsidP="004D02AE">
            <w:pPr>
              <w:widowControl w:val="0"/>
              <w:autoSpaceDE w:val="0"/>
              <w:autoSpaceDN w:val="0"/>
              <w:adjustRightInd w:val="0"/>
              <w:jc w:val="center"/>
              <w:rPr>
                <w:sz w:val="20"/>
                <w:u w:val="single"/>
              </w:rPr>
            </w:pPr>
          </w:p>
        </w:tc>
      </w:tr>
      <w:tr w:rsidR="003F2ECC" w:rsidRPr="003E1C50" w14:paraId="08EBFA08" w14:textId="77777777" w:rsidTr="009B2528">
        <w:tblPrEx>
          <w:tblBorders>
            <w:top w:val="double" w:sz="6" w:space="0" w:color="auto"/>
            <w:bottom w:val="single" w:sz="8" w:space="0" w:color="auto"/>
            <w:insideH w:val="double" w:sz="6" w:space="0" w:color="auto"/>
            <w:insideV w:val="double" w:sz="12" w:space="0" w:color="auto"/>
          </w:tblBorders>
        </w:tblPrEx>
        <w:trPr>
          <w:trHeight w:val="7659"/>
        </w:trPr>
        <w:tc>
          <w:tcPr>
            <w:tcW w:w="10206" w:type="dxa"/>
            <w:gridSpan w:val="4"/>
            <w:tcBorders>
              <w:top w:val="nil"/>
              <w:bottom w:val="nil"/>
            </w:tcBorders>
          </w:tcPr>
          <w:p w14:paraId="2FFDBD63" w14:textId="46BB0EB6" w:rsidR="00C95B86" w:rsidRPr="00900765" w:rsidRDefault="003F2ECC" w:rsidP="00E50EBD">
            <w:pPr>
              <w:widowControl w:val="0"/>
              <w:autoSpaceDE w:val="0"/>
              <w:autoSpaceDN w:val="0"/>
              <w:adjustRightInd w:val="0"/>
              <w:ind w:firstLine="0"/>
              <w:contextualSpacing/>
              <w:jc w:val="center"/>
              <w:rPr>
                <w:b/>
              </w:rPr>
            </w:pPr>
            <w:r w:rsidRPr="00900765">
              <w:rPr>
                <w:b/>
              </w:rPr>
              <w:t>Обоснование принятия проекта</w:t>
            </w:r>
          </w:p>
          <w:p w14:paraId="21E97747" w14:textId="7AE21540" w:rsidR="00900765" w:rsidRPr="00E50EBD" w:rsidRDefault="00C45D89" w:rsidP="00F25325">
            <w:pPr>
              <w:autoSpaceDE w:val="0"/>
              <w:autoSpaceDN w:val="0"/>
              <w:adjustRightInd w:val="0"/>
              <w:rPr>
                <w:color w:val="000000" w:themeColor="text1"/>
                <w:sz w:val="23"/>
                <w:szCs w:val="23"/>
              </w:rPr>
            </w:pPr>
            <w:r w:rsidRPr="00E50EBD">
              <w:rPr>
                <w:color w:val="000000" w:themeColor="text1"/>
                <w:sz w:val="23"/>
                <w:szCs w:val="23"/>
              </w:rPr>
              <w:t>Проектом приказа вносятся изменения в приложение № 6 Порядка составления и ведения сводной бюджетной росписи и лимитов бюджетных обязател</w:t>
            </w:r>
            <w:r w:rsidR="00120FAE" w:rsidRPr="00E50EBD">
              <w:rPr>
                <w:color w:val="000000" w:themeColor="text1"/>
                <w:sz w:val="23"/>
                <w:szCs w:val="23"/>
              </w:rPr>
              <w:t>ьств, утвержденного приказом МФ и </w:t>
            </w:r>
            <w:r w:rsidR="00E50EBD">
              <w:rPr>
                <w:color w:val="000000" w:themeColor="text1"/>
                <w:sz w:val="23"/>
                <w:szCs w:val="23"/>
              </w:rPr>
              <w:t>НП </w:t>
            </w:r>
            <w:r w:rsidRPr="00E50EBD">
              <w:rPr>
                <w:color w:val="000000" w:themeColor="text1"/>
                <w:sz w:val="23"/>
                <w:szCs w:val="23"/>
              </w:rPr>
              <w:t xml:space="preserve">НСО от </w:t>
            </w:r>
            <w:r w:rsidR="00F25325" w:rsidRPr="00E50EBD">
              <w:rPr>
                <w:color w:val="000000" w:themeColor="text1"/>
                <w:sz w:val="23"/>
                <w:szCs w:val="23"/>
              </w:rPr>
              <w:t>30.11.2017 № 66-НПА, в </w:t>
            </w:r>
            <w:r w:rsidRPr="00E50EBD">
              <w:rPr>
                <w:color w:val="000000" w:themeColor="text1"/>
                <w:sz w:val="23"/>
                <w:szCs w:val="23"/>
              </w:rPr>
              <w:t>целях актуализации перечня видов изменений для уточнения сводной бюджетной роспи</w:t>
            </w:r>
            <w:r w:rsidR="00F25325" w:rsidRPr="00E50EBD">
              <w:rPr>
                <w:color w:val="000000" w:themeColor="text1"/>
                <w:sz w:val="23"/>
                <w:szCs w:val="23"/>
              </w:rPr>
              <w:t>си, в соответствии со с</w:t>
            </w:r>
            <w:r w:rsidR="00120FAE" w:rsidRPr="00E50EBD">
              <w:rPr>
                <w:color w:val="000000" w:themeColor="text1"/>
                <w:sz w:val="23"/>
                <w:szCs w:val="23"/>
              </w:rPr>
              <w:t>татьей 6 Федерального закона от </w:t>
            </w:r>
            <w:r w:rsidR="00F25325" w:rsidRPr="00E50EBD">
              <w:rPr>
                <w:color w:val="000000" w:themeColor="text1"/>
                <w:sz w:val="23"/>
                <w:szCs w:val="23"/>
              </w:rPr>
              <w:t>02.11.2023 № 520</w:t>
            </w:r>
            <w:r w:rsidRPr="00E50EBD">
              <w:rPr>
                <w:color w:val="000000" w:themeColor="text1"/>
                <w:sz w:val="23"/>
                <w:szCs w:val="23"/>
              </w:rPr>
              <w:t>-ФЗ «</w:t>
            </w:r>
            <w:r w:rsidR="00E50EBD">
              <w:rPr>
                <w:color w:val="000000" w:themeColor="text1"/>
                <w:sz w:val="23"/>
                <w:szCs w:val="23"/>
              </w:rPr>
              <w:t>О </w:t>
            </w:r>
            <w:r w:rsidR="00F25325" w:rsidRPr="00E50EBD">
              <w:rPr>
                <w:color w:val="000000" w:themeColor="text1"/>
                <w:sz w:val="23"/>
                <w:szCs w:val="23"/>
              </w:rPr>
              <w:t>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w:t>
            </w:r>
            <w:r w:rsidR="00120FAE" w:rsidRPr="00E50EBD">
              <w:rPr>
                <w:color w:val="000000" w:themeColor="text1"/>
                <w:sz w:val="23"/>
                <w:szCs w:val="23"/>
              </w:rPr>
              <w:t xml:space="preserve"> кодекса Российской Федерации и </w:t>
            </w:r>
            <w:r w:rsidR="00F25325" w:rsidRPr="00E50EBD">
              <w:rPr>
                <w:color w:val="000000" w:themeColor="text1"/>
                <w:sz w:val="23"/>
                <w:szCs w:val="23"/>
              </w:rPr>
              <w:t>об установлении особенностей исполнения бюджетов бюджетной системы Российской Федерации в 2024 году» и статьей 31</w:t>
            </w:r>
            <w:r w:rsidRPr="00E50EBD">
              <w:rPr>
                <w:color w:val="000000" w:themeColor="text1"/>
                <w:sz w:val="23"/>
                <w:szCs w:val="23"/>
              </w:rPr>
              <w:t xml:space="preserve"> «Особенности испо</w:t>
            </w:r>
            <w:r w:rsidR="00F25325" w:rsidRPr="00E50EBD">
              <w:rPr>
                <w:color w:val="000000" w:themeColor="text1"/>
                <w:sz w:val="23"/>
                <w:szCs w:val="23"/>
              </w:rPr>
              <w:t>лнения областного бюджета в 2024</w:t>
            </w:r>
            <w:r w:rsidRPr="00E50EBD">
              <w:rPr>
                <w:color w:val="000000" w:themeColor="text1"/>
                <w:sz w:val="23"/>
                <w:szCs w:val="23"/>
              </w:rPr>
              <w:t xml:space="preserve"> году» </w:t>
            </w:r>
            <w:r w:rsidR="00F25325" w:rsidRPr="00E50EBD">
              <w:rPr>
                <w:color w:val="000000" w:themeColor="text1"/>
                <w:sz w:val="23"/>
                <w:szCs w:val="23"/>
              </w:rPr>
              <w:t>Закона Новосибирской области от 21.12.2023 № 413</w:t>
            </w:r>
            <w:r w:rsidR="00E50EBD">
              <w:rPr>
                <w:color w:val="000000" w:themeColor="text1"/>
                <w:sz w:val="23"/>
                <w:szCs w:val="23"/>
              </w:rPr>
              <w:t>-ОЗ «Об </w:t>
            </w:r>
            <w:r w:rsidRPr="00E50EBD">
              <w:rPr>
                <w:color w:val="000000" w:themeColor="text1"/>
                <w:sz w:val="23"/>
                <w:szCs w:val="23"/>
              </w:rPr>
              <w:t>областном бюдже</w:t>
            </w:r>
            <w:r w:rsidR="00F25325" w:rsidRPr="00E50EBD">
              <w:rPr>
                <w:color w:val="000000" w:themeColor="text1"/>
                <w:sz w:val="23"/>
                <w:szCs w:val="23"/>
              </w:rPr>
              <w:t>те Новосибирской области на 2024</w:t>
            </w:r>
            <w:r w:rsidRPr="00E50EBD">
              <w:rPr>
                <w:color w:val="000000" w:themeColor="text1"/>
                <w:sz w:val="23"/>
                <w:szCs w:val="23"/>
              </w:rPr>
              <w:t xml:space="preserve"> год и плановый перио</w:t>
            </w:r>
            <w:r w:rsidR="00F25325" w:rsidRPr="00E50EBD">
              <w:rPr>
                <w:color w:val="000000" w:themeColor="text1"/>
                <w:sz w:val="23"/>
                <w:szCs w:val="23"/>
              </w:rPr>
              <w:t>д 2025 и 2026</w:t>
            </w:r>
            <w:r w:rsidRPr="00E50EBD">
              <w:rPr>
                <w:color w:val="000000" w:themeColor="text1"/>
                <w:sz w:val="23"/>
                <w:szCs w:val="23"/>
              </w:rPr>
              <w:t xml:space="preserve"> годов».</w:t>
            </w:r>
          </w:p>
          <w:p w14:paraId="1118998C" w14:textId="77777777" w:rsidR="00E50EBD" w:rsidRPr="00E50EBD" w:rsidRDefault="00E50EBD" w:rsidP="00F25325">
            <w:pPr>
              <w:autoSpaceDE w:val="0"/>
              <w:autoSpaceDN w:val="0"/>
              <w:adjustRightInd w:val="0"/>
              <w:rPr>
                <w:color w:val="000000" w:themeColor="text1"/>
                <w:sz w:val="23"/>
                <w:szCs w:val="23"/>
              </w:rPr>
            </w:pPr>
            <w:r w:rsidRPr="00E50EBD">
              <w:rPr>
                <w:color w:val="000000" w:themeColor="text1"/>
                <w:sz w:val="23"/>
                <w:szCs w:val="23"/>
              </w:rPr>
              <w:t>Кроме того, приведены в соответствие с законодательством действующие формулировки приказа, в части процедуры доведения лимитов бюджетных обязательств, в связи с принятием решения органа управления некоммерческой организацией об увеличении расходов на оплату труда, принятого после издания правового акта Новосибирской области об увеличении фондов оплаты труда работников государственных учреждений Новосибирской области.</w:t>
            </w:r>
          </w:p>
          <w:p w14:paraId="68E3B647" w14:textId="569BF09F" w:rsidR="00313598" w:rsidRPr="00E50EBD" w:rsidRDefault="0066289A" w:rsidP="00F25325">
            <w:pPr>
              <w:autoSpaceDE w:val="0"/>
              <w:autoSpaceDN w:val="0"/>
              <w:adjustRightInd w:val="0"/>
              <w:rPr>
                <w:color w:val="000000" w:themeColor="text1"/>
                <w:sz w:val="23"/>
                <w:szCs w:val="23"/>
              </w:rPr>
            </w:pPr>
            <w:r w:rsidRPr="00E50EBD">
              <w:rPr>
                <w:color w:val="000000" w:themeColor="text1"/>
                <w:sz w:val="23"/>
                <w:szCs w:val="23"/>
              </w:rPr>
              <w:t>В целях оптимизации процесса подготовки законопроекта п</w:t>
            </w:r>
            <w:r w:rsidR="00E50EBD">
              <w:rPr>
                <w:color w:val="000000" w:themeColor="text1"/>
                <w:sz w:val="23"/>
                <w:szCs w:val="23"/>
              </w:rPr>
              <w:t>о внесению изменений в Закон об </w:t>
            </w:r>
            <w:r w:rsidRPr="00E50EBD">
              <w:rPr>
                <w:color w:val="000000" w:themeColor="text1"/>
                <w:sz w:val="23"/>
                <w:szCs w:val="23"/>
              </w:rPr>
              <w:t>областном бюджете Новосибирской области</w:t>
            </w:r>
            <w:r w:rsidR="00313598" w:rsidRPr="00E50EBD">
              <w:rPr>
                <w:color w:val="000000" w:themeColor="text1"/>
                <w:sz w:val="23"/>
                <w:szCs w:val="23"/>
              </w:rPr>
              <w:t xml:space="preserve"> предлагается дополнить основаниями для внесения изменений в кассовый план (объем расходов, предлагаемый к изменениям, рекомендуется отображать в декабре). </w:t>
            </w:r>
          </w:p>
          <w:p w14:paraId="74EAEBA7" w14:textId="213028FC" w:rsidR="00F25325" w:rsidRPr="00E50EBD" w:rsidRDefault="00313598" w:rsidP="00313598">
            <w:pPr>
              <w:autoSpaceDE w:val="0"/>
              <w:autoSpaceDN w:val="0"/>
              <w:adjustRightInd w:val="0"/>
              <w:rPr>
                <w:color w:val="000000" w:themeColor="text1"/>
                <w:sz w:val="23"/>
                <w:szCs w:val="23"/>
              </w:rPr>
            </w:pPr>
            <w:r w:rsidRPr="00E50EBD">
              <w:rPr>
                <w:color w:val="000000" w:themeColor="text1"/>
                <w:sz w:val="23"/>
                <w:szCs w:val="23"/>
              </w:rPr>
              <w:t>В целях организации процесса формирования резерва в целях реализации Указов Президента Российской Федерации в части повышения оплаты труда отдельных категорий работников проектом предлагается дополнить пунктами о взаимодействии министерства и ГРБС,</w:t>
            </w:r>
            <w:r w:rsidR="00E50EBD">
              <w:rPr>
                <w:color w:val="000000" w:themeColor="text1"/>
                <w:sz w:val="23"/>
                <w:szCs w:val="23"/>
              </w:rPr>
              <w:t xml:space="preserve"> при поступлении в </w:t>
            </w:r>
            <w:r w:rsidRPr="00E50EBD">
              <w:rPr>
                <w:color w:val="000000" w:themeColor="text1"/>
                <w:sz w:val="23"/>
                <w:szCs w:val="23"/>
              </w:rPr>
              <w:t>министерство обращения ГРБС по вопросу формирования резерва в целях реализации Указов Президента Российской Федерации в части повышения оплаты труда отдельных категорий работников.</w:t>
            </w:r>
          </w:p>
          <w:p w14:paraId="410C1E1C" w14:textId="20D8E80B" w:rsidR="00E50EBD" w:rsidRPr="00E50EBD" w:rsidRDefault="00313598" w:rsidP="00E50EBD">
            <w:pPr>
              <w:autoSpaceDE w:val="0"/>
              <w:autoSpaceDN w:val="0"/>
              <w:adjustRightInd w:val="0"/>
              <w:rPr>
                <w:color w:val="000000" w:themeColor="text1"/>
                <w:sz w:val="24"/>
                <w:szCs w:val="24"/>
              </w:rPr>
            </w:pPr>
            <w:r w:rsidRPr="00E50EBD">
              <w:rPr>
                <w:color w:val="000000" w:themeColor="text1"/>
                <w:sz w:val="23"/>
                <w:szCs w:val="23"/>
              </w:rPr>
              <w:t xml:space="preserve">Также в связи с уточнением процесса по разработке и реализации государственной </w:t>
            </w:r>
            <w:r w:rsidR="00E50EBD" w:rsidRPr="00E50EBD">
              <w:rPr>
                <w:color w:val="000000" w:themeColor="text1"/>
                <w:sz w:val="23"/>
                <w:szCs w:val="23"/>
              </w:rPr>
              <w:t>программы Новосибирской области, уточнено наименование документа, являющегося основанием для уточнения классификатора «Мероприятие».</w:t>
            </w:r>
          </w:p>
        </w:tc>
      </w:tr>
      <w:tr w:rsidR="003F2ECC" w:rsidRPr="001412F9" w14:paraId="561C93BB" w14:textId="77777777" w:rsidTr="00E50EBD">
        <w:tblPrEx>
          <w:tblBorders>
            <w:top w:val="double" w:sz="6" w:space="0" w:color="auto"/>
            <w:bottom w:val="single" w:sz="8" w:space="0" w:color="auto"/>
            <w:insideH w:val="double" w:sz="6" w:space="0" w:color="auto"/>
            <w:insideV w:val="double" w:sz="12" w:space="0" w:color="auto"/>
          </w:tblBorders>
        </w:tblPrEx>
        <w:trPr>
          <w:trHeight w:val="1813"/>
        </w:trPr>
        <w:tc>
          <w:tcPr>
            <w:tcW w:w="10206" w:type="dxa"/>
            <w:gridSpan w:val="4"/>
            <w:tcBorders>
              <w:bottom w:val="single" w:sz="4" w:space="0" w:color="auto"/>
            </w:tcBorders>
          </w:tcPr>
          <w:p w14:paraId="3F6D0A88" w14:textId="5033DFF8" w:rsidR="003F2ECC" w:rsidRPr="001412F9" w:rsidRDefault="003F2ECC" w:rsidP="00486389">
            <w:pPr>
              <w:widowControl w:val="0"/>
              <w:autoSpaceDE w:val="0"/>
              <w:autoSpaceDN w:val="0"/>
              <w:adjustRightInd w:val="0"/>
              <w:ind w:firstLine="0"/>
              <w:jc w:val="center"/>
              <w:rPr>
                <w:b/>
              </w:rPr>
            </w:pPr>
            <w:r w:rsidRPr="001412F9">
              <w:rPr>
                <w:b/>
              </w:rPr>
              <w:t>Отметка юридической службы о проведении экспертизы</w:t>
            </w:r>
          </w:p>
          <w:p w14:paraId="266E1CA2" w14:textId="539E64CE" w:rsidR="00440D95" w:rsidRDefault="00F25325" w:rsidP="00E50EBD">
            <w:pPr>
              <w:widowControl w:val="0"/>
              <w:autoSpaceDE w:val="0"/>
              <w:autoSpaceDN w:val="0"/>
              <w:adjustRightInd w:val="0"/>
              <w:jc w:val="center"/>
            </w:pPr>
            <w:r>
              <w:t>«__» __________ 2024</w:t>
            </w:r>
            <w:r w:rsidR="00A13532">
              <w:t xml:space="preserve"> </w:t>
            </w:r>
            <w:r w:rsidR="003F2ECC" w:rsidRPr="001412F9">
              <w:t>года</w:t>
            </w:r>
          </w:p>
          <w:p w14:paraId="694D2CC5" w14:textId="77777777" w:rsidR="00440D95" w:rsidRDefault="00440D95" w:rsidP="00440D95">
            <w:pPr>
              <w:widowControl w:val="0"/>
              <w:autoSpaceDE w:val="0"/>
              <w:autoSpaceDN w:val="0"/>
              <w:adjustRightInd w:val="0"/>
              <w:ind w:firstLine="0"/>
            </w:pPr>
            <w:r>
              <w:t xml:space="preserve">Руководитель                                                                                                  </w:t>
            </w:r>
            <w:r w:rsidR="00433E3B">
              <w:t>М.С. Митянина</w:t>
            </w:r>
          </w:p>
          <w:p w14:paraId="41073B6D" w14:textId="11303FDA" w:rsidR="00613D74" w:rsidRDefault="00613D74" w:rsidP="00496927">
            <w:pPr>
              <w:widowControl w:val="0"/>
              <w:autoSpaceDE w:val="0"/>
              <w:autoSpaceDN w:val="0"/>
              <w:adjustRightInd w:val="0"/>
              <w:ind w:firstLine="0"/>
            </w:pPr>
          </w:p>
          <w:p w14:paraId="35609ABA" w14:textId="70B48035" w:rsidR="003F2ECC" w:rsidRPr="00E50EBD" w:rsidRDefault="003F2ECC" w:rsidP="00E50EBD">
            <w:pPr>
              <w:widowControl w:val="0"/>
              <w:autoSpaceDE w:val="0"/>
              <w:autoSpaceDN w:val="0"/>
              <w:adjustRightInd w:val="0"/>
              <w:ind w:firstLine="0"/>
            </w:pPr>
            <w:r w:rsidRPr="001412F9">
              <w:t xml:space="preserve">Эксперт                                                                                                </w:t>
            </w:r>
            <w:r w:rsidR="00CD7459">
              <w:t xml:space="preserve">       </w:t>
            </w:r>
            <w:r w:rsidRPr="001412F9">
              <w:t xml:space="preserve">     </w:t>
            </w:r>
            <w:r w:rsidR="007E72D2">
              <w:t>_______________</w:t>
            </w:r>
          </w:p>
        </w:tc>
      </w:tr>
    </w:tbl>
    <w:p w14:paraId="3584252E" w14:textId="5407EDA0" w:rsidR="00C43F88" w:rsidRDefault="00C43F88" w:rsidP="00C43F88">
      <w:pPr>
        <w:pStyle w:val="a6"/>
        <w:autoSpaceDE w:val="0"/>
        <w:autoSpaceDN w:val="0"/>
        <w:adjustRightInd w:val="0"/>
        <w:ind w:left="0"/>
        <w:jc w:val="both"/>
        <w:rPr>
          <w:sz w:val="20"/>
          <w:szCs w:val="20"/>
        </w:rPr>
      </w:pPr>
    </w:p>
    <w:p w14:paraId="52B4E8F4" w14:textId="735830FF" w:rsidR="00C43F88" w:rsidRDefault="00C43F88" w:rsidP="00C43F88">
      <w:pPr>
        <w:pStyle w:val="a6"/>
        <w:autoSpaceDE w:val="0"/>
        <w:autoSpaceDN w:val="0"/>
        <w:adjustRightInd w:val="0"/>
        <w:ind w:left="0"/>
        <w:jc w:val="both"/>
        <w:rPr>
          <w:sz w:val="20"/>
          <w:szCs w:val="20"/>
        </w:rPr>
      </w:pPr>
      <w:r>
        <w:rPr>
          <w:sz w:val="20"/>
          <w:szCs w:val="20"/>
        </w:rPr>
        <w:t>Мезенцева А.В.</w:t>
      </w:r>
    </w:p>
    <w:p w14:paraId="7AC1CD98" w14:textId="6194E849" w:rsidR="00486389" w:rsidRDefault="00C43F88" w:rsidP="003F2ECC">
      <w:pPr>
        <w:pStyle w:val="a6"/>
        <w:autoSpaceDE w:val="0"/>
        <w:autoSpaceDN w:val="0"/>
        <w:adjustRightInd w:val="0"/>
        <w:ind w:left="0"/>
        <w:jc w:val="both"/>
        <w:rPr>
          <w:sz w:val="20"/>
          <w:szCs w:val="20"/>
        </w:rPr>
      </w:pPr>
      <w:r>
        <w:rPr>
          <w:sz w:val="20"/>
          <w:szCs w:val="20"/>
        </w:rPr>
        <w:t>296 50 82</w:t>
      </w:r>
    </w:p>
    <w:sectPr w:rsidR="00486389" w:rsidSect="00601C05">
      <w:pgSz w:w="11906" w:h="16838"/>
      <w:pgMar w:top="851" w:right="567" w:bottom="426"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8AE30" w14:textId="77777777" w:rsidR="00364A87" w:rsidRDefault="00364A87" w:rsidP="00A158DE">
      <w:r>
        <w:separator/>
      </w:r>
    </w:p>
  </w:endnote>
  <w:endnote w:type="continuationSeparator" w:id="0">
    <w:p w14:paraId="58AA6B8E" w14:textId="77777777" w:rsidR="00364A87" w:rsidRDefault="00364A87" w:rsidP="00A1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44FF" w14:textId="77777777" w:rsidR="00364A87" w:rsidRDefault="00364A87" w:rsidP="00A158DE">
      <w:r>
        <w:separator/>
      </w:r>
    </w:p>
  </w:footnote>
  <w:footnote w:type="continuationSeparator" w:id="0">
    <w:p w14:paraId="55DEF1CC" w14:textId="77777777" w:rsidR="00364A87" w:rsidRDefault="00364A87" w:rsidP="00A15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428A"/>
    <w:multiLevelType w:val="hybridMultilevel"/>
    <w:tmpl w:val="714849DE"/>
    <w:lvl w:ilvl="0" w:tplc="7450C418">
      <w:start w:val="1"/>
      <w:numFmt w:val="decimal"/>
      <w:lvlText w:val="%1)"/>
      <w:lvlJc w:val="left"/>
      <w:pPr>
        <w:ind w:left="1069" w:hanging="360"/>
      </w:pPr>
      <w:rPr>
        <w:rFonts w:eastAsiaTheme="minorHAns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3417848"/>
    <w:multiLevelType w:val="hybridMultilevel"/>
    <w:tmpl w:val="9F8C4BD0"/>
    <w:lvl w:ilvl="0" w:tplc="A754C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2357BF"/>
    <w:multiLevelType w:val="hybridMultilevel"/>
    <w:tmpl w:val="33827836"/>
    <w:lvl w:ilvl="0" w:tplc="AEA690F2">
      <w:start w:val="1"/>
      <w:numFmt w:val="decimal"/>
      <w:lvlText w:val="%1)"/>
      <w:lvlJc w:val="left"/>
      <w:pPr>
        <w:ind w:left="1069" w:hanging="360"/>
      </w:pPr>
      <w:rPr>
        <w:rFonts w:hint="default"/>
        <w:color w:val="0D0D0D" w:themeColor="text1" w:themeTint="F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771452"/>
    <w:multiLevelType w:val="hybridMultilevel"/>
    <w:tmpl w:val="8F809610"/>
    <w:lvl w:ilvl="0" w:tplc="115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BE7312"/>
    <w:multiLevelType w:val="hybridMultilevel"/>
    <w:tmpl w:val="B282C446"/>
    <w:lvl w:ilvl="0" w:tplc="7450C418">
      <w:start w:val="1"/>
      <w:numFmt w:val="decimal"/>
      <w:lvlText w:val="%1)"/>
      <w:lvlJc w:val="left"/>
      <w:pPr>
        <w:ind w:left="1069"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5F5B03"/>
    <w:multiLevelType w:val="hybridMultilevel"/>
    <w:tmpl w:val="759AFC26"/>
    <w:lvl w:ilvl="0" w:tplc="D05631B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120937"/>
    <w:multiLevelType w:val="hybridMultilevel"/>
    <w:tmpl w:val="0A6E7000"/>
    <w:lvl w:ilvl="0" w:tplc="651A19B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EC1AD2"/>
    <w:multiLevelType w:val="hybridMultilevel"/>
    <w:tmpl w:val="AA644BA6"/>
    <w:lvl w:ilvl="0" w:tplc="7AB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E509A2"/>
    <w:multiLevelType w:val="hybridMultilevel"/>
    <w:tmpl w:val="21B0C908"/>
    <w:lvl w:ilvl="0" w:tplc="74AE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3"/>
  </w:num>
  <w:num w:numId="4">
    <w:abstractNumId w:val="1"/>
  </w:num>
  <w:num w:numId="5">
    <w:abstractNumId w:val="8"/>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D"/>
    <w:rsid w:val="000004F4"/>
    <w:rsid w:val="000035AA"/>
    <w:rsid w:val="00005CA2"/>
    <w:rsid w:val="000074C7"/>
    <w:rsid w:val="00007B47"/>
    <w:rsid w:val="0001218D"/>
    <w:rsid w:val="000170E8"/>
    <w:rsid w:val="00017559"/>
    <w:rsid w:val="00022E7B"/>
    <w:rsid w:val="0002623E"/>
    <w:rsid w:val="000304D9"/>
    <w:rsid w:val="0003118E"/>
    <w:rsid w:val="00031F5B"/>
    <w:rsid w:val="000353BF"/>
    <w:rsid w:val="0003668A"/>
    <w:rsid w:val="00053422"/>
    <w:rsid w:val="00055260"/>
    <w:rsid w:val="0005528B"/>
    <w:rsid w:val="00055CAB"/>
    <w:rsid w:val="0005687B"/>
    <w:rsid w:val="00056B2B"/>
    <w:rsid w:val="00062111"/>
    <w:rsid w:val="00062A9D"/>
    <w:rsid w:val="00062D92"/>
    <w:rsid w:val="00062DDA"/>
    <w:rsid w:val="00064A79"/>
    <w:rsid w:val="000652B8"/>
    <w:rsid w:val="00072F61"/>
    <w:rsid w:val="00074656"/>
    <w:rsid w:val="00074F7B"/>
    <w:rsid w:val="00076642"/>
    <w:rsid w:val="0008062C"/>
    <w:rsid w:val="00080804"/>
    <w:rsid w:val="00083AEB"/>
    <w:rsid w:val="0008767F"/>
    <w:rsid w:val="00092C4C"/>
    <w:rsid w:val="00094E17"/>
    <w:rsid w:val="00094E64"/>
    <w:rsid w:val="00096870"/>
    <w:rsid w:val="000A0CBA"/>
    <w:rsid w:val="000B33FB"/>
    <w:rsid w:val="000B5B5D"/>
    <w:rsid w:val="000B6524"/>
    <w:rsid w:val="000B6B3B"/>
    <w:rsid w:val="000B7479"/>
    <w:rsid w:val="000C051C"/>
    <w:rsid w:val="000C061D"/>
    <w:rsid w:val="000C10E1"/>
    <w:rsid w:val="000C28E7"/>
    <w:rsid w:val="000C493F"/>
    <w:rsid w:val="000C65EF"/>
    <w:rsid w:val="000D4020"/>
    <w:rsid w:val="000D49F4"/>
    <w:rsid w:val="000D7C25"/>
    <w:rsid w:val="000E2F92"/>
    <w:rsid w:val="000E34A8"/>
    <w:rsid w:val="000F0BD5"/>
    <w:rsid w:val="000F1C9F"/>
    <w:rsid w:val="000F1E0A"/>
    <w:rsid w:val="000F7CB0"/>
    <w:rsid w:val="00102728"/>
    <w:rsid w:val="00107D41"/>
    <w:rsid w:val="00111064"/>
    <w:rsid w:val="00111B5E"/>
    <w:rsid w:val="00111DB0"/>
    <w:rsid w:val="001154CC"/>
    <w:rsid w:val="0012064E"/>
    <w:rsid w:val="00120806"/>
    <w:rsid w:val="00120FAE"/>
    <w:rsid w:val="0012452A"/>
    <w:rsid w:val="00124D99"/>
    <w:rsid w:val="00130A11"/>
    <w:rsid w:val="00132CDA"/>
    <w:rsid w:val="00136C76"/>
    <w:rsid w:val="001412F9"/>
    <w:rsid w:val="0014302D"/>
    <w:rsid w:val="001441AE"/>
    <w:rsid w:val="00145466"/>
    <w:rsid w:val="0014792D"/>
    <w:rsid w:val="0015004A"/>
    <w:rsid w:val="001540D9"/>
    <w:rsid w:val="0015692C"/>
    <w:rsid w:val="00161D1B"/>
    <w:rsid w:val="0016285B"/>
    <w:rsid w:val="00164A01"/>
    <w:rsid w:val="00167722"/>
    <w:rsid w:val="001700D6"/>
    <w:rsid w:val="0017124C"/>
    <w:rsid w:val="00174529"/>
    <w:rsid w:val="00174C15"/>
    <w:rsid w:val="001760D8"/>
    <w:rsid w:val="0018343C"/>
    <w:rsid w:val="00190720"/>
    <w:rsid w:val="00194BBD"/>
    <w:rsid w:val="00195A76"/>
    <w:rsid w:val="00197773"/>
    <w:rsid w:val="001A1491"/>
    <w:rsid w:val="001A2DF2"/>
    <w:rsid w:val="001A3D98"/>
    <w:rsid w:val="001A44BC"/>
    <w:rsid w:val="001A7259"/>
    <w:rsid w:val="001A7D23"/>
    <w:rsid w:val="001B0A45"/>
    <w:rsid w:val="001B2F28"/>
    <w:rsid w:val="001B2F2A"/>
    <w:rsid w:val="001B45FF"/>
    <w:rsid w:val="001B4D62"/>
    <w:rsid w:val="001B4EA1"/>
    <w:rsid w:val="001B5ACE"/>
    <w:rsid w:val="001C02F1"/>
    <w:rsid w:val="001C167B"/>
    <w:rsid w:val="001C4612"/>
    <w:rsid w:val="001C4E23"/>
    <w:rsid w:val="001D16F4"/>
    <w:rsid w:val="001D3619"/>
    <w:rsid w:val="001D39CB"/>
    <w:rsid w:val="001D4F95"/>
    <w:rsid w:val="001D62B1"/>
    <w:rsid w:val="001E4B6B"/>
    <w:rsid w:val="001E7BCB"/>
    <w:rsid w:val="001F1E4D"/>
    <w:rsid w:val="001F7E52"/>
    <w:rsid w:val="002009F1"/>
    <w:rsid w:val="002124A3"/>
    <w:rsid w:val="002125D3"/>
    <w:rsid w:val="002163E1"/>
    <w:rsid w:val="00216427"/>
    <w:rsid w:val="00217AB2"/>
    <w:rsid w:val="00220166"/>
    <w:rsid w:val="00220AB3"/>
    <w:rsid w:val="00225E83"/>
    <w:rsid w:val="002326A0"/>
    <w:rsid w:val="00233CBF"/>
    <w:rsid w:val="002340AA"/>
    <w:rsid w:val="00235FFE"/>
    <w:rsid w:val="00236021"/>
    <w:rsid w:val="00236669"/>
    <w:rsid w:val="002378A4"/>
    <w:rsid w:val="0024031F"/>
    <w:rsid w:val="0024043E"/>
    <w:rsid w:val="00241706"/>
    <w:rsid w:val="00242FD2"/>
    <w:rsid w:val="002505D9"/>
    <w:rsid w:val="00250887"/>
    <w:rsid w:val="00255FF6"/>
    <w:rsid w:val="00256A24"/>
    <w:rsid w:val="00261583"/>
    <w:rsid w:val="00274056"/>
    <w:rsid w:val="00274FA7"/>
    <w:rsid w:val="00277339"/>
    <w:rsid w:val="002820BE"/>
    <w:rsid w:val="00284EAC"/>
    <w:rsid w:val="00287A31"/>
    <w:rsid w:val="00287F3D"/>
    <w:rsid w:val="002901C2"/>
    <w:rsid w:val="0029240D"/>
    <w:rsid w:val="002937B2"/>
    <w:rsid w:val="00293E4C"/>
    <w:rsid w:val="002A2B4B"/>
    <w:rsid w:val="002A79C4"/>
    <w:rsid w:val="002B0237"/>
    <w:rsid w:val="002B6611"/>
    <w:rsid w:val="002C193A"/>
    <w:rsid w:val="002C3354"/>
    <w:rsid w:val="002C3728"/>
    <w:rsid w:val="002C6E8D"/>
    <w:rsid w:val="002C77CC"/>
    <w:rsid w:val="002D3331"/>
    <w:rsid w:val="002D518C"/>
    <w:rsid w:val="002D6C97"/>
    <w:rsid w:val="002E07B3"/>
    <w:rsid w:val="002E097D"/>
    <w:rsid w:val="002E1360"/>
    <w:rsid w:val="002E2902"/>
    <w:rsid w:val="002E3D84"/>
    <w:rsid w:val="002E3E23"/>
    <w:rsid w:val="002E42D8"/>
    <w:rsid w:val="002E7DC7"/>
    <w:rsid w:val="002F1A25"/>
    <w:rsid w:val="002F47F0"/>
    <w:rsid w:val="002F56B1"/>
    <w:rsid w:val="00302088"/>
    <w:rsid w:val="00304759"/>
    <w:rsid w:val="00307C6A"/>
    <w:rsid w:val="00313598"/>
    <w:rsid w:val="00321DD6"/>
    <w:rsid w:val="00323CC9"/>
    <w:rsid w:val="00323F15"/>
    <w:rsid w:val="0033092E"/>
    <w:rsid w:val="00330A80"/>
    <w:rsid w:val="00330EBE"/>
    <w:rsid w:val="00331099"/>
    <w:rsid w:val="00332A19"/>
    <w:rsid w:val="00333D2B"/>
    <w:rsid w:val="003345F4"/>
    <w:rsid w:val="00334A32"/>
    <w:rsid w:val="0034104D"/>
    <w:rsid w:val="00341273"/>
    <w:rsid w:val="003414C6"/>
    <w:rsid w:val="0034221F"/>
    <w:rsid w:val="003433BC"/>
    <w:rsid w:val="0034766E"/>
    <w:rsid w:val="00350B23"/>
    <w:rsid w:val="0035131A"/>
    <w:rsid w:val="003524CA"/>
    <w:rsid w:val="003529DA"/>
    <w:rsid w:val="00355244"/>
    <w:rsid w:val="0035796F"/>
    <w:rsid w:val="00362B66"/>
    <w:rsid w:val="00364A87"/>
    <w:rsid w:val="00366941"/>
    <w:rsid w:val="00367D55"/>
    <w:rsid w:val="00372521"/>
    <w:rsid w:val="0038159D"/>
    <w:rsid w:val="00386C10"/>
    <w:rsid w:val="00387503"/>
    <w:rsid w:val="003879B6"/>
    <w:rsid w:val="003879D4"/>
    <w:rsid w:val="00391778"/>
    <w:rsid w:val="003929AA"/>
    <w:rsid w:val="00392C6D"/>
    <w:rsid w:val="00393F8F"/>
    <w:rsid w:val="003943A6"/>
    <w:rsid w:val="00395597"/>
    <w:rsid w:val="00397EB7"/>
    <w:rsid w:val="003A1C33"/>
    <w:rsid w:val="003A1F23"/>
    <w:rsid w:val="003A3ACA"/>
    <w:rsid w:val="003A6BFD"/>
    <w:rsid w:val="003A76B9"/>
    <w:rsid w:val="003C2821"/>
    <w:rsid w:val="003C319F"/>
    <w:rsid w:val="003C4DE1"/>
    <w:rsid w:val="003C527B"/>
    <w:rsid w:val="003C5973"/>
    <w:rsid w:val="003C646D"/>
    <w:rsid w:val="003D11B5"/>
    <w:rsid w:val="003D3E25"/>
    <w:rsid w:val="003E1C50"/>
    <w:rsid w:val="003E4C6F"/>
    <w:rsid w:val="003E5282"/>
    <w:rsid w:val="003E7D77"/>
    <w:rsid w:val="003F045E"/>
    <w:rsid w:val="003F2ECC"/>
    <w:rsid w:val="003F4C3B"/>
    <w:rsid w:val="003F4F56"/>
    <w:rsid w:val="003F505B"/>
    <w:rsid w:val="0040399C"/>
    <w:rsid w:val="00404474"/>
    <w:rsid w:val="00404641"/>
    <w:rsid w:val="00405605"/>
    <w:rsid w:val="00406133"/>
    <w:rsid w:val="00406C53"/>
    <w:rsid w:val="004123E8"/>
    <w:rsid w:val="004153E5"/>
    <w:rsid w:val="0041776B"/>
    <w:rsid w:val="00420EB2"/>
    <w:rsid w:val="004211AB"/>
    <w:rsid w:val="00424241"/>
    <w:rsid w:val="00426D9B"/>
    <w:rsid w:val="00431A6F"/>
    <w:rsid w:val="00431AFF"/>
    <w:rsid w:val="00431DF0"/>
    <w:rsid w:val="00433E3B"/>
    <w:rsid w:val="0043464B"/>
    <w:rsid w:val="004363E4"/>
    <w:rsid w:val="00436CA3"/>
    <w:rsid w:val="00440A1C"/>
    <w:rsid w:val="00440D95"/>
    <w:rsid w:val="00441172"/>
    <w:rsid w:val="00442221"/>
    <w:rsid w:val="00443662"/>
    <w:rsid w:val="0044556A"/>
    <w:rsid w:val="00445FC0"/>
    <w:rsid w:val="0045019A"/>
    <w:rsid w:val="00451AF9"/>
    <w:rsid w:val="004554B5"/>
    <w:rsid w:val="004618DB"/>
    <w:rsid w:val="0046381D"/>
    <w:rsid w:val="00464244"/>
    <w:rsid w:val="00467F25"/>
    <w:rsid w:val="004728D4"/>
    <w:rsid w:val="004764B1"/>
    <w:rsid w:val="0047791C"/>
    <w:rsid w:val="00480AF0"/>
    <w:rsid w:val="004811EA"/>
    <w:rsid w:val="00485D23"/>
    <w:rsid w:val="00486389"/>
    <w:rsid w:val="00487350"/>
    <w:rsid w:val="00491F0D"/>
    <w:rsid w:val="0049379D"/>
    <w:rsid w:val="00496927"/>
    <w:rsid w:val="004A2F33"/>
    <w:rsid w:val="004A2F91"/>
    <w:rsid w:val="004A535A"/>
    <w:rsid w:val="004A55DF"/>
    <w:rsid w:val="004B184F"/>
    <w:rsid w:val="004B26C0"/>
    <w:rsid w:val="004C05DD"/>
    <w:rsid w:val="004C06DE"/>
    <w:rsid w:val="004C0AF2"/>
    <w:rsid w:val="004C1DD5"/>
    <w:rsid w:val="004C2B91"/>
    <w:rsid w:val="004C453B"/>
    <w:rsid w:val="004C5482"/>
    <w:rsid w:val="004C6866"/>
    <w:rsid w:val="004D1875"/>
    <w:rsid w:val="004D6F47"/>
    <w:rsid w:val="004D6FFE"/>
    <w:rsid w:val="004E035C"/>
    <w:rsid w:val="004E12C6"/>
    <w:rsid w:val="004E3054"/>
    <w:rsid w:val="004E48CA"/>
    <w:rsid w:val="004E4BBA"/>
    <w:rsid w:val="004E7A2A"/>
    <w:rsid w:val="004F08A2"/>
    <w:rsid w:val="004F28D0"/>
    <w:rsid w:val="004F5E8F"/>
    <w:rsid w:val="004F7850"/>
    <w:rsid w:val="00500C7A"/>
    <w:rsid w:val="0050410B"/>
    <w:rsid w:val="005046CC"/>
    <w:rsid w:val="0050523A"/>
    <w:rsid w:val="00505F9B"/>
    <w:rsid w:val="00506E4A"/>
    <w:rsid w:val="0051043B"/>
    <w:rsid w:val="00511530"/>
    <w:rsid w:val="00521968"/>
    <w:rsid w:val="005229E6"/>
    <w:rsid w:val="005258BC"/>
    <w:rsid w:val="0052681B"/>
    <w:rsid w:val="00530965"/>
    <w:rsid w:val="00536E01"/>
    <w:rsid w:val="005405F9"/>
    <w:rsid w:val="00542CC4"/>
    <w:rsid w:val="0054445A"/>
    <w:rsid w:val="0054470D"/>
    <w:rsid w:val="00546D1E"/>
    <w:rsid w:val="00553CE0"/>
    <w:rsid w:val="00554F7A"/>
    <w:rsid w:val="00555B6F"/>
    <w:rsid w:val="00560F43"/>
    <w:rsid w:val="005613CD"/>
    <w:rsid w:val="00562C73"/>
    <w:rsid w:val="00563272"/>
    <w:rsid w:val="005644DB"/>
    <w:rsid w:val="00577B28"/>
    <w:rsid w:val="00581073"/>
    <w:rsid w:val="00584505"/>
    <w:rsid w:val="005859B1"/>
    <w:rsid w:val="00586D9C"/>
    <w:rsid w:val="00586FE8"/>
    <w:rsid w:val="005871EC"/>
    <w:rsid w:val="00591127"/>
    <w:rsid w:val="00591384"/>
    <w:rsid w:val="00592FC2"/>
    <w:rsid w:val="005946D2"/>
    <w:rsid w:val="00596424"/>
    <w:rsid w:val="00597F0B"/>
    <w:rsid w:val="005A1D4F"/>
    <w:rsid w:val="005A3E9D"/>
    <w:rsid w:val="005A452A"/>
    <w:rsid w:val="005A4947"/>
    <w:rsid w:val="005A6DD1"/>
    <w:rsid w:val="005A6F4B"/>
    <w:rsid w:val="005A74BD"/>
    <w:rsid w:val="005B3C73"/>
    <w:rsid w:val="005B4F03"/>
    <w:rsid w:val="005B5B0B"/>
    <w:rsid w:val="005B6C37"/>
    <w:rsid w:val="005C0FAE"/>
    <w:rsid w:val="005C550F"/>
    <w:rsid w:val="005C63BB"/>
    <w:rsid w:val="005C7364"/>
    <w:rsid w:val="005D4542"/>
    <w:rsid w:val="005D611B"/>
    <w:rsid w:val="005D61EE"/>
    <w:rsid w:val="005D71B2"/>
    <w:rsid w:val="005D78B5"/>
    <w:rsid w:val="005E0B87"/>
    <w:rsid w:val="005E34F3"/>
    <w:rsid w:val="005E4B78"/>
    <w:rsid w:val="005E541A"/>
    <w:rsid w:val="005E6521"/>
    <w:rsid w:val="005F11BA"/>
    <w:rsid w:val="005F1AC9"/>
    <w:rsid w:val="005F1E59"/>
    <w:rsid w:val="005F2232"/>
    <w:rsid w:val="005F556C"/>
    <w:rsid w:val="00600729"/>
    <w:rsid w:val="00601C05"/>
    <w:rsid w:val="006043EF"/>
    <w:rsid w:val="00605EF4"/>
    <w:rsid w:val="00613364"/>
    <w:rsid w:val="00613D74"/>
    <w:rsid w:val="006147A5"/>
    <w:rsid w:val="00616EF1"/>
    <w:rsid w:val="0062057F"/>
    <w:rsid w:val="00621ADC"/>
    <w:rsid w:val="00627F80"/>
    <w:rsid w:val="00635D72"/>
    <w:rsid w:val="00642CEE"/>
    <w:rsid w:val="00642FF7"/>
    <w:rsid w:val="00647690"/>
    <w:rsid w:val="00650A2E"/>
    <w:rsid w:val="006518CA"/>
    <w:rsid w:val="0066243B"/>
    <w:rsid w:val="0066289A"/>
    <w:rsid w:val="00665422"/>
    <w:rsid w:val="006655B5"/>
    <w:rsid w:val="00670A25"/>
    <w:rsid w:val="00671097"/>
    <w:rsid w:val="006756BF"/>
    <w:rsid w:val="00683BC2"/>
    <w:rsid w:val="00685236"/>
    <w:rsid w:val="00686F02"/>
    <w:rsid w:val="00690BB2"/>
    <w:rsid w:val="0069168D"/>
    <w:rsid w:val="006935AE"/>
    <w:rsid w:val="006936EA"/>
    <w:rsid w:val="0069761E"/>
    <w:rsid w:val="006A221D"/>
    <w:rsid w:val="006A7616"/>
    <w:rsid w:val="006B1191"/>
    <w:rsid w:val="006C17F5"/>
    <w:rsid w:val="006C2017"/>
    <w:rsid w:val="006C2082"/>
    <w:rsid w:val="006C57EE"/>
    <w:rsid w:val="006C6B59"/>
    <w:rsid w:val="006E084B"/>
    <w:rsid w:val="006E362A"/>
    <w:rsid w:val="006E3C26"/>
    <w:rsid w:val="006E448D"/>
    <w:rsid w:val="006E6B0B"/>
    <w:rsid w:val="006F010B"/>
    <w:rsid w:val="006F1BF0"/>
    <w:rsid w:val="006F481C"/>
    <w:rsid w:val="006F5DFC"/>
    <w:rsid w:val="00710491"/>
    <w:rsid w:val="00710BBB"/>
    <w:rsid w:val="0071149D"/>
    <w:rsid w:val="007116B7"/>
    <w:rsid w:val="00711FC5"/>
    <w:rsid w:val="007138C7"/>
    <w:rsid w:val="00717711"/>
    <w:rsid w:val="007200AC"/>
    <w:rsid w:val="007237B8"/>
    <w:rsid w:val="00725288"/>
    <w:rsid w:val="00725AFB"/>
    <w:rsid w:val="00725D38"/>
    <w:rsid w:val="00726211"/>
    <w:rsid w:val="00727C94"/>
    <w:rsid w:val="00732020"/>
    <w:rsid w:val="00733068"/>
    <w:rsid w:val="0073449C"/>
    <w:rsid w:val="00734927"/>
    <w:rsid w:val="00734AD0"/>
    <w:rsid w:val="00750464"/>
    <w:rsid w:val="0075273D"/>
    <w:rsid w:val="007532A6"/>
    <w:rsid w:val="00754823"/>
    <w:rsid w:val="00755C0F"/>
    <w:rsid w:val="0075708C"/>
    <w:rsid w:val="00760500"/>
    <w:rsid w:val="00763D37"/>
    <w:rsid w:val="0076614D"/>
    <w:rsid w:val="0076714D"/>
    <w:rsid w:val="00771BF2"/>
    <w:rsid w:val="007763C6"/>
    <w:rsid w:val="00777D96"/>
    <w:rsid w:val="00782BB2"/>
    <w:rsid w:val="00784A9A"/>
    <w:rsid w:val="007949D3"/>
    <w:rsid w:val="007953E9"/>
    <w:rsid w:val="007958CA"/>
    <w:rsid w:val="00795FD7"/>
    <w:rsid w:val="007B09D6"/>
    <w:rsid w:val="007B507F"/>
    <w:rsid w:val="007B5581"/>
    <w:rsid w:val="007C2893"/>
    <w:rsid w:val="007C415D"/>
    <w:rsid w:val="007C4A15"/>
    <w:rsid w:val="007C5677"/>
    <w:rsid w:val="007D0FA4"/>
    <w:rsid w:val="007D0FAA"/>
    <w:rsid w:val="007D4D4E"/>
    <w:rsid w:val="007E1AC2"/>
    <w:rsid w:val="007E5296"/>
    <w:rsid w:val="007E5E5F"/>
    <w:rsid w:val="007E72D2"/>
    <w:rsid w:val="007F61F6"/>
    <w:rsid w:val="007F6F2F"/>
    <w:rsid w:val="007F7534"/>
    <w:rsid w:val="00800499"/>
    <w:rsid w:val="008007F2"/>
    <w:rsid w:val="00800FD9"/>
    <w:rsid w:val="008029D4"/>
    <w:rsid w:val="00806CB4"/>
    <w:rsid w:val="008155A2"/>
    <w:rsid w:val="00820009"/>
    <w:rsid w:val="00820AFA"/>
    <w:rsid w:val="00822564"/>
    <w:rsid w:val="00825975"/>
    <w:rsid w:val="008278E9"/>
    <w:rsid w:val="0084274D"/>
    <w:rsid w:val="00846066"/>
    <w:rsid w:val="0085126E"/>
    <w:rsid w:val="008565A5"/>
    <w:rsid w:val="008569FC"/>
    <w:rsid w:val="00857E29"/>
    <w:rsid w:val="00860310"/>
    <w:rsid w:val="00860AFC"/>
    <w:rsid w:val="00861008"/>
    <w:rsid w:val="00862D49"/>
    <w:rsid w:val="0086636F"/>
    <w:rsid w:val="00866650"/>
    <w:rsid w:val="0086679A"/>
    <w:rsid w:val="00866889"/>
    <w:rsid w:val="00870238"/>
    <w:rsid w:val="008722FB"/>
    <w:rsid w:val="008723FA"/>
    <w:rsid w:val="00875EEE"/>
    <w:rsid w:val="00877C44"/>
    <w:rsid w:val="00881D69"/>
    <w:rsid w:val="0088258E"/>
    <w:rsid w:val="008867D6"/>
    <w:rsid w:val="00890A42"/>
    <w:rsid w:val="00890F0B"/>
    <w:rsid w:val="00891BEA"/>
    <w:rsid w:val="00892D96"/>
    <w:rsid w:val="008960E7"/>
    <w:rsid w:val="008971DD"/>
    <w:rsid w:val="008A1F3C"/>
    <w:rsid w:val="008A2877"/>
    <w:rsid w:val="008A3CD4"/>
    <w:rsid w:val="008A650C"/>
    <w:rsid w:val="008B5582"/>
    <w:rsid w:val="008C0438"/>
    <w:rsid w:val="008C4E00"/>
    <w:rsid w:val="008D3ECD"/>
    <w:rsid w:val="008D6F2D"/>
    <w:rsid w:val="008E2D8A"/>
    <w:rsid w:val="008E4C3C"/>
    <w:rsid w:val="008E762D"/>
    <w:rsid w:val="008E7FDB"/>
    <w:rsid w:val="008F4E2F"/>
    <w:rsid w:val="008F6C5F"/>
    <w:rsid w:val="009003F6"/>
    <w:rsid w:val="00900765"/>
    <w:rsid w:val="00902393"/>
    <w:rsid w:val="0090675C"/>
    <w:rsid w:val="009072E2"/>
    <w:rsid w:val="00910001"/>
    <w:rsid w:val="00911AA4"/>
    <w:rsid w:val="00911D47"/>
    <w:rsid w:val="009135EE"/>
    <w:rsid w:val="00914C7C"/>
    <w:rsid w:val="00920EF4"/>
    <w:rsid w:val="00920FF0"/>
    <w:rsid w:val="0092462B"/>
    <w:rsid w:val="00926118"/>
    <w:rsid w:val="00926202"/>
    <w:rsid w:val="009272F4"/>
    <w:rsid w:val="00931EBB"/>
    <w:rsid w:val="00932B11"/>
    <w:rsid w:val="00934B28"/>
    <w:rsid w:val="009404C4"/>
    <w:rsid w:val="0095020A"/>
    <w:rsid w:val="009524FD"/>
    <w:rsid w:val="00962188"/>
    <w:rsid w:val="00965890"/>
    <w:rsid w:val="009660F1"/>
    <w:rsid w:val="009672D5"/>
    <w:rsid w:val="00967618"/>
    <w:rsid w:val="0097490D"/>
    <w:rsid w:val="00976BF5"/>
    <w:rsid w:val="009775BE"/>
    <w:rsid w:val="0098110C"/>
    <w:rsid w:val="009869A2"/>
    <w:rsid w:val="009875A1"/>
    <w:rsid w:val="00990B74"/>
    <w:rsid w:val="00991233"/>
    <w:rsid w:val="00995FD9"/>
    <w:rsid w:val="009976E4"/>
    <w:rsid w:val="009A0BD2"/>
    <w:rsid w:val="009A1155"/>
    <w:rsid w:val="009A18C8"/>
    <w:rsid w:val="009A38C0"/>
    <w:rsid w:val="009A4F5E"/>
    <w:rsid w:val="009A5E8E"/>
    <w:rsid w:val="009B2528"/>
    <w:rsid w:val="009B2F47"/>
    <w:rsid w:val="009B4687"/>
    <w:rsid w:val="009B5ADA"/>
    <w:rsid w:val="009B70D8"/>
    <w:rsid w:val="009B7911"/>
    <w:rsid w:val="009C04DA"/>
    <w:rsid w:val="009C18F7"/>
    <w:rsid w:val="009C1982"/>
    <w:rsid w:val="009C4970"/>
    <w:rsid w:val="009C5527"/>
    <w:rsid w:val="009C59B2"/>
    <w:rsid w:val="009D4515"/>
    <w:rsid w:val="009D4F79"/>
    <w:rsid w:val="009D56A2"/>
    <w:rsid w:val="009D6628"/>
    <w:rsid w:val="009D6CC9"/>
    <w:rsid w:val="009E3D89"/>
    <w:rsid w:val="009E5692"/>
    <w:rsid w:val="009F1AB3"/>
    <w:rsid w:val="009F3285"/>
    <w:rsid w:val="009F3FF5"/>
    <w:rsid w:val="009F7701"/>
    <w:rsid w:val="00A00946"/>
    <w:rsid w:val="00A029D0"/>
    <w:rsid w:val="00A03CF9"/>
    <w:rsid w:val="00A0622A"/>
    <w:rsid w:val="00A11177"/>
    <w:rsid w:val="00A13462"/>
    <w:rsid w:val="00A13532"/>
    <w:rsid w:val="00A158DE"/>
    <w:rsid w:val="00A15DF1"/>
    <w:rsid w:val="00A16543"/>
    <w:rsid w:val="00A1707A"/>
    <w:rsid w:val="00A2009A"/>
    <w:rsid w:val="00A24B16"/>
    <w:rsid w:val="00A255A0"/>
    <w:rsid w:val="00A2690C"/>
    <w:rsid w:val="00A307DD"/>
    <w:rsid w:val="00A30985"/>
    <w:rsid w:val="00A30A72"/>
    <w:rsid w:val="00A32265"/>
    <w:rsid w:val="00A33DA4"/>
    <w:rsid w:val="00A36D2B"/>
    <w:rsid w:val="00A3753A"/>
    <w:rsid w:val="00A41755"/>
    <w:rsid w:val="00A4493D"/>
    <w:rsid w:val="00A462A9"/>
    <w:rsid w:val="00A47DF8"/>
    <w:rsid w:val="00A50D6C"/>
    <w:rsid w:val="00A513AC"/>
    <w:rsid w:val="00A53860"/>
    <w:rsid w:val="00A5643A"/>
    <w:rsid w:val="00A60C18"/>
    <w:rsid w:val="00A61DB9"/>
    <w:rsid w:val="00A61F4E"/>
    <w:rsid w:val="00A6759C"/>
    <w:rsid w:val="00A70C5C"/>
    <w:rsid w:val="00A7440D"/>
    <w:rsid w:val="00A74FA9"/>
    <w:rsid w:val="00A902F3"/>
    <w:rsid w:val="00AA1663"/>
    <w:rsid w:val="00AA209D"/>
    <w:rsid w:val="00AB33DC"/>
    <w:rsid w:val="00AB4429"/>
    <w:rsid w:val="00AB517A"/>
    <w:rsid w:val="00AC4C0D"/>
    <w:rsid w:val="00AC52E6"/>
    <w:rsid w:val="00AC6FB1"/>
    <w:rsid w:val="00AC7B3D"/>
    <w:rsid w:val="00AD0BF6"/>
    <w:rsid w:val="00AD163D"/>
    <w:rsid w:val="00AD1CBA"/>
    <w:rsid w:val="00AE5AC4"/>
    <w:rsid w:val="00AF0C85"/>
    <w:rsid w:val="00AF1F46"/>
    <w:rsid w:val="00AF34B7"/>
    <w:rsid w:val="00AF5491"/>
    <w:rsid w:val="00AF758B"/>
    <w:rsid w:val="00B0447B"/>
    <w:rsid w:val="00B04ECB"/>
    <w:rsid w:val="00B10928"/>
    <w:rsid w:val="00B1180A"/>
    <w:rsid w:val="00B119D8"/>
    <w:rsid w:val="00B12F16"/>
    <w:rsid w:val="00B142F1"/>
    <w:rsid w:val="00B20EF8"/>
    <w:rsid w:val="00B2206B"/>
    <w:rsid w:val="00B2345C"/>
    <w:rsid w:val="00B261EA"/>
    <w:rsid w:val="00B32E9F"/>
    <w:rsid w:val="00B36E1E"/>
    <w:rsid w:val="00B42B2D"/>
    <w:rsid w:val="00B42FFB"/>
    <w:rsid w:val="00B46BB1"/>
    <w:rsid w:val="00B50857"/>
    <w:rsid w:val="00B57A8A"/>
    <w:rsid w:val="00B614F8"/>
    <w:rsid w:val="00B62035"/>
    <w:rsid w:val="00B62498"/>
    <w:rsid w:val="00B62B27"/>
    <w:rsid w:val="00B63ECB"/>
    <w:rsid w:val="00B65D93"/>
    <w:rsid w:val="00B70B12"/>
    <w:rsid w:val="00B73332"/>
    <w:rsid w:val="00B74595"/>
    <w:rsid w:val="00B74F86"/>
    <w:rsid w:val="00B76E6E"/>
    <w:rsid w:val="00B76F84"/>
    <w:rsid w:val="00B773F6"/>
    <w:rsid w:val="00B77F34"/>
    <w:rsid w:val="00B8264D"/>
    <w:rsid w:val="00B829BD"/>
    <w:rsid w:val="00B82CE3"/>
    <w:rsid w:val="00B83F12"/>
    <w:rsid w:val="00B840DE"/>
    <w:rsid w:val="00B85AB7"/>
    <w:rsid w:val="00B900BB"/>
    <w:rsid w:val="00B93231"/>
    <w:rsid w:val="00B9537C"/>
    <w:rsid w:val="00B9646F"/>
    <w:rsid w:val="00B97370"/>
    <w:rsid w:val="00BA2A43"/>
    <w:rsid w:val="00BA5B71"/>
    <w:rsid w:val="00BB3D98"/>
    <w:rsid w:val="00BB4BBC"/>
    <w:rsid w:val="00BB522E"/>
    <w:rsid w:val="00BC3279"/>
    <w:rsid w:val="00BC4057"/>
    <w:rsid w:val="00BC6762"/>
    <w:rsid w:val="00BC6D8D"/>
    <w:rsid w:val="00BD3C66"/>
    <w:rsid w:val="00BD49FC"/>
    <w:rsid w:val="00BD6EC5"/>
    <w:rsid w:val="00BE01F0"/>
    <w:rsid w:val="00BE0340"/>
    <w:rsid w:val="00BE1C6C"/>
    <w:rsid w:val="00BE226C"/>
    <w:rsid w:val="00BE443B"/>
    <w:rsid w:val="00BE7E4A"/>
    <w:rsid w:val="00BF134B"/>
    <w:rsid w:val="00BF3686"/>
    <w:rsid w:val="00BF4DE9"/>
    <w:rsid w:val="00BF635B"/>
    <w:rsid w:val="00C1039A"/>
    <w:rsid w:val="00C10503"/>
    <w:rsid w:val="00C106FA"/>
    <w:rsid w:val="00C12486"/>
    <w:rsid w:val="00C218FD"/>
    <w:rsid w:val="00C21A48"/>
    <w:rsid w:val="00C247CF"/>
    <w:rsid w:val="00C248C8"/>
    <w:rsid w:val="00C24AFE"/>
    <w:rsid w:val="00C31EAF"/>
    <w:rsid w:val="00C32C6B"/>
    <w:rsid w:val="00C406BB"/>
    <w:rsid w:val="00C4138B"/>
    <w:rsid w:val="00C41726"/>
    <w:rsid w:val="00C43F88"/>
    <w:rsid w:val="00C440CF"/>
    <w:rsid w:val="00C45D89"/>
    <w:rsid w:val="00C461F3"/>
    <w:rsid w:val="00C504EB"/>
    <w:rsid w:val="00C525E5"/>
    <w:rsid w:val="00C52FDB"/>
    <w:rsid w:val="00C53371"/>
    <w:rsid w:val="00C534A4"/>
    <w:rsid w:val="00C60E48"/>
    <w:rsid w:val="00C61F66"/>
    <w:rsid w:val="00C62E60"/>
    <w:rsid w:val="00C636D7"/>
    <w:rsid w:val="00C67634"/>
    <w:rsid w:val="00C708FE"/>
    <w:rsid w:val="00C72313"/>
    <w:rsid w:val="00C72FB6"/>
    <w:rsid w:val="00C730AE"/>
    <w:rsid w:val="00C736F3"/>
    <w:rsid w:val="00C8043D"/>
    <w:rsid w:val="00C81FA5"/>
    <w:rsid w:val="00C83116"/>
    <w:rsid w:val="00C8794B"/>
    <w:rsid w:val="00C95B86"/>
    <w:rsid w:val="00CA11F1"/>
    <w:rsid w:val="00CA34AC"/>
    <w:rsid w:val="00CA5989"/>
    <w:rsid w:val="00CA5B7A"/>
    <w:rsid w:val="00CA66F0"/>
    <w:rsid w:val="00CA6FB4"/>
    <w:rsid w:val="00CB00D4"/>
    <w:rsid w:val="00CB02F3"/>
    <w:rsid w:val="00CB4449"/>
    <w:rsid w:val="00CB4B42"/>
    <w:rsid w:val="00CB5920"/>
    <w:rsid w:val="00CB761A"/>
    <w:rsid w:val="00CB7BAD"/>
    <w:rsid w:val="00CC25EC"/>
    <w:rsid w:val="00CC5DEA"/>
    <w:rsid w:val="00CD19E0"/>
    <w:rsid w:val="00CD7459"/>
    <w:rsid w:val="00CE33E7"/>
    <w:rsid w:val="00CE77B4"/>
    <w:rsid w:val="00CF2950"/>
    <w:rsid w:val="00CF553F"/>
    <w:rsid w:val="00CF7848"/>
    <w:rsid w:val="00D06902"/>
    <w:rsid w:val="00D10D15"/>
    <w:rsid w:val="00D140D6"/>
    <w:rsid w:val="00D157CC"/>
    <w:rsid w:val="00D178CB"/>
    <w:rsid w:val="00D20295"/>
    <w:rsid w:val="00D2167C"/>
    <w:rsid w:val="00D26154"/>
    <w:rsid w:val="00D262D7"/>
    <w:rsid w:val="00D26F50"/>
    <w:rsid w:val="00D321EC"/>
    <w:rsid w:val="00D34899"/>
    <w:rsid w:val="00D37604"/>
    <w:rsid w:val="00D3789B"/>
    <w:rsid w:val="00D5462E"/>
    <w:rsid w:val="00D5748F"/>
    <w:rsid w:val="00D623C0"/>
    <w:rsid w:val="00D63B84"/>
    <w:rsid w:val="00D678E8"/>
    <w:rsid w:val="00D70DFC"/>
    <w:rsid w:val="00D72981"/>
    <w:rsid w:val="00D7699F"/>
    <w:rsid w:val="00D77146"/>
    <w:rsid w:val="00D77906"/>
    <w:rsid w:val="00D84A94"/>
    <w:rsid w:val="00D84DFC"/>
    <w:rsid w:val="00D872C1"/>
    <w:rsid w:val="00D908A6"/>
    <w:rsid w:val="00D92E72"/>
    <w:rsid w:val="00D93EB4"/>
    <w:rsid w:val="00D97182"/>
    <w:rsid w:val="00DA067E"/>
    <w:rsid w:val="00DA18A3"/>
    <w:rsid w:val="00DA20EF"/>
    <w:rsid w:val="00DA31E4"/>
    <w:rsid w:val="00DA4063"/>
    <w:rsid w:val="00DB1341"/>
    <w:rsid w:val="00DC27E8"/>
    <w:rsid w:val="00DC3EC4"/>
    <w:rsid w:val="00DC6E59"/>
    <w:rsid w:val="00DD16BD"/>
    <w:rsid w:val="00DE4A6D"/>
    <w:rsid w:val="00DE7459"/>
    <w:rsid w:val="00DF14F0"/>
    <w:rsid w:val="00DF566D"/>
    <w:rsid w:val="00E0105B"/>
    <w:rsid w:val="00E027E1"/>
    <w:rsid w:val="00E04175"/>
    <w:rsid w:val="00E1441D"/>
    <w:rsid w:val="00E24235"/>
    <w:rsid w:val="00E2537D"/>
    <w:rsid w:val="00E26241"/>
    <w:rsid w:val="00E272D8"/>
    <w:rsid w:val="00E3052F"/>
    <w:rsid w:val="00E32CEC"/>
    <w:rsid w:val="00E35211"/>
    <w:rsid w:val="00E40289"/>
    <w:rsid w:val="00E40F20"/>
    <w:rsid w:val="00E463E5"/>
    <w:rsid w:val="00E50EBD"/>
    <w:rsid w:val="00E64940"/>
    <w:rsid w:val="00E6495B"/>
    <w:rsid w:val="00E663CB"/>
    <w:rsid w:val="00E66914"/>
    <w:rsid w:val="00E676CF"/>
    <w:rsid w:val="00E70D0D"/>
    <w:rsid w:val="00E70E3C"/>
    <w:rsid w:val="00E719C1"/>
    <w:rsid w:val="00E721B0"/>
    <w:rsid w:val="00E72DFA"/>
    <w:rsid w:val="00E74618"/>
    <w:rsid w:val="00E74725"/>
    <w:rsid w:val="00E76ABB"/>
    <w:rsid w:val="00E77AC1"/>
    <w:rsid w:val="00E81919"/>
    <w:rsid w:val="00E81A89"/>
    <w:rsid w:val="00E8474C"/>
    <w:rsid w:val="00E85B25"/>
    <w:rsid w:val="00E93B41"/>
    <w:rsid w:val="00EA42DF"/>
    <w:rsid w:val="00EA4D1C"/>
    <w:rsid w:val="00EA6E48"/>
    <w:rsid w:val="00EA765A"/>
    <w:rsid w:val="00EA7D1D"/>
    <w:rsid w:val="00EB30E9"/>
    <w:rsid w:val="00EB3867"/>
    <w:rsid w:val="00EB4565"/>
    <w:rsid w:val="00EB47F9"/>
    <w:rsid w:val="00EC18D8"/>
    <w:rsid w:val="00EC4415"/>
    <w:rsid w:val="00EC61FD"/>
    <w:rsid w:val="00ED4021"/>
    <w:rsid w:val="00ED6C09"/>
    <w:rsid w:val="00EE259E"/>
    <w:rsid w:val="00EE372E"/>
    <w:rsid w:val="00EF1574"/>
    <w:rsid w:val="00EF713C"/>
    <w:rsid w:val="00F028DD"/>
    <w:rsid w:val="00F033E0"/>
    <w:rsid w:val="00F06DC9"/>
    <w:rsid w:val="00F10C47"/>
    <w:rsid w:val="00F10E86"/>
    <w:rsid w:val="00F11D1B"/>
    <w:rsid w:val="00F11FEF"/>
    <w:rsid w:val="00F137C4"/>
    <w:rsid w:val="00F21BA6"/>
    <w:rsid w:val="00F25325"/>
    <w:rsid w:val="00F30EAA"/>
    <w:rsid w:val="00F31DD0"/>
    <w:rsid w:val="00F35C7C"/>
    <w:rsid w:val="00F42A14"/>
    <w:rsid w:val="00F42F75"/>
    <w:rsid w:val="00F476B3"/>
    <w:rsid w:val="00F55D68"/>
    <w:rsid w:val="00F5633F"/>
    <w:rsid w:val="00F617C3"/>
    <w:rsid w:val="00F61ACC"/>
    <w:rsid w:val="00F630FA"/>
    <w:rsid w:val="00F72392"/>
    <w:rsid w:val="00F73245"/>
    <w:rsid w:val="00F74CE4"/>
    <w:rsid w:val="00F74E63"/>
    <w:rsid w:val="00F7501E"/>
    <w:rsid w:val="00F7718F"/>
    <w:rsid w:val="00F82CCA"/>
    <w:rsid w:val="00F83DC7"/>
    <w:rsid w:val="00F83E27"/>
    <w:rsid w:val="00F86B45"/>
    <w:rsid w:val="00F86E37"/>
    <w:rsid w:val="00F874D8"/>
    <w:rsid w:val="00F91688"/>
    <w:rsid w:val="00F9454D"/>
    <w:rsid w:val="00F95088"/>
    <w:rsid w:val="00F9620F"/>
    <w:rsid w:val="00F97101"/>
    <w:rsid w:val="00F97317"/>
    <w:rsid w:val="00FA2C7C"/>
    <w:rsid w:val="00FA2D8B"/>
    <w:rsid w:val="00FA3D70"/>
    <w:rsid w:val="00FA5ACB"/>
    <w:rsid w:val="00FA7A00"/>
    <w:rsid w:val="00FA7BA8"/>
    <w:rsid w:val="00FA7C05"/>
    <w:rsid w:val="00FB1437"/>
    <w:rsid w:val="00FB5A60"/>
    <w:rsid w:val="00FC09C9"/>
    <w:rsid w:val="00FC1F82"/>
    <w:rsid w:val="00FC3481"/>
    <w:rsid w:val="00FC3E20"/>
    <w:rsid w:val="00FC4933"/>
    <w:rsid w:val="00FC4E14"/>
    <w:rsid w:val="00FC55BA"/>
    <w:rsid w:val="00FD10F9"/>
    <w:rsid w:val="00FD29B6"/>
    <w:rsid w:val="00FD73F4"/>
    <w:rsid w:val="00FE1479"/>
    <w:rsid w:val="00FE3019"/>
    <w:rsid w:val="00FE315D"/>
    <w:rsid w:val="00FF16C5"/>
    <w:rsid w:val="00FF1A6B"/>
    <w:rsid w:val="00FF1D58"/>
    <w:rsid w:val="00FF38F7"/>
    <w:rsid w:val="00FF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65FB"/>
  <w15:chartTrackingRefBased/>
  <w15:docId w15:val="{4AE3174B-5ACC-4958-8B2D-4FB2AFC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116"/>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
    <w:link w:val="40"/>
    <w:qFormat/>
    <w:rsid w:val="00E74618"/>
    <w:pPr>
      <w:keepNext/>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734927"/>
    <w:pPr>
      <w:spacing w:after="0" w:line="240" w:lineRule="auto"/>
    </w:pPr>
    <w:rPr>
      <w:rFonts w:ascii="Bookman Old Style" w:eastAsia="Times New Roman" w:hAnsi="Bookman Old Style" w:cs="Times New Roman"/>
      <w:sz w:val="20"/>
      <w:szCs w:val="20"/>
      <w:lang w:eastAsia="ru-RU"/>
    </w:rPr>
  </w:style>
  <w:style w:type="paragraph" w:styleId="a4">
    <w:name w:val="Body Text Indent"/>
    <w:basedOn w:val="a"/>
    <w:link w:val="a5"/>
    <w:rsid w:val="00734927"/>
    <w:pPr>
      <w:spacing w:after="120"/>
      <w:ind w:left="283"/>
    </w:pPr>
    <w:rPr>
      <w:sz w:val="24"/>
      <w:szCs w:val="24"/>
    </w:rPr>
  </w:style>
  <w:style w:type="character" w:customStyle="1" w:styleId="a5">
    <w:name w:val="Основной текст с отступом Знак"/>
    <w:basedOn w:val="a0"/>
    <w:link w:val="a4"/>
    <w:rsid w:val="00734927"/>
    <w:rPr>
      <w:rFonts w:ascii="Times New Roman" w:eastAsia="Times New Roman" w:hAnsi="Times New Roman" w:cs="Times New Roman"/>
      <w:sz w:val="24"/>
      <w:szCs w:val="24"/>
      <w:lang w:eastAsia="ru-RU"/>
    </w:rPr>
  </w:style>
  <w:style w:type="paragraph" w:customStyle="1" w:styleId="ConsPlusNormal">
    <w:name w:val="ConsPlusNormal Знак"/>
    <w:uiPriority w:val="99"/>
    <w:rsid w:val="007504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D6628"/>
    <w:pPr>
      <w:ind w:left="720"/>
      <w:contextualSpacing/>
    </w:pPr>
  </w:style>
  <w:style w:type="paragraph" w:styleId="a7">
    <w:name w:val="Balloon Text"/>
    <w:basedOn w:val="a"/>
    <w:link w:val="a8"/>
    <w:uiPriority w:val="99"/>
    <w:semiHidden/>
    <w:unhideWhenUsed/>
    <w:rsid w:val="00072F61"/>
    <w:rPr>
      <w:rFonts w:ascii="Segoe UI" w:hAnsi="Segoe UI" w:cs="Segoe UI"/>
      <w:sz w:val="18"/>
      <w:szCs w:val="18"/>
    </w:rPr>
  </w:style>
  <w:style w:type="character" w:customStyle="1" w:styleId="a8">
    <w:name w:val="Текст выноски Знак"/>
    <w:basedOn w:val="a0"/>
    <w:link w:val="a7"/>
    <w:uiPriority w:val="99"/>
    <w:semiHidden/>
    <w:rsid w:val="00072F61"/>
    <w:rPr>
      <w:rFonts w:ascii="Segoe UI" w:eastAsia="Times New Roman" w:hAnsi="Segoe UI" w:cs="Segoe UI"/>
      <w:sz w:val="18"/>
      <w:szCs w:val="18"/>
      <w:lang w:eastAsia="ru-RU"/>
    </w:rPr>
  </w:style>
  <w:style w:type="paragraph" w:styleId="a9">
    <w:name w:val="header"/>
    <w:basedOn w:val="a"/>
    <w:link w:val="aa"/>
    <w:uiPriority w:val="99"/>
    <w:rsid w:val="006F5DFC"/>
    <w:pPr>
      <w:tabs>
        <w:tab w:val="center" w:pos="4153"/>
        <w:tab w:val="right" w:pos="8306"/>
      </w:tabs>
    </w:pPr>
  </w:style>
  <w:style w:type="character" w:customStyle="1" w:styleId="aa">
    <w:name w:val="Верхний колонтитул Знак"/>
    <w:basedOn w:val="a0"/>
    <w:link w:val="a9"/>
    <w:uiPriority w:val="99"/>
    <w:rsid w:val="006F5DFC"/>
    <w:rPr>
      <w:rFonts w:ascii="Times New Roman" w:eastAsia="Times New Roman" w:hAnsi="Times New Roman" w:cs="Times New Roman"/>
      <w:sz w:val="28"/>
      <w:szCs w:val="28"/>
      <w:lang w:eastAsia="ru-RU"/>
    </w:rPr>
  </w:style>
  <w:style w:type="paragraph" w:customStyle="1" w:styleId="ConsPlusNormal0">
    <w:name w:val="ConsPlusNormal"/>
    <w:rsid w:val="006F5DFC"/>
    <w:pPr>
      <w:autoSpaceDE w:val="0"/>
      <w:autoSpaceDN w:val="0"/>
      <w:adjustRightInd w:val="0"/>
      <w:spacing w:after="0" w:line="240" w:lineRule="auto"/>
    </w:pPr>
    <w:rPr>
      <w:rFonts w:ascii="Arial" w:eastAsia="Calibri" w:hAnsi="Arial" w:cs="Arial"/>
      <w:sz w:val="20"/>
      <w:szCs w:val="20"/>
    </w:rPr>
  </w:style>
  <w:style w:type="table" w:styleId="ab">
    <w:name w:val="Table Grid"/>
    <w:basedOn w:val="a1"/>
    <w:uiPriority w:val="39"/>
    <w:rsid w:val="0079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4618"/>
    <w:rPr>
      <w:rFonts w:ascii="Times New Roman" w:eastAsia="Times New Roman" w:hAnsi="Times New Roman" w:cs="Times New Roman"/>
      <w:b/>
      <w:bCs/>
      <w:sz w:val="36"/>
      <w:szCs w:val="36"/>
      <w:lang w:eastAsia="ru-RU"/>
    </w:rPr>
  </w:style>
  <w:style w:type="table" w:customStyle="1" w:styleId="1">
    <w:name w:val="Сетка таблицы1"/>
    <w:basedOn w:val="a1"/>
    <w:next w:val="ab"/>
    <w:uiPriority w:val="59"/>
    <w:rsid w:val="0075708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A158DE"/>
    <w:pPr>
      <w:tabs>
        <w:tab w:val="center" w:pos="4677"/>
        <w:tab w:val="right" w:pos="9355"/>
      </w:tabs>
    </w:pPr>
  </w:style>
  <w:style w:type="character" w:customStyle="1" w:styleId="ad">
    <w:name w:val="Нижний колонтитул Знак"/>
    <w:basedOn w:val="a0"/>
    <w:link w:val="ac"/>
    <w:uiPriority w:val="99"/>
    <w:rsid w:val="00A158DE"/>
    <w:rPr>
      <w:rFonts w:ascii="Times New Roman" w:eastAsia="Times New Roman" w:hAnsi="Times New Roman" w:cs="Times New Roman"/>
      <w:sz w:val="28"/>
      <w:szCs w:val="28"/>
      <w:lang w:eastAsia="ru-RU"/>
    </w:rPr>
  </w:style>
  <w:style w:type="character" w:styleId="ae">
    <w:name w:val="annotation reference"/>
    <w:basedOn w:val="a0"/>
    <w:uiPriority w:val="99"/>
    <w:semiHidden/>
    <w:unhideWhenUsed/>
    <w:rsid w:val="00647690"/>
    <w:rPr>
      <w:sz w:val="16"/>
      <w:szCs w:val="16"/>
    </w:rPr>
  </w:style>
  <w:style w:type="paragraph" w:styleId="af">
    <w:name w:val="annotation text"/>
    <w:basedOn w:val="a"/>
    <w:link w:val="af0"/>
    <w:uiPriority w:val="99"/>
    <w:semiHidden/>
    <w:unhideWhenUsed/>
    <w:rsid w:val="00647690"/>
    <w:rPr>
      <w:sz w:val="20"/>
      <w:szCs w:val="20"/>
    </w:rPr>
  </w:style>
  <w:style w:type="character" w:customStyle="1" w:styleId="af0">
    <w:name w:val="Текст примечания Знак"/>
    <w:basedOn w:val="a0"/>
    <w:link w:val="af"/>
    <w:uiPriority w:val="99"/>
    <w:semiHidden/>
    <w:rsid w:val="00647690"/>
    <w:rPr>
      <w:rFonts w:ascii="Times New Roman" w:eastAsia="Times New Roman" w:hAnsi="Times New Roman" w:cs="Times New Roman"/>
      <w:sz w:val="20"/>
      <w:szCs w:val="20"/>
      <w:lang w:eastAsia="ru-RU"/>
    </w:rPr>
  </w:style>
  <w:style w:type="paragraph" w:styleId="af1">
    <w:name w:val="Revision"/>
    <w:hidden/>
    <w:uiPriority w:val="99"/>
    <w:semiHidden/>
    <w:rsid w:val="001A44BC"/>
    <w:pPr>
      <w:spacing w:after="0" w:line="240" w:lineRule="auto"/>
    </w:pPr>
    <w:rPr>
      <w:rFonts w:ascii="Times New Roman" w:eastAsia="Times New Roman" w:hAnsi="Times New Roman" w:cs="Times New Roman"/>
      <w:sz w:val="28"/>
      <w:szCs w:val="28"/>
      <w:lang w:eastAsia="ru-RU"/>
    </w:rPr>
  </w:style>
  <w:style w:type="paragraph" w:styleId="af2">
    <w:name w:val="Body Text"/>
    <w:basedOn w:val="a"/>
    <w:link w:val="af3"/>
    <w:uiPriority w:val="99"/>
    <w:unhideWhenUsed/>
    <w:rsid w:val="008971DD"/>
    <w:pPr>
      <w:spacing w:after="120"/>
    </w:pPr>
  </w:style>
  <w:style w:type="character" w:customStyle="1" w:styleId="af3">
    <w:name w:val="Основной текст Знак"/>
    <w:basedOn w:val="a0"/>
    <w:link w:val="af2"/>
    <w:uiPriority w:val="99"/>
    <w:rsid w:val="008971DD"/>
    <w:rPr>
      <w:rFonts w:ascii="Times New Roman" w:eastAsia="Times New Roman" w:hAnsi="Times New Roman" w:cs="Times New Roman"/>
      <w:sz w:val="28"/>
      <w:szCs w:val="28"/>
      <w:lang w:eastAsia="ru-RU"/>
    </w:rPr>
  </w:style>
  <w:style w:type="paragraph" w:customStyle="1" w:styleId="ConsPlusTitle">
    <w:name w:val="ConsPlusTitle"/>
    <w:rsid w:val="00E50E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16077">
      <w:bodyDiv w:val="1"/>
      <w:marLeft w:val="0"/>
      <w:marRight w:val="0"/>
      <w:marTop w:val="0"/>
      <w:marBottom w:val="0"/>
      <w:divBdr>
        <w:top w:val="none" w:sz="0" w:space="0" w:color="auto"/>
        <w:left w:val="none" w:sz="0" w:space="0" w:color="auto"/>
        <w:bottom w:val="none" w:sz="0" w:space="0" w:color="auto"/>
        <w:right w:val="none" w:sz="0" w:space="0" w:color="auto"/>
      </w:divBdr>
    </w:div>
    <w:div w:id="718020815">
      <w:bodyDiv w:val="1"/>
      <w:marLeft w:val="0"/>
      <w:marRight w:val="0"/>
      <w:marTop w:val="0"/>
      <w:marBottom w:val="0"/>
      <w:divBdr>
        <w:top w:val="none" w:sz="0" w:space="0" w:color="auto"/>
        <w:left w:val="none" w:sz="0" w:space="0" w:color="auto"/>
        <w:bottom w:val="none" w:sz="0" w:space="0" w:color="auto"/>
        <w:right w:val="none" w:sz="0" w:space="0" w:color="auto"/>
      </w:divBdr>
    </w:div>
    <w:div w:id="837380085">
      <w:bodyDiv w:val="1"/>
      <w:marLeft w:val="0"/>
      <w:marRight w:val="0"/>
      <w:marTop w:val="0"/>
      <w:marBottom w:val="0"/>
      <w:divBdr>
        <w:top w:val="none" w:sz="0" w:space="0" w:color="auto"/>
        <w:left w:val="none" w:sz="0" w:space="0" w:color="auto"/>
        <w:bottom w:val="none" w:sz="0" w:space="0" w:color="auto"/>
        <w:right w:val="none" w:sz="0" w:space="0" w:color="auto"/>
      </w:divBdr>
    </w:div>
    <w:div w:id="1337490731">
      <w:bodyDiv w:val="1"/>
      <w:marLeft w:val="0"/>
      <w:marRight w:val="0"/>
      <w:marTop w:val="0"/>
      <w:marBottom w:val="0"/>
      <w:divBdr>
        <w:top w:val="none" w:sz="0" w:space="0" w:color="auto"/>
        <w:left w:val="none" w:sz="0" w:space="0" w:color="auto"/>
        <w:bottom w:val="none" w:sz="0" w:space="0" w:color="auto"/>
        <w:right w:val="none" w:sz="0" w:space="0" w:color="auto"/>
      </w:divBdr>
    </w:div>
    <w:div w:id="1475757789">
      <w:bodyDiv w:val="1"/>
      <w:marLeft w:val="0"/>
      <w:marRight w:val="0"/>
      <w:marTop w:val="0"/>
      <w:marBottom w:val="0"/>
      <w:divBdr>
        <w:top w:val="none" w:sz="0" w:space="0" w:color="auto"/>
        <w:left w:val="none" w:sz="0" w:space="0" w:color="auto"/>
        <w:bottom w:val="none" w:sz="0" w:space="0" w:color="auto"/>
        <w:right w:val="none" w:sz="0" w:space="0" w:color="auto"/>
      </w:divBdr>
    </w:div>
    <w:div w:id="1516261855">
      <w:bodyDiv w:val="1"/>
      <w:marLeft w:val="0"/>
      <w:marRight w:val="0"/>
      <w:marTop w:val="0"/>
      <w:marBottom w:val="0"/>
      <w:divBdr>
        <w:top w:val="none" w:sz="0" w:space="0" w:color="auto"/>
        <w:left w:val="none" w:sz="0" w:space="0" w:color="auto"/>
        <w:bottom w:val="none" w:sz="0" w:space="0" w:color="auto"/>
        <w:right w:val="none" w:sz="0" w:space="0" w:color="auto"/>
      </w:divBdr>
    </w:div>
    <w:div w:id="18843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CFCD-4166-4E41-AF85-9D40AC32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Речкина Елена Владимировна</dc:creator>
  <cp:keywords/>
  <dc:description/>
  <cp:lastModifiedBy>Мезенцева Анастасия Валентиновна</cp:lastModifiedBy>
  <cp:revision>10</cp:revision>
  <cp:lastPrinted>2024-01-12T11:52:00Z</cp:lastPrinted>
  <dcterms:created xsi:type="dcterms:W3CDTF">2024-01-12T03:35:00Z</dcterms:created>
  <dcterms:modified xsi:type="dcterms:W3CDTF">2024-01-15T06:58:00Z</dcterms:modified>
</cp:coreProperties>
</file>