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3E" w:rsidRPr="001620C4" w:rsidRDefault="007B5B3E" w:rsidP="00267E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620C4">
        <w:rPr>
          <w:rFonts w:ascii="Times New Roman" w:hAnsi="Times New Roman" w:cs="Times New Roman"/>
          <w:sz w:val="28"/>
          <w:szCs w:val="28"/>
        </w:rPr>
        <w:t xml:space="preserve">Приложение № 1 </w:t>
      </w:r>
    </w:p>
    <w:p w:rsidR="007B5B3E" w:rsidRPr="001620C4" w:rsidRDefault="007B5B3E" w:rsidP="00267E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620C4">
        <w:rPr>
          <w:rFonts w:ascii="Times New Roman" w:hAnsi="Times New Roman" w:cs="Times New Roman"/>
          <w:sz w:val="28"/>
          <w:szCs w:val="28"/>
        </w:rPr>
        <w:t>к проекту постановления</w:t>
      </w:r>
    </w:p>
    <w:p w:rsidR="007B5B3E" w:rsidRPr="001620C4" w:rsidRDefault="007B5B3E" w:rsidP="00267E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620C4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</w:t>
      </w:r>
    </w:p>
    <w:p w:rsidR="007B5B3E" w:rsidRPr="001620C4" w:rsidRDefault="007B5B3E" w:rsidP="00267E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620C4">
        <w:rPr>
          <w:rFonts w:ascii="Times New Roman" w:hAnsi="Times New Roman" w:cs="Times New Roman"/>
          <w:sz w:val="28"/>
          <w:szCs w:val="28"/>
        </w:rPr>
        <w:t>области</w:t>
      </w:r>
    </w:p>
    <w:p w:rsidR="007B5B3E" w:rsidRPr="001620C4" w:rsidRDefault="007B5B3E" w:rsidP="00267E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C7582" w:rsidRPr="001620C4" w:rsidRDefault="00917EFF" w:rsidP="00267E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620C4">
        <w:rPr>
          <w:rFonts w:ascii="Times New Roman" w:hAnsi="Times New Roman" w:cs="Times New Roman"/>
          <w:sz w:val="28"/>
          <w:szCs w:val="28"/>
        </w:rPr>
        <w:t>«</w:t>
      </w:r>
      <w:r w:rsidR="00041FC9" w:rsidRPr="001620C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C7582" w:rsidRPr="001620C4">
        <w:rPr>
          <w:rFonts w:ascii="Times New Roman" w:hAnsi="Times New Roman" w:cs="Times New Roman"/>
          <w:sz w:val="28"/>
          <w:szCs w:val="28"/>
        </w:rPr>
        <w:t>1</w:t>
      </w:r>
    </w:p>
    <w:p w:rsidR="004C7582" w:rsidRPr="001620C4" w:rsidRDefault="004C7582" w:rsidP="00267E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20C4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4C7582" w:rsidRPr="001620C4" w:rsidRDefault="004C7582" w:rsidP="00267E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20C4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4113A8" w:rsidRPr="001620C4">
        <w:rPr>
          <w:rFonts w:ascii="Times New Roman" w:hAnsi="Times New Roman" w:cs="Times New Roman"/>
          <w:sz w:val="28"/>
          <w:szCs w:val="28"/>
        </w:rPr>
        <w:t>«</w:t>
      </w:r>
      <w:r w:rsidRPr="001620C4">
        <w:rPr>
          <w:rFonts w:ascii="Times New Roman" w:hAnsi="Times New Roman" w:cs="Times New Roman"/>
          <w:sz w:val="28"/>
          <w:szCs w:val="28"/>
        </w:rPr>
        <w:t>Повышение</w:t>
      </w:r>
    </w:p>
    <w:p w:rsidR="004C7582" w:rsidRPr="001620C4" w:rsidRDefault="004C7582" w:rsidP="00267E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20C4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4C7582" w:rsidRPr="001620C4" w:rsidRDefault="004C7582" w:rsidP="00267E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20C4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4C7582" w:rsidRPr="001620C4" w:rsidRDefault="004C7582" w:rsidP="00267E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20C4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4C7582" w:rsidRPr="001620C4" w:rsidRDefault="004C7582" w:rsidP="00267E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20C4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4113A8" w:rsidRPr="001620C4">
        <w:rPr>
          <w:rFonts w:ascii="Times New Roman" w:hAnsi="Times New Roman" w:cs="Times New Roman"/>
          <w:sz w:val="28"/>
          <w:szCs w:val="28"/>
        </w:rPr>
        <w:t>»</w:t>
      </w:r>
    </w:p>
    <w:p w:rsidR="004C7582" w:rsidRPr="001620C4" w:rsidRDefault="004C7582" w:rsidP="00267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13A8" w:rsidRPr="001620C4" w:rsidRDefault="004C7582" w:rsidP="00267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20C4">
        <w:rPr>
          <w:rFonts w:ascii="Times New Roman" w:hAnsi="Times New Roman" w:cs="Times New Roman"/>
          <w:sz w:val="28"/>
          <w:szCs w:val="28"/>
        </w:rPr>
        <w:t xml:space="preserve">Цели, задачи и целевые индикаторы </w:t>
      </w:r>
    </w:p>
    <w:p w:rsidR="004C7582" w:rsidRPr="001620C4" w:rsidRDefault="004113A8" w:rsidP="00267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20C4">
        <w:rPr>
          <w:rFonts w:ascii="Times New Roman" w:hAnsi="Times New Roman" w:cs="Times New Roman"/>
          <w:sz w:val="28"/>
          <w:szCs w:val="28"/>
        </w:rPr>
        <w:t>г</w:t>
      </w:r>
      <w:r w:rsidR="004C7582" w:rsidRPr="001620C4">
        <w:rPr>
          <w:rFonts w:ascii="Times New Roman" w:hAnsi="Times New Roman" w:cs="Times New Roman"/>
          <w:sz w:val="28"/>
          <w:szCs w:val="28"/>
        </w:rPr>
        <w:t>осударственной</w:t>
      </w:r>
      <w:r w:rsidRPr="001620C4">
        <w:rPr>
          <w:rFonts w:ascii="Times New Roman" w:hAnsi="Times New Roman" w:cs="Times New Roman"/>
          <w:sz w:val="28"/>
          <w:szCs w:val="28"/>
        </w:rPr>
        <w:t xml:space="preserve"> </w:t>
      </w:r>
      <w:r w:rsidR="004C7582" w:rsidRPr="001620C4">
        <w:rPr>
          <w:rFonts w:ascii="Times New Roman" w:hAnsi="Times New Roman" w:cs="Times New Roman"/>
          <w:sz w:val="28"/>
          <w:szCs w:val="28"/>
        </w:rPr>
        <w:t>программы Новосибирской области</w:t>
      </w:r>
    </w:p>
    <w:p w:rsidR="004C7582" w:rsidRPr="001620C4" w:rsidRDefault="004C7582" w:rsidP="00267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0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9"/>
        <w:gridCol w:w="4252"/>
        <w:gridCol w:w="884"/>
        <w:gridCol w:w="817"/>
        <w:gridCol w:w="851"/>
        <w:gridCol w:w="851"/>
        <w:gridCol w:w="851"/>
        <w:gridCol w:w="850"/>
        <w:gridCol w:w="851"/>
        <w:gridCol w:w="851"/>
        <w:gridCol w:w="851"/>
        <w:gridCol w:w="850"/>
        <w:gridCol w:w="851"/>
        <w:gridCol w:w="4593"/>
      </w:tblGrid>
      <w:tr w:rsidR="00CA6F6F" w:rsidRPr="001620C4" w:rsidTr="007122C0">
        <w:trPr>
          <w:jc w:val="center"/>
        </w:trPr>
        <w:tc>
          <w:tcPr>
            <w:tcW w:w="1842" w:type="dxa"/>
            <w:vMerge w:val="restart"/>
            <w:shd w:val="clear" w:color="auto" w:fill="auto"/>
          </w:tcPr>
          <w:p w:rsidR="00CA6F6F" w:rsidRPr="001620C4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Цель/задачи, требующие решения для достижения цели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A6F6F" w:rsidRPr="001620C4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Наименование целевого индикатора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CA6F6F" w:rsidRPr="001620C4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60" w:type="dxa"/>
            <w:gridSpan w:val="10"/>
            <w:shd w:val="clear" w:color="auto" w:fill="auto"/>
          </w:tcPr>
          <w:p w:rsidR="00CA6F6F" w:rsidRPr="001620C4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Значение целевого индикатора, в том числе по годам</w:t>
            </w:r>
          </w:p>
        </w:tc>
        <w:tc>
          <w:tcPr>
            <w:tcW w:w="3828" w:type="dxa"/>
            <w:shd w:val="clear" w:color="auto" w:fill="auto"/>
          </w:tcPr>
          <w:p w:rsidR="00CA6F6F" w:rsidRPr="001620C4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7122C0" w:rsidRPr="001620C4" w:rsidTr="007122C0">
        <w:trPr>
          <w:trHeight w:val="480"/>
          <w:jc w:val="center"/>
        </w:trPr>
        <w:tc>
          <w:tcPr>
            <w:tcW w:w="1842" w:type="dxa"/>
            <w:vMerge/>
            <w:shd w:val="clear" w:color="auto" w:fill="auto"/>
          </w:tcPr>
          <w:p w:rsidR="007122C0" w:rsidRPr="001620C4" w:rsidRDefault="007122C0" w:rsidP="00267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7122C0" w:rsidRPr="001620C4" w:rsidRDefault="007122C0" w:rsidP="00267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7122C0" w:rsidRPr="001620C4" w:rsidRDefault="007122C0" w:rsidP="00267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shd w:val="clear" w:color="auto" w:fill="auto"/>
          </w:tcPr>
          <w:p w:rsidR="007122C0" w:rsidRPr="001620C4" w:rsidRDefault="007122C0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bookmarkStart w:id="0" w:name="_GoBack"/>
            <w:bookmarkEnd w:id="0"/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014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267E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2021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267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267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3828" w:type="dxa"/>
            <w:shd w:val="clear" w:color="auto" w:fill="auto"/>
          </w:tcPr>
          <w:p w:rsidR="007122C0" w:rsidRPr="001620C4" w:rsidRDefault="007122C0" w:rsidP="00267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2C0" w:rsidRPr="001620C4" w:rsidTr="007122C0">
        <w:trPr>
          <w:trHeight w:val="232"/>
          <w:jc w:val="center"/>
        </w:trPr>
        <w:tc>
          <w:tcPr>
            <w:tcW w:w="1842" w:type="dxa"/>
            <w:shd w:val="clear" w:color="auto" w:fill="auto"/>
          </w:tcPr>
          <w:p w:rsidR="007122C0" w:rsidRPr="001620C4" w:rsidRDefault="007122C0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7122C0" w:rsidRPr="001620C4" w:rsidRDefault="007122C0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7122C0" w:rsidRPr="001620C4" w:rsidRDefault="007122C0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1" w:type="dxa"/>
            <w:shd w:val="clear" w:color="auto" w:fill="auto"/>
          </w:tcPr>
          <w:p w:rsidR="007122C0" w:rsidRPr="001620C4" w:rsidRDefault="007122C0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828" w:type="dxa"/>
            <w:shd w:val="clear" w:color="auto" w:fill="auto"/>
          </w:tcPr>
          <w:p w:rsidR="007122C0" w:rsidRPr="001620C4" w:rsidRDefault="007122C0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CA6F6F" w:rsidRPr="001620C4" w:rsidTr="007122C0">
        <w:trPr>
          <w:jc w:val="center"/>
        </w:trPr>
        <w:tc>
          <w:tcPr>
            <w:tcW w:w="17011" w:type="dxa"/>
            <w:gridSpan w:val="14"/>
          </w:tcPr>
          <w:p w:rsidR="00CA6F6F" w:rsidRPr="001620C4" w:rsidRDefault="00CA6F6F" w:rsidP="00267E0F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Государственная программа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области»</w:t>
            </w:r>
          </w:p>
        </w:tc>
      </w:tr>
      <w:tr w:rsidR="007122C0" w:rsidRPr="001620C4" w:rsidTr="007122C0">
        <w:trPr>
          <w:trHeight w:val="302"/>
          <w:jc w:val="center"/>
        </w:trPr>
        <w:tc>
          <w:tcPr>
            <w:tcW w:w="1842" w:type="dxa"/>
            <w:vMerge w:val="restart"/>
            <w:tcBorders>
              <w:bottom w:val="nil"/>
            </w:tcBorders>
            <w:shd w:val="clear" w:color="auto" w:fill="auto"/>
          </w:tcPr>
          <w:p w:rsidR="007122C0" w:rsidRPr="001620C4" w:rsidRDefault="007122C0" w:rsidP="00CA6F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Цель 1. Сокращение уровня смертности и травматизма в результате дорожно-транспортных происшествий на автомобильных дорогах в Новосибирской области</w:t>
            </w:r>
          </w:p>
        </w:tc>
        <w:tc>
          <w:tcPr>
            <w:tcW w:w="3544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1. Транспортный риск (количество лиц, погибших в результате ДТП, на 10 тыс. единиц транспорта)</w:t>
            </w:r>
          </w:p>
        </w:tc>
        <w:tc>
          <w:tcPr>
            <w:tcW w:w="737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81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2,86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2,31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2,13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2,06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1,93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1,81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1,68</w:t>
            </w:r>
          </w:p>
        </w:tc>
        <w:tc>
          <w:tcPr>
            <w:tcW w:w="3828" w:type="dxa"/>
            <w:shd w:val="clear" w:color="auto" w:fill="auto"/>
          </w:tcPr>
          <w:p w:rsidR="007122C0" w:rsidRPr="001620C4" w:rsidRDefault="007122C0" w:rsidP="00FD22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РП. В 2013 году транспортный риск - 5,1.</w:t>
            </w:r>
          </w:p>
          <w:p w:rsidR="007122C0" w:rsidRPr="001620C4" w:rsidRDefault="007122C0" w:rsidP="00FD22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 концу 2023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 года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транспортный риск снизится на 67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% к уровню 2013 года</w:t>
            </w:r>
          </w:p>
        </w:tc>
      </w:tr>
      <w:tr w:rsidR="007122C0" w:rsidRPr="001620C4" w:rsidTr="007122C0">
        <w:trPr>
          <w:jc w:val="center"/>
        </w:trPr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7122C0" w:rsidRPr="001620C4" w:rsidRDefault="007122C0" w:rsidP="00CA6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2. Социальный риск (смертность от дорожно-транспортных происшествий в Новосибирской области, количество лиц, погибших в результате ДТП, на 100 тыс. населения)</w:t>
            </w:r>
          </w:p>
        </w:tc>
        <w:tc>
          <w:tcPr>
            <w:tcW w:w="737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81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8,39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9,10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7,65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7,18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6,68</w:t>
            </w:r>
          </w:p>
        </w:tc>
        <w:tc>
          <w:tcPr>
            <w:tcW w:w="3828" w:type="dxa"/>
            <w:shd w:val="clear" w:color="auto" w:fill="auto"/>
          </w:tcPr>
          <w:p w:rsidR="007122C0" w:rsidRPr="001620C4" w:rsidRDefault="007122C0" w:rsidP="00FD22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РП. В 2013 году социальный риск - 19,3.</w:t>
            </w:r>
          </w:p>
          <w:p w:rsidR="007122C0" w:rsidRPr="001620C4" w:rsidRDefault="007122C0" w:rsidP="006564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 концу 2023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 социальный риск снизится на 64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,40% к уровню 2013 года</w:t>
            </w:r>
          </w:p>
        </w:tc>
      </w:tr>
      <w:tr w:rsidR="007122C0" w:rsidRPr="001620C4" w:rsidTr="007122C0">
        <w:trPr>
          <w:jc w:val="center"/>
        </w:trPr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7122C0" w:rsidRPr="001620C4" w:rsidRDefault="007122C0" w:rsidP="00CA6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1620C4">
              <w:rPr>
                <w:sz w:val="16"/>
                <w:szCs w:val="16"/>
              </w:rPr>
              <w:t> 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Сокращение количества лиц, погибших в результате ДТП (по сравнению с 2013 годом)</w:t>
            </w:r>
          </w:p>
        </w:tc>
        <w:tc>
          <w:tcPr>
            <w:tcW w:w="737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81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325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339</w:t>
            </w:r>
          </w:p>
        </w:tc>
        <w:tc>
          <w:tcPr>
            <w:tcW w:w="3828" w:type="dxa"/>
            <w:shd w:val="clear" w:color="auto" w:fill="auto"/>
          </w:tcPr>
          <w:p w:rsidR="007122C0" w:rsidRPr="001620C4" w:rsidRDefault="007122C0" w:rsidP="00FD22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В 2013 году в ДТП погибло 526 человек.</w:t>
            </w:r>
          </w:p>
          <w:p w:rsidR="007122C0" w:rsidRPr="001620C4" w:rsidRDefault="007122C0" w:rsidP="00CD05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 концу 2023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 года колич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ество погибших сократится на 339 человека, или на 64,45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% по сравнению с 2013 годом</w:t>
            </w:r>
          </w:p>
        </w:tc>
      </w:tr>
      <w:tr w:rsidR="007122C0" w:rsidRPr="001620C4" w:rsidTr="007122C0">
        <w:trPr>
          <w:jc w:val="center"/>
        </w:trPr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7122C0" w:rsidRPr="001620C4" w:rsidRDefault="007122C0" w:rsidP="00CA6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4. Сокращение количества детей, погибших в результате ДТП (по сравнению с 2013 годом)</w:t>
            </w:r>
          </w:p>
        </w:tc>
        <w:tc>
          <w:tcPr>
            <w:tcW w:w="737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81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828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В 2013 году в ДТП погибло 25 детей. 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концу 2023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 года количество погибших в ДТП детей снизится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8,0 % по сравнению с 2013 годом</w:t>
            </w:r>
          </w:p>
        </w:tc>
      </w:tr>
      <w:tr w:rsidR="007122C0" w:rsidRPr="001620C4" w:rsidTr="007122C0">
        <w:trPr>
          <w:jc w:val="center"/>
        </w:trPr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7122C0" w:rsidRPr="001620C4" w:rsidRDefault="007122C0" w:rsidP="00CA6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5. Сокращение количества ДТП с пострадавшими (по сравнению с 2013 годом)</w:t>
            </w:r>
          </w:p>
        </w:tc>
        <w:tc>
          <w:tcPr>
            <w:tcW w:w="737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681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304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3828" w:type="dxa"/>
            <w:shd w:val="clear" w:color="auto" w:fill="auto"/>
          </w:tcPr>
          <w:p w:rsidR="007122C0" w:rsidRPr="001620C4" w:rsidRDefault="007122C0" w:rsidP="00BB0A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В 2013 году зарегистрировано 2 843 ДТП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пострадавшими. К концу 2023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 года коли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чество таких ДТП снизится на 344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 ед.</w:t>
            </w:r>
          </w:p>
        </w:tc>
      </w:tr>
      <w:tr w:rsidR="007122C0" w:rsidRPr="001620C4" w:rsidTr="007122C0">
        <w:trPr>
          <w:jc w:val="center"/>
        </w:trPr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7122C0" w:rsidRPr="001620C4" w:rsidRDefault="007122C0" w:rsidP="00CA6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  <w:r w:rsidRPr="001620C4">
              <w:rPr>
                <w:sz w:val="16"/>
                <w:szCs w:val="16"/>
              </w:rPr>
              <w:t> 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Тяжесть последствий ДТП (количество лиц, погибших в результате ДТП, на 100 пострадавших)</w:t>
            </w:r>
          </w:p>
        </w:tc>
        <w:tc>
          <w:tcPr>
            <w:tcW w:w="737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81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7,53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7,48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7,00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6,49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6,13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3828" w:type="dxa"/>
            <w:shd w:val="clear" w:color="auto" w:fill="auto"/>
          </w:tcPr>
          <w:p w:rsidR="007122C0" w:rsidRPr="001620C4" w:rsidRDefault="007122C0" w:rsidP="004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В 2013 году показатель тяжести последствий - 13,4.</w:t>
            </w:r>
          </w:p>
          <w:p w:rsidR="007122C0" w:rsidRPr="001620C4" w:rsidRDefault="007122C0" w:rsidP="00071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 концу 2023 года показатель снизится на 55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% 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уровню 2013 года и составит 6,0</w:t>
            </w:r>
          </w:p>
        </w:tc>
      </w:tr>
      <w:tr w:rsidR="007122C0" w:rsidRPr="001620C4" w:rsidTr="007122C0">
        <w:trPr>
          <w:jc w:val="center"/>
        </w:trPr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7122C0" w:rsidRPr="001620C4" w:rsidRDefault="007122C0" w:rsidP="007A07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7122C0" w:rsidRPr="001620C4" w:rsidRDefault="007122C0" w:rsidP="007A0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7. Сокращение количества мест концентрации дорожно-транспортных происшествий (сокращение количества мест концентрации ДТП в течение года)</w:t>
            </w:r>
          </w:p>
        </w:tc>
        <w:tc>
          <w:tcPr>
            <w:tcW w:w="737" w:type="dxa"/>
            <w:shd w:val="clear" w:color="auto" w:fill="auto"/>
          </w:tcPr>
          <w:p w:rsidR="007122C0" w:rsidRPr="001620C4" w:rsidRDefault="007122C0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681" w:type="dxa"/>
            <w:shd w:val="clear" w:color="auto" w:fill="auto"/>
          </w:tcPr>
          <w:p w:rsidR="007122C0" w:rsidRPr="001620C4" w:rsidRDefault="007122C0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28" w:type="dxa"/>
            <w:shd w:val="clear" w:color="auto" w:fill="auto"/>
          </w:tcPr>
          <w:p w:rsidR="007122C0" w:rsidRPr="001620C4" w:rsidRDefault="007122C0" w:rsidP="007A0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Индикатор введен с 2017 года. </w:t>
            </w:r>
          </w:p>
          <w:p w:rsidR="007122C0" w:rsidRPr="001620C4" w:rsidRDefault="007122C0" w:rsidP="007A0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В 2017 году значение учитывает сокращение количества мест концентрации ДТП за счет средств Программы комплексного развития транспортной инфраструктуры Новосибирской агломерации приоритетного проекта «Безопасные и качественные дороги» (в том числе 2 аварийно-опасных участка приведены </w:t>
            </w:r>
          </w:p>
          <w:p w:rsidR="007122C0" w:rsidRPr="001620C4" w:rsidRDefault="007122C0" w:rsidP="007A0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соответствие </w:t>
            </w:r>
          </w:p>
          <w:p w:rsidR="007122C0" w:rsidRPr="001620C4" w:rsidRDefault="007122C0" w:rsidP="007A0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средств, запланированных в рамках реализации настоящей госпрограммы). </w:t>
            </w:r>
          </w:p>
          <w:p w:rsidR="007122C0" w:rsidRPr="001620C4" w:rsidRDefault="007122C0" w:rsidP="007A0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С 2018 года скорректирована методика расчета показателя в части указания сокращения количества мест концентрации ДТП с учетом объемов финансирования, запланированных в рамках реализации мероприятий госпрограммы. </w:t>
            </w:r>
          </w:p>
          <w:p w:rsidR="007122C0" w:rsidRPr="001620C4" w:rsidRDefault="007122C0" w:rsidP="007A074F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 концу 2018 года количество мест концентрации ДТП сократится на 7 единиц </w:t>
            </w:r>
          </w:p>
          <w:p w:rsidR="007122C0" w:rsidRPr="001620C4" w:rsidRDefault="007122C0" w:rsidP="007A074F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счет средств, запланированных в рамках реализации настоящей программы, </w:t>
            </w:r>
          </w:p>
          <w:p w:rsidR="007122C0" w:rsidRPr="001620C4" w:rsidRDefault="007122C0" w:rsidP="007A0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 общему количеству мест концентрации ДТП, определенных по </w:t>
            </w:r>
            <w:r w:rsidRPr="001620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итогам 2016 года.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 (в 2016 году </w:t>
            </w:r>
          </w:p>
          <w:p w:rsidR="007122C0" w:rsidRPr="001620C4" w:rsidRDefault="007122C0" w:rsidP="007A0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69 мест концентрации ДТП). С 2019 года данный целевой индикатор реализуется в рамках государственной программы Новосибирской области «Развитие автомобильных дорог регионального и межмуниципального значения и местного значения в Новосибирской области» </w:t>
            </w:r>
          </w:p>
        </w:tc>
      </w:tr>
      <w:tr w:rsidR="007122C0" w:rsidRPr="001620C4" w:rsidTr="007122C0">
        <w:trPr>
          <w:jc w:val="center"/>
        </w:trPr>
        <w:tc>
          <w:tcPr>
            <w:tcW w:w="1842" w:type="dxa"/>
            <w:vMerge w:val="restart"/>
            <w:tcBorders>
              <w:bottom w:val="nil"/>
            </w:tcBorders>
            <w:shd w:val="clear" w:color="auto" w:fill="auto"/>
          </w:tcPr>
          <w:p w:rsidR="007122C0" w:rsidRPr="001620C4" w:rsidRDefault="007122C0" w:rsidP="007A0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1.1. Развитие комплексной системы профилактики и предупреждения опасного поведения участников дорожного движения</w:t>
            </w:r>
          </w:p>
        </w:tc>
        <w:tc>
          <w:tcPr>
            <w:tcW w:w="3544" w:type="dxa"/>
            <w:shd w:val="clear" w:color="auto" w:fill="auto"/>
          </w:tcPr>
          <w:p w:rsidR="007122C0" w:rsidRPr="001620C4" w:rsidRDefault="007122C0" w:rsidP="007A0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8. Количество учащихся общеобразовательных учреждений, принявших участие в массовых профилактических мероприятиях в области безопасности дорожного движения</w:t>
            </w:r>
          </w:p>
        </w:tc>
        <w:tc>
          <w:tcPr>
            <w:tcW w:w="737" w:type="dxa"/>
            <w:shd w:val="clear" w:color="auto" w:fill="auto"/>
          </w:tcPr>
          <w:p w:rsidR="007122C0" w:rsidRPr="001620C4" w:rsidRDefault="007122C0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81" w:type="dxa"/>
            <w:shd w:val="clear" w:color="auto" w:fill="auto"/>
          </w:tcPr>
          <w:p w:rsidR="007122C0" w:rsidRPr="001620C4" w:rsidRDefault="007122C0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3828" w:type="dxa"/>
            <w:shd w:val="clear" w:color="auto" w:fill="auto"/>
          </w:tcPr>
          <w:p w:rsidR="007122C0" w:rsidRPr="001620C4" w:rsidRDefault="007122C0" w:rsidP="004633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 концу 2023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 года будет проведено не </w:t>
            </w:r>
            <w:r w:rsidRPr="00DE0826">
              <w:rPr>
                <w:rFonts w:ascii="Times New Roman" w:hAnsi="Times New Roman" w:cs="Times New Roman"/>
                <w:sz w:val="16"/>
                <w:szCs w:val="16"/>
              </w:rPr>
              <w:t xml:space="preserve">менее 30 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массовых профилактических мероприятий в области безопасности дорожного движения, в которых примут участие в период 2015 - 2017 годов 3 000 учащихся общеобразовательных организа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ций в год, а в период 2018 - 2023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 годов – не менее 10 000 учащихся общеобразовательных организаций в год</w:t>
            </w:r>
          </w:p>
        </w:tc>
      </w:tr>
      <w:tr w:rsidR="007122C0" w:rsidRPr="001620C4" w:rsidTr="007122C0">
        <w:trPr>
          <w:jc w:val="center"/>
        </w:trPr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7122C0" w:rsidRPr="001620C4" w:rsidRDefault="007122C0" w:rsidP="00EB28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9. Количество проведенных пропагандистских и профилактических мероприятий с участниками дорожного движения, способствующих снижению количества нарушений </w:t>
            </w:r>
            <w:hyperlink r:id="rId5" w:history="1">
              <w:r w:rsidRPr="001620C4">
                <w:rPr>
                  <w:rFonts w:ascii="Times New Roman" w:hAnsi="Times New Roman" w:cs="Times New Roman"/>
                  <w:sz w:val="16"/>
                  <w:szCs w:val="16"/>
                </w:rPr>
                <w:t>правил</w:t>
              </w:r>
            </w:hyperlink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 дорожного движения</w:t>
            </w:r>
          </w:p>
        </w:tc>
        <w:tc>
          <w:tcPr>
            <w:tcW w:w="737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тыс. шт.</w:t>
            </w:r>
          </w:p>
        </w:tc>
        <w:tc>
          <w:tcPr>
            <w:tcW w:w="681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50,79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50,79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50,79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50,79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6B65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34,48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6B65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,47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6B65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20,401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6B65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20,492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6B65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30,400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6B65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30,380</w:t>
            </w:r>
          </w:p>
        </w:tc>
        <w:tc>
          <w:tcPr>
            <w:tcW w:w="3828" w:type="dxa"/>
            <w:shd w:val="clear" w:color="auto" w:fill="auto"/>
          </w:tcPr>
          <w:p w:rsidR="007122C0" w:rsidRPr="001620C4" w:rsidRDefault="007122C0" w:rsidP="003075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 концу 2023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ода будет проведено не менее 367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 тыс. пропагандистских и профилактических мероприятий с участниками дорожного движения с ежегодным охватом аудитории не менее 800,0 тыс. человек</w:t>
            </w:r>
          </w:p>
        </w:tc>
      </w:tr>
      <w:tr w:rsidR="007122C0" w:rsidRPr="001620C4" w:rsidTr="007122C0">
        <w:tblPrEx>
          <w:tblBorders>
            <w:insideH w:val="nil"/>
          </w:tblBorders>
        </w:tblPrEx>
        <w:trPr>
          <w:jc w:val="center"/>
        </w:trPr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7122C0" w:rsidRPr="001620C4" w:rsidRDefault="007122C0" w:rsidP="00EB28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nil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10. Количество произведенной </w:t>
            </w:r>
            <w:proofErr w:type="spellStart"/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медийной</w:t>
            </w:r>
            <w:proofErr w:type="spellEnd"/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 продукции по профилактике нарушений </w:t>
            </w:r>
            <w:hyperlink r:id="rId6" w:history="1">
              <w:r w:rsidRPr="001620C4">
                <w:rPr>
                  <w:rFonts w:ascii="Times New Roman" w:hAnsi="Times New Roman" w:cs="Times New Roman"/>
                  <w:sz w:val="16"/>
                  <w:szCs w:val="16"/>
                </w:rPr>
                <w:t>правил</w:t>
              </w:r>
            </w:hyperlink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 дорожного движения</w:t>
            </w:r>
          </w:p>
        </w:tc>
        <w:tc>
          <w:tcPr>
            <w:tcW w:w="737" w:type="dxa"/>
            <w:tcBorders>
              <w:bottom w:val="nil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телепередач</w:t>
            </w:r>
          </w:p>
        </w:tc>
        <w:tc>
          <w:tcPr>
            <w:tcW w:w="681" w:type="dxa"/>
            <w:tcBorders>
              <w:bottom w:val="nil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7122C0" w:rsidRPr="001620C4" w:rsidRDefault="007122C0" w:rsidP="00482A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auto"/>
          </w:tcPr>
          <w:p w:rsidR="007122C0" w:rsidRPr="009E22A7" w:rsidRDefault="007122C0" w:rsidP="00DE082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E0826">
              <w:rPr>
                <w:rFonts w:ascii="Times New Roman" w:hAnsi="Times New Roman" w:cs="Times New Roman"/>
                <w:sz w:val="16"/>
                <w:szCs w:val="16"/>
              </w:rPr>
              <w:t>К концу 2023 года будет произведена трансляция не менее 84 телепередач и произведено 13 видеороликов по безопасности дорожного движения с охватом аудитории не менее 1,5 млн человек ежегодно, реализовано 27 социальных реклам с охватом аудитории не менее 10,0 млн человек с учетом повторного информирования</w:t>
            </w:r>
          </w:p>
        </w:tc>
      </w:tr>
      <w:tr w:rsidR="007122C0" w:rsidRPr="001620C4" w:rsidTr="007122C0">
        <w:trPr>
          <w:jc w:val="center"/>
        </w:trPr>
        <w:tc>
          <w:tcPr>
            <w:tcW w:w="1842" w:type="dxa"/>
            <w:vMerge w:val="restart"/>
            <w:tcBorders>
              <w:bottom w:val="nil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Задача 1.2. Совершенствование организации дорожного движения на автомобильных дорогах Новосибирской области</w:t>
            </w:r>
          </w:p>
        </w:tc>
        <w:tc>
          <w:tcPr>
            <w:tcW w:w="3544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  <w:r w:rsidRPr="001620C4">
              <w:rPr>
                <w:sz w:val="16"/>
                <w:szCs w:val="16"/>
              </w:rPr>
              <w:t> 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Доля фактов нарушений </w:t>
            </w:r>
            <w:hyperlink r:id="rId7" w:history="1">
              <w:r w:rsidRPr="001620C4">
                <w:rPr>
                  <w:rFonts w:ascii="Times New Roman" w:hAnsi="Times New Roman" w:cs="Times New Roman"/>
                  <w:sz w:val="16"/>
                  <w:szCs w:val="16"/>
                </w:rPr>
                <w:t>правил</w:t>
              </w:r>
            </w:hyperlink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 дорожного движения, выявленных с помощью автоматических комплексов фото- и </w:t>
            </w:r>
            <w:proofErr w:type="spellStart"/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видеофиксации</w:t>
            </w:r>
            <w:proofErr w:type="spellEnd"/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, от общего количества выявленных нарушений</w:t>
            </w:r>
          </w:p>
        </w:tc>
        <w:tc>
          <w:tcPr>
            <w:tcW w:w="737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81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28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К концу 2016 года доля выявляемых с помощью автоматических комплексов фото- и </w:t>
            </w:r>
            <w:proofErr w:type="spellStart"/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видеофиксации</w:t>
            </w:r>
            <w:proofErr w:type="spellEnd"/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 фактов нарушений правил дорожного движения составит не менее 63,0 % от общего количества выявленных нарушений. С 2017 года данный целевой индикатор реализуется в рамках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  </w:t>
            </w:r>
          </w:p>
        </w:tc>
      </w:tr>
      <w:tr w:rsidR="007122C0" w:rsidRPr="001620C4" w:rsidTr="007122C0">
        <w:trPr>
          <w:trHeight w:val="572"/>
          <w:jc w:val="center"/>
        </w:trPr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7122C0" w:rsidRPr="001620C4" w:rsidRDefault="007122C0" w:rsidP="00EB28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12. Количество нанесенной на автомобильных дорогах дорожной разметки</w:t>
            </w:r>
          </w:p>
        </w:tc>
        <w:tc>
          <w:tcPr>
            <w:tcW w:w="737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681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2942,0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3482,9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4144,8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3220,4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3833,6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5048,0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5056,0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5065,2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1827,2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1898,9</w:t>
            </w:r>
          </w:p>
        </w:tc>
        <w:tc>
          <w:tcPr>
            <w:tcW w:w="3828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Наносимое количество дорожной разметки на автомобильных дорогах будет составлять не менее 1827,2 км/год</w:t>
            </w:r>
          </w:p>
        </w:tc>
      </w:tr>
      <w:tr w:rsidR="007122C0" w:rsidRPr="001620C4" w:rsidTr="007122C0">
        <w:trPr>
          <w:jc w:val="center"/>
        </w:trPr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7122C0" w:rsidRPr="001620C4" w:rsidRDefault="007122C0" w:rsidP="00EB28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13. Количество законченных строительством/реконструкцией светофорных объектов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7122C0" w:rsidRPr="001620C4" w:rsidRDefault="007122C0" w:rsidP="009E22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К концу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 года общее количество построенных/реконструированных светофорных объектов будет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составлять не менее 292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 шт.</w:t>
            </w:r>
          </w:p>
        </w:tc>
      </w:tr>
      <w:tr w:rsidR="007122C0" w:rsidRPr="001620C4" w:rsidTr="007122C0">
        <w:tblPrEx>
          <w:tblBorders>
            <w:insideH w:val="nil"/>
          </w:tblBorders>
        </w:tblPrEx>
        <w:trPr>
          <w:trHeight w:val="1990"/>
          <w:jc w:val="center"/>
        </w:trPr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7122C0" w:rsidRPr="001620C4" w:rsidRDefault="007122C0" w:rsidP="00EB28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14. Количество установленных/замененных дорожных знаков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6304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5418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5945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6419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8000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2C0" w:rsidRPr="001620C4" w:rsidRDefault="007122C0" w:rsidP="009E22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 концу 2023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 года общее количество установленных/замененных дорожных знаков будет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63 165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 шт.</w:t>
            </w:r>
          </w:p>
        </w:tc>
      </w:tr>
      <w:tr w:rsidR="007122C0" w:rsidRPr="001620C4" w:rsidTr="007122C0">
        <w:trPr>
          <w:jc w:val="center"/>
        </w:trPr>
        <w:tc>
          <w:tcPr>
            <w:tcW w:w="1842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Задача 1.3. Обучение навыкам оказания медицинской помощи пострадавшим при дорожно-транспортных происшествиях в целях снижения смертности в </w:t>
            </w:r>
            <w:proofErr w:type="spellStart"/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догоспитальном</w:t>
            </w:r>
            <w:proofErr w:type="spellEnd"/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 периоде</w:t>
            </w:r>
          </w:p>
        </w:tc>
        <w:tc>
          <w:tcPr>
            <w:tcW w:w="3544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15. Количество прошедших обучение участников дорожного движения, не имеющих медицинского образования, а также среднего медицинского персонала</w:t>
            </w:r>
          </w:p>
        </w:tc>
        <w:tc>
          <w:tcPr>
            <w:tcW w:w="737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81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3828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Количество обученных участников дорожного движения, не имеющих медицинского образования, а также среднего медицинского персонала должно составлять не менее 530 чел./год</w:t>
            </w:r>
          </w:p>
        </w:tc>
      </w:tr>
      <w:tr w:rsidR="007122C0" w:rsidRPr="001620C4" w:rsidTr="007122C0">
        <w:trPr>
          <w:jc w:val="center"/>
        </w:trPr>
        <w:tc>
          <w:tcPr>
            <w:tcW w:w="1842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Цель 2. Повышение степени защищенности жизни и здоровья населения на 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характера</w:t>
            </w:r>
          </w:p>
        </w:tc>
        <w:tc>
          <w:tcPr>
            <w:tcW w:w="3544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16. Недопущение террористических актов на объектах транспортной инфраструктуры</w:t>
            </w:r>
          </w:p>
        </w:tc>
        <w:tc>
          <w:tcPr>
            <w:tcW w:w="737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681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28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За период реализации государственной программы не будет допущено ни одного террористического акта на объектах транспортной инфраструктуры</w:t>
            </w:r>
          </w:p>
          <w:p w:rsidR="007122C0" w:rsidRPr="001620C4" w:rsidRDefault="007122C0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2C0" w:rsidRPr="001620C4" w:rsidTr="007122C0">
        <w:trPr>
          <w:jc w:val="center"/>
        </w:trPr>
        <w:tc>
          <w:tcPr>
            <w:tcW w:w="1842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Задача 2.1. Оснащение средствами и системами обеспечения транспортной безопасности объектов транспортной инфраструктуры, 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транспортных средств и специалистов, отвечающих за безопасность на транспорте</w:t>
            </w:r>
          </w:p>
        </w:tc>
        <w:tc>
          <w:tcPr>
            <w:tcW w:w="3544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17. Доля объектов транспортной инфраструктуры, соответствующих требованиям обеспечения транспортной безопасности, в процентах от общего количества категорированных объектов транспортной инфраструктуры</w:t>
            </w:r>
          </w:p>
        </w:tc>
        <w:tc>
          <w:tcPr>
            <w:tcW w:w="737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81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7,35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7,55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7,87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7,95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482A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55,51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482A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55,87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482A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57,66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482A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60,07</w:t>
            </w:r>
          </w:p>
        </w:tc>
        <w:tc>
          <w:tcPr>
            <w:tcW w:w="3828" w:type="dxa"/>
            <w:shd w:val="clear" w:color="auto" w:fill="auto"/>
          </w:tcPr>
          <w:p w:rsidR="007122C0" w:rsidRPr="001620C4" w:rsidRDefault="007122C0" w:rsidP="009E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 концу 2023 года повысится до 60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% доля объектов транспортной инфраструктуры, соответствующих требованиям обеспечения транспортной безопасности. С 2020 года уточняется методика расчета показателя в связи с вступлением в силу Федерального </w:t>
            </w:r>
            <w:hyperlink r:id="rId8" w:history="1">
              <w:r w:rsidRPr="001620C4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закона</w:t>
              </w:r>
            </w:hyperlink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 от 02.08.2019 N 270-ФЗ "О внесении изменений в Федеральный закон "О транспортной безопасности" 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отдельные законодательные акты Российской Федерации по вопросам обеспечения транспортной безопасности"</w:t>
            </w:r>
          </w:p>
        </w:tc>
      </w:tr>
      <w:tr w:rsidR="007122C0" w:rsidRPr="001620C4" w:rsidTr="007122C0">
        <w:trPr>
          <w:jc w:val="center"/>
        </w:trPr>
        <w:tc>
          <w:tcPr>
            <w:tcW w:w="1842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2.2. Повышение грамотности населения в области обеспечения безопасности населения на транспорте</w:t>
            </w:r>
          </w:p>
        </w:tc>
        <w:tc>
          <w:tcPr>
            <w:tcW w:w="3544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18. Доля пассажиров, ознакомленных с действиями в случаях возникновения угрозы совершения акта незаконного вмешательства и чрезвычайных ситуаций на транспорте, от общего числа пассажиров</w:t>
            </w:r>
          </w:p>
        </w:tc>
        <w:tc>
          <w:tcPr>
            <w:tcW w:w="737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81" w:type="dxa"/>
            <w:shd w:val="clear" w:color="auto" w:fill="auto"/>
          </w:tcPr>
          <w:p w:rsidR="007122C0" w:rsidRPr="001620C4" w:rsidRDefault="007122C0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88,0</w:t>
            </w:r>
          </w:p>
        </w:tc>
        <w:tc>
          <w:tcPr>
            <w:tcW w:w="708" w:type="dxa"/>
            <w:shd w:val="clear" w:color="auto" w:fill="auto"/>
          </w:tcPr>
          <w:p w:rsidR="007122C0" w:rsidRPr="001620C4" w:rsidRDefault="007122C0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88,3</w:t>
            </w:r>
          </w:p>
        </w:tc>
        <w:tc>
          <w:tcPr>
            <w:tcW w:w="709" w:type="dxa"/>
            <w:shd w:val="clear" w:color="auto" w:fill="auto"/>
          </w:tcPr>
          <w:p w:rsidR="007122C0" w:rsidRPr="001620C4" w:rsidRDefault="007122C0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3828" w:type="dxa"/>
            <w:shd w:val="clear" w:color="auto" w:fill="auto"/>
          </w:tcPr>
          <w:p w:rsidR="007122C0" w:rsidRPr="001620C4" w:rsidRDefault="007122C0" w:rsidP="009E22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 концу 2023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 xml:space="preserve"> года повысится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620C4">
              <w:rPr>
                <w:rFonts w:ascii="Times New Roman" w:hAnsi="Times New Roman" w:cs="Times New Roman"/>
                <w:sz w:val="16"/>
                <w:szCs w:val="16"/>
              </w:rPr>
              <w:t> % от общего числа пассажиров доля пассажиров, ознакомленных с действиями в случае возникновения актов незаконного вмешательства и чрезвычайных ситуаций на транспорте</w:t>
            </w:r>
          </w:p>
        </w:tc>
      </w:tr>
    </w:tbl>
    <w:p w:rsidR="0015183A" w:rsidRPr="001620C4" w:rsidRDefault="0015183A" w:rsidP="00267E0F">
      <w:pPr>
        <w:rPr>
          <w:rFonts w:ascii="Times New Roman" w:hAnsi="Times New Roman" w:cs="Times New Roman"/>
          <w:sz w:val="28"/>
          <w:szCs w:val="28"/>
        </w:rPr>
      </w:pPr>
    </w:p>
    <w:p w:rsidR="0015183A" w:rsidRDefault="0015183A" w:rsidP="00267E0F">
      <w:pPr>
        <w:jc w:val="center"/>
        <w:rPr>
          <w:rFonts w:ascii="Times New Roman" w:hAnsi="Times New Roman" w:cs="Times New Roman"/>
          <w:sz w:val="28"/>
          <w:szCs w:val="28"/>
        </w:rPr>
      </w:pPr>
      <w:r w:rsidRPr="001620C4">
        <w:rPr>
          <w:rFonts w:ascii="Times New Roman" w:hAnsi="Times New Roman" w:cs="Times New Roman"/>
          <w:sz w:val="28"/>
          <w:szCs w:val="28"/>
        </w:rPr>
        <w:t>____________</w:t>
      </w:r>
      <w:r w:rsidR="00917EFF" w:rsidRPr="001620C4">
        <w:rPr>
          <w:rFonts w:ascii="Times New Roman" w:hAnsi="Times New Roman" w:cs="Times New Roman"/>
          <w:sz w:val="28"/>
          <w:szCs w:val="28"/>
        </w:rPr>
        <w:t>».</w:t>
      </w:r>
    </w:p>
    <w:p w:rsidR="0015183A" w:rsidRPr="004113A8" w:rsidRDefault="0015183A" w:rsidP="00267E0F">
      <w:pPr>
        <w:rPr>
          <w:rFonts w:ascii="Times New Roman" w:hAnsi="Times New Roman" w:cs="Times New Roman"/>
          <w:sz w:val="28"/>
          <w:szCs w:val="28"/>
        </w:rPr>
      </w:pPr>
    </w:p>
    <w:sectPr w:rsidR="0015183A" w:rsidRPr="004113A8" w:rsidSect="00E301F2">
      <w:pgSz w:w="23808" w:h="16840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82"/>
    <w:rsid w:val="00004A5A"/>
    <w:rsid w:val="00010E42"/>
    <w:rsid w:val="000113A4"/>
    <w:rsid w:val="00022AD1"/>
    <w:rsid w:val="000309D4"/>
    <w:rsid w:val="00041FC9"/>
    <w:rsid w:val="00053069"/>
    <w:rsid w:val="0005364B"/>
    <w:rsid w:val="0006115B"/>
    <w:rsid w:val="00071059"/>
    <w:rsid w:val="0007231F"/>
    <w:rsid w:val="00081BEB"/>
    <w:rsid w:val="00084D9E"/>
    <w:rsid w:val="00097021"/>
    <w:rsid w:val="000B1626"/>
    <w:rsid w:val="000B21EE"/>
    <w:rsid w:val="000C096D"/>
    <w:rsid w:val="000C0A29"/>
    <w:rsid w:val="000F51A6"/>
    <w:rsid w:val="0010473D"/>
    <w:rsid w:val="00141159"/>
    <w:rsid w:val="00142A4C"/>
    <w:rsid w:val="0015183A"/>
    <w:rsid w:val="001620C4"/>
    <w:rsid w:val="00166221"/>
    <w:rsid w:val="0016687A"/>
    <w:rsid w:val="00183CEF"/>
    <w:rsid w:val="001A35B4"/>
    <w:rsid w:val="001A3676"/>
    <w:rsid w:val="001A76DD"/>
    <w:rsid w:val="001B2B26"/>
    <w:rsid w:val="001C743E"/>
    <w:rsid w:val="001D0C65"/>
    <w:rsid w:val="001E679E"/>
    <w:rsid w:val="001F3792"/>
    <w:rsid w:val="002079CE"/>
    <w:rsid w:val="00216461"/>
    <w:rsid w:val="00217587"/>
    <w:rsid w:val="00221ABB"/>
    <w:rsid w:val="0026064E"/>
    <w:rsid w:val="00267E0F"/>
    <w:rsid w:val="0027338C"/>
    <w:rsid w:val="00286475"/>
    <w:rsid w:val="002A039F"/>
    <w:rsid w:val="002C65FC"/>
    <w:rsid w:val="002E251E"/>
    <w:rsid w:val="0030450D"/>
    <w:rsid w:val="003075A9"/>
    <w:rsid w:val="00316147"/>
    <w:rsid w:val="0032006F"/>
    <w:rsid w:val="00321CB1"/>
    <w:rsid w:val="003277B9"/>
    <w:rsid w:val="0033091F"/>
    <w:rsid w:val="00345591"/>
    <w:rsid w:val="0035621C"/>
    <w:rsid w:val="00357DEE"/>
    <w:rsid w:val="00373E47"/>
    <w:rsid w:val="0037631E"/>
    <w:rsid w:val="0039107F"/>
    <w:rsid w:val="003A0696"/>
    <w:rsid w:val="003B20BF"/>
    <w:rsid w:val="003C204C"/>
    <w:rsid w:val="003C3748"/>
    <w:rsid w:val="003C3A8A"/>
    <w:rsid w:val="003C7919"/>
    <w:rsid w:val="003D1B6A"/>
    <w:rsid w:val="003D78E6"/>
    <w:rsid w:val="003E0B7D"/>
    <w:rsid w:val="00402DBC"/>
    <w:rsid w:val="004113A8"/>
    <w:rsid w:val="004147FA"/>
    <w:rsid w:val="00423B28"/>
    <w:rsid w:val="004411F3"/>
    <w:rsid w:val="00463369"/>
    <w:rsid w:val="00465889"/>
    <w:rsid w:val="004738B0"/>
    <w:rsid w:val="00482A8D"/>
    <w:rsid w:val="00496D0C"/>
    <w:rsid w:val="004A03C2"/>
    <w:rsid w:val="004A1C5C"/>
    <w:rsid w:val="004A4E49"/>
    <w:rsid w:val="004B08AB"/>
    <w:rsid w:val="004B1B4B"/>
    <w:rsid w:val="004B20AE"/>
    <w:rsid w:val="004C1436"/>
    <w:rsid w:val="004C7035"/>
    <w:rsid w:val="004C7582"/>
    <w:rsid w:val="004E1D18"/>
    <w:rsid w:val="004E37F2"/>
    <w:rsid w:val="004E6817"/>
    <w:rsid w:val="004E7AFD"/>
    <w:rsid w:val="00502678"/>
    <w:rsid w:val="00511909"/>
    <w:rsid w:val="00523953"/>
    <w:rsid w:val="00526158"/>
    <w:rsid w:val="00534E9E"/>
    <w:rsid w:val="0053690E"/>
    <w:rsid w:val="00547569"/>
    <w:rsid w:val="00553EDC"/>
    <w:rsid w:val="00561E61"/>
    <w:rsid w:val="005660EF"/>
    <w:rsid w:val="00567AD4"/>
    <w:rsid w:val="0057347C"/>
    <w:rsid w:val="0057557C"/>
    <w:rsid w:val="00576690"/>
    <w:rsid w:val="00583531"/>
    <w:rsid w:val="0058358A"/>
    <w:rsid w:val="00584475"/>
    <w:rsid w:val="00584997"/>
    <w:rsid w:val="00590991"/>
    <w:rsid w:val="005A6615"/>
    <w:rsid w:val="005B011B"/>
    <w:rsid w:val="005B66B5"/>
    <w:rsid w:val="005C65F8"/>
    <w:rsid w:val="006059FA"/>
    <w:rsid w:val="00606C51"/>
    <w:rsid w:val="00615D7B"/>
    <w:rsid w:val="00616975"/>
    <w:rsid w:val="006247DB"/>
    <w:rsid w:val="00625C2E"/>
    <w:rsid w:val="0064219F"/>
    <w:rsid w:val="00642FB3"/>
    <w:rsid w:val="0064670C"/>
    <w:rsid w:val="00652A44"/>
    <w:rsid w:val="0065463E"/>
    <w:rsid w:val="006564C3"/>
    <w:rsid w:val="00660EF8"/>
    <w:rsid w:val="00664C3E"/>
    <w:rsid w:val="00690F03"/>
    <w:rsid w:val="00692084"/>
    <w:rsid w:val="006A71AE"/>
    <w:rsid w:val="006B1B60"/>
    <w:rsid w:val="006B6563"/>
    <w:rsid w:val="006C278E"/>
    <w:rsid w:val="007122C0"/>
    <w:rsid w:val="007300A1"/>
    <w:rsid w:val="0074313F"/>
    <w:rsid w:val="0075111E"/>
    <w:rsid w:val="0075624D"/>
    <w:rsid w:val="007629EF"/>
    <w:rsid w:val="0077506A"/>
    <w:rsid w:val="00781323"/>
    <w:rsid w:val="007818B3"/>
    <w:rsid w:val="007954A5"/>
    <w:rsid w:val="007A074F"/>
    <w:rsid w:val="007B5B3E"/>
    <w:rsid w:val="007C2435"/>
    <w:rsid w:val="007C5C54"/>
    <w:rsid w:val="007C5D35"/>
    <w:rsid w:val="007F19D9"/>
    <w:rsid w:val="007F4741"/>
    <w:rsid w:val="008132B2"/>
    <w:rsid w:val="00813558"/>
    <w:rsid w:val="00820AE2"/>
    <w:rsid w:val="00826B18"/>
    <w:rsid w:val="00856F9D"/>
    <w:rsid w:val="008623E0"/>
    <w:rsid w:val="00870FE2"/>
    <w:rsid w:val="008713A4"/>
    <w:rsid w:val="00881723"/>
    <w:rsid w:val="00891E80"/>
    <w:rsid w:val="0089743D"/>
    <w:rsid w:val="008A0421"/>
    <w:rsid w:val="008B0913"/>
    <w:rsid w:val="008B7621"/>
    <w:rsid w:val="008D26AB"/>
    <w:rsid w:val="008E183E"/>
    <w:rsid w:val="008F3ADA"/>
    <w:rsid w:val="0090313B"/>
    <w:rsid w:val="00903391"/>
    <w:rsid w:val="009070A3"/>
    <w:rsid w:val="00910239"/>
    <w:rsid w:val="00910655"/>
    <w:rsid w:val="009129A6"/>
    <w:rsid w:val="00914F7C"/>
    <w:rsid w:val="0091506A"/>
    <w:rsid w:val="00917EFF"/>
    <w:rsid w:val="0092102C"/>
    <w:rsid w:val="0092218A"/>
    <w:rsid w:val="00923D72"/>
    <w:rsid w:val="00926092"/>
    <w:rsid w:val="00980949"/>
    <w:rsid w:val="00987E78"/>
    <w:rsid w:val="009A135F"/>
    <w:rsid w:val="009B066D"/>
    <w:rsid w:val="009B529A"/>
    <w:rsid w:val="009B52AF"/>
    <w:rsid w:val="009B5C73"/>
    <w:rsid w:val="009D2384"/>
    <w:rsid w:val="009D2E48"/>
    <w:rsid w:val="009E03C8"/>
    <w:rsid w:val="009E0DF9"/>
    <w:rsid w:val="009E22A7"/>
    <w:rsid w:val="009F6F88"/>
    <w:rsid w:val="00A056BD"/>
    <w:rsid w:val="00A14844"/>
    <w:rsid w:val="00A167FB"/>
    <w:rsid w:val="00A35E4E"/>
    <w:rsid w:val="00A56F44"/>
    <w:rsid w:val="00A928FF"/>
    <w:rsid w:val="00A952BD"/>
    <w:rsid w:val="00AA0BD1"/>
    <w:rsid w:val="00AA61C1"/>
    <w:rsid w:val="00AF61FA"/>
    <w:rsid w:val="00B062D0"/>
    <w:rsid w:val="00B20464"/>
    <w:rsid w:val="00B44241"/>
    <w:rsid w:val="00B54184"/>
    <w:rsid w:val="00B54C06"/>
    <w:rsid w:val="00B61071"/>
    <w:rsid w:val="00B6541A"/>
    <w:rsid w:val="00B65B4B"/>
    <w:rsid w:val="00B70813"/>
    <w:rsid w:val="00B81D6F"/>
    <w:rsid w:val="00B83088"/>
    <w:rsid w:val="00B91D7A"/>
    <w:rsid w:val="00BA4F3F"/>
    <w:rsid w:val="00BB0A06"/>
    <w:rsid w:val="00BC11F5"/>
    <w:rsid w:val="00BD2D02"/>
    <w:rsid w:val="00BD3955"/>
    <w:rsid w:val="00BD71D4"/>
    <w:rsid w:val="00BF0717"/>
    <w:rsid w:val="00C21F46"/>
    <w:rsid w:val="00C27A27"/>
    <w:rsid w:val="00C37B5E"/>
    <w:rsid w:val="00C52C68"/>
    <w:rsid w:val="00C7115A"/>
    <w:rsid w:val="00C75E45"/>
    <w:rsid w:val="00CA5EA6"/>
    <w:rsid w:val="00CA6F6F"/>
    <w:rsid w:val="00CB365D"/>
    <w:rsid w:val="00CC768F"/>
    <w:rsid w:val="00CD05DF"/>
    <w:rsid w:val="00CD6D64"/>
    <w:rsid w:val="00CE01EF"/>
    <w:rsid w:val="00CE5C3C"/>
    <w:rsid w:val="00CF1764"/>
    <w:rsid w:val="00CF5177"/>
    <w:rsid w:val="00CF7AA5"/>
    <w:rsid w:val="00D025E6"/>
    <w:rsid w:val="00D22262"/>
    <w:rsid w:val="00D321CB"/>
    <w:rsid w:val="00D855B1"/>
    <w:rsid w:val="00DC4D7C"/>
    <w:rsid w:val="00DD308E"/>
    <w:rsid w:val="00DE0826"/>
    <w:rsid w:val="00DE367D"/>
    <w:rsid w:val="00DE3C1F"/>
    <w:rsid w:val="00E10AF5"/>
    <w:rsid w:val="00E301F2"/>
    <w:rsid w:val="00E467B3"/>
    <w:rsid w:val="00E738E1"/>
    <w:rsid w:val="00E74C21"/>
    <w:rsid w:val="00E92CCB"/>
    <w:rsid w:val="00E93F97"/>
    <w:rsid w:val="00EA589F"/>
    <w:rsid w:val="00EA6281"/>
    <w:rsid w:val="00EB2847"/>
    <w:rsid w:val="00EB337C"/>
    <w:rsid w:val="00EE4753"/>
    <w:rsid w:val="00EF1D81"/>
    <w:rsid w:val="00F00210"/>
    <w:rsid w:val="00F01D2F"/>
    <w:rsid w:val="00F03835"/>
    <w:rsid w:val="00F21893"/>
    <w:rsid w:val="00F30E5C"/>
    <w:rsid w:val="00F30F6D"/>
    <w:rsid w:val="00F319C1"/>
    <w:rsid w:val="00F503DE"/>
    <w:rsid w:val="00F518DB"/>
    <w:rsid w:val="00F52334"/>
    <w:rsid w:val="00F72732"/>
    <w:rsid w:val="00F73070"/>
    <w:rsid w:val="00F74188"/>
    <w:rsid w:val="00F76152"/>
    <w:rsid w:val="00F81854"/>
    <w:rsid w:val="00F97C9C"/>
    <w:rsid w:val="00FA0995"/>
    <w:rsid w:val="00FA09FB"/>
    <w:rsid w:val="00FA5159"/>
    <w:rsid w:val="00FB76CF"/>
    <w:rsid w:val="00FC11F0"/>
    <w:rsid w:val="00FC1652"/>
    <w:rsid w:val="00FC5F8D"/>
    <w:rsid w:val="00FD221B"/>
    <w:rsid w:val="00FD5650"/>
    <w:rsid w:val="00FE3E76"/>
    <w:rsid w:val="00FF311A"/>
    <w:rsid w:val="00FF31B9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D921E-CE1E-4599-9830-89538FA9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5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6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6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18D213CE294DC57AA1B4B78338BCB6767C74C158090A1C83EA1B7B08194805C01CA65C9FE4F6F0F0B7731641v3k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0CE0343D0D87007F2B826599BA1BE042275640E33A13F569C2FF3CB286258EC92E81B1AB64B80507x5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20CE0343D0D87007F2B826599BA1BE042275640E33A13F569C2FF3CB286258EC92E81B1AB64B80507x5J" TargetMode="External"/><Relationship Id="rId5" Type="http://schemas.openxmlformats.org/officeDocument/2006/relationships/hyperlink" Target="consultantplus://offline/ref=120CE0343D0D87007F2B826599BA1BE042275640E33A13F569C2FF3CB286258EC92E81B1AB64B80507x5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61256-4430-496F-9EBB-FBAA5965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Mintrans</Company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Леоненко Ольга Витальевна</dc:creator>
  <cp:lastModifiedBy>Амельченко Андрей Михайлович</cp:lastModifiedBy>
  <cp:revision>33</cp:revision>
  <cp:lastPrinted>2023-01-23T10:38:00Z</cp:lastPrinted>
  <dcterms:created xsi:type="dcterms:W3CDTF">2023-01-23T04:32:00Z</dcterms:created>
  <dcterms:modified xsi:type="dcterms:W3CDTF">2024-02-05T02:25:00Z</dcterms:modified>
</cp:coreProperties>
</file>