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E9A" w:rsidRDefault="00612E9A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457B52" w:rsidRDefault="00457B52" w:rsidP="00CE7CC4">
      <w:pPr>
        <w:rPr>
          <w:szCs w:val="16"/>
        </w:rPr>
      </w:pPr>
    </w:p>
    <w:p w:rsidR="00285316" w:rsidRDefault="00285316">
      <w:pPr>
        <w:rPr>
          <w:szCs w:val="16"/>
          <w:lang w:val="en-US"/>
        </w:rPr>
      </w:pPr>
    </w:p>
    <w:p w:rsidR="00457B52" w:rsidRPr="00457B52" w:rsidRDefault="00457B52" w:rsidP="00457B52">
      <w:pPr>
        <w:jc w:val="center"/>
        <w:rPr>
          <w:b/>
          <w:szCs w:val="16"/>
        </w:rPr>
      </w:pPr>
      <w:r w:rsidRPr="00457B52">
        <w:rPr>
          <w:b/>
          <w:szCs w:val="16"/>
        </w:rPr>
        <w:t>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</w:t>
      </w:r>
    </w:p>
    <w:p w:rsidR="00457B52" w:rsidRPr="00457B52" w:rsidRDefault="00457B52" w:rsidP="00457B52">
      <w:pPr>
        <w:jc w:val="center"/>
        <w:rPr>
          <w:b/>
          <w:szCs w:val="16"/>
        </w:rPr>
      </w:pPr>
      <w:r w:rsidRPr="00457B52">
        <w:rPr>
          <w:b/>
          <w:szCs w:val="16"/>
        </w:rPr>
        <w:t>на 2019 год</w:t>
      </w: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ind w:firstLine="720"/>
        <w:jc w:val="both"/>
        <w:rPr>
          <w:b/>
          <w:szCs w:val="16"/>
        </w:rPr>
      </w:pPr>
      <w:r w:rsidRPr="00457B52">
        <w:rPr>
          <w:szCs w:val="16"/>
        </w:rPr>
        <w:t xml:space="preserve">В соответствии со статьей 378.2 Налогового кодекса Российской Федерации, Законом Новосибирской области от 24.11.2014 № 482-ОЗ «О внесении изменений в Закон Новосибирской области «О налогах и особенностях налогообложения отдельных категорий налогоплательщиков </w:t>
      </w:r>
      <w:proofErr w:type="gramStart"/>
      <w:r w:rsidRPr="00457B52">
        <w:rPr>
          <w:szCs w:val="16"/>
        </w:rPr>
        <w:t>в</w:t>
      </w:r>
      <w:proofErr w:type="gramEnd"/>
      <w:r w:rsidRPr="00457B52">
        <w:rPr>
          <w:szCs w:val="16"/>
        </w:rPr>
        <w:t xml:space="preserve"> Новосибирской области», Постановлением Правительства Новосибирской области от 28.04.2014 № 182-п «Об определении уполномоченного органа» </w:t>
      </w:r>
      <w:proofErr w:type="gramStart"/>
      <w:r w:rsidRPr="00457B52">
        <w:rPr>
          <w:b/>
          <w:szCs w:val="16"/>
        </w:rPr>
        <w:t>п</w:t>
      </w:r>
      <w:proofErr w:type="gramEnd"/>
      <w:r w:rsidRPr="00457B52">
        <w:rPr>
          <w:b/>
          <w:szCs w:val="16"/>
        </w:rPr>
        <w:t> р и к а з ы в а ю</w:t>
      </w:r>
      <w:r w:rsidRPr="00457B52">
        <w:rPr>
          <w:szCs w:val="16"/>
        </w:rPr>
        <w:t>:</w:t>
      </w:r>
    </w:p>
    <w:p w:rsidR="00457B52" w:rsidRPr="00457B52" w:rsidRDefault="00457B52" w:rsidP="00457B52">
      <w:pPr>
        <w:numPr>
          <w:ilvl w:val="0"/>
          <w:numId w:val="13"/>
        </w:numPr>
        <w:ind w:left="0" w:firstLine="720"/>
        <w:jc w:val="both"/>
        <w:rPr>
          <w:szCs w:val="16"/>
        </w:rPr>
      </w:pPr>
      <w:r w:rsidRPr="00457B52">
        <w:rPr>
          <w:szCs w:val="16"/>
        </w:rPr>
        <w:t>Определить 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 2019 год согласно приложению.</w:t>
      </w:r>
    </w:p>
    <w:p w:rsidR="00457B52" w:rsidRPr="00457B52" w:rsidRDefault="00457B52" w:rsidP="00457B52">
      <w:pPr>
        <w:numPr>
          <w:ilvl w:val="0"/>
          <w:numId w:val="13"/>
        </w:numPr>
        <w:ind w:left="0" w:firstLine="720"/>
        <w:jc w:val="both"/>
        <w:rPr>
          <w:szCs w:val="16"/>
        </w:rPr>
      </w:pPr>
      <w:r w:rsidRPr="00457B52">
        <w:rPr>
          <w:szCs w:val="16"/>
        </w:rPr>
        <w:t>Установить, что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</w:r>
    </w:p>
    <w:p w:rsidR="00457B52" w:rsidRPr="00457B52" w:rsidRDefault="00457B52" w:rsidP="00457B52">
      <w:pPr>
        <w:jc w:val="both"/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7D5019" w:rsidRDefault="00205C21" w:rsidP="00457B52">
      <w:pPr>
        <w:rPr>
          <w:szCs w:val="16"/>
        </w:rPr>
      </w:pPr>
      <w:r>
        <w:rPr>
          <w:szCs w:val="16"/>
        </w:rPr>
        <w:t>Р</w:t>
      </w:r>
      <w:r w:rsidR="00457B52" w:rsidRPr="007D5019">
        <w:rPr>
          <w:szCs w:val="16"/>
        </w:rPr>
        <w:t>уководител</w:t>
      </w:r>
      <w:r>
        <w:rPr>
          <w:szCs w:val="16"/>
        </w:rPr>
        <w:t>ь</w:t>
      </w:r>
      <w:r w:rsidR="00457B52" w:rsidRPr="007D5019">
        <w:rPr>
          <w:szCs w:val="16"/>
        </w:rPr>
        <w:t xml:space="preserve"> департамента                                                     </w:t>
      </w:r>
      <w:r w:rsidR="007D5019" w:rsidRPr="007D5019">
        <w:rPr>
          <w:szCs w:val="16"/>
        </w:rPr>
        <w:t xml:space="preserve">  </w:t>
      </w:r>
      <w:r>
        <w:rPr>
          <w:szCs w:val="16"/>
        </w:rPr>
        <w:t xml:space="preserve"> </w:t>
      </w:r>
      <w:bookmarkStart w:id="0" w:name="_GoBack"/>
      <w:bookmarkEnd w:id="0"/>
      <w:r w:rsidR="00457B52" w:rsidRPr="007D5019">
        <w:rPr>
          <w:szCs w:val="16"/>
        </w:rPr>
        <w:t xml:space="preserve">      </w:t>
      </w:r>
      <w:r>
        <w:rPr>
          <w:szCs w:val="16"/>
        </w:rPr>
        <w:t>Р</w:t>
      </w:r>
      <w:r w:rsidR="00457B52" w:rsidRPr="007D5019">
        <w:rPr>
          <w:szCs w:val="16"/>
        </w:rPr>
        <w:t xml:space="preserve">.Г. </w:t>
      </w:r>
      <w:r>
        <w:rPr>
          <w:szCs w:val="16"/>
        </w:rPr>
        <w:t>Шилохвостов</w:t>
      </w: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Cs w:val="16"/>
        </w:rPr>
      </w:pPr>
    </w:p>
    <w:p w:rsidR="00457B52" w:rsidRPr="00457B52" w:rsidRDefault="00457B52" w:rsidP="00457B52">
      <w:pPr>
        <w:rPr>
          <w:sz w:val="24"/>
          <w:szCs w:val="24"/>
        </w:rPr>
      </w:pPr>
      <w:r w:rsidRPr="00457B52">
        <w:rPr>
          <w:sz w:val="24"/>
          <w:szCs w:val="24"/>
        </w:rPr>
        <w:t>Е.П. Колмакова</w:t>
      </w:r>
    </w:p>
    <w:p w:rsidR="00E54676" w:rsidRPr="00457B52" w:rsidRDefault="00457B52">
      <w:pPr>
        <w:rPr>
          <w:sz w:val="24"/>
          <w:szCs w:val="24"/>
        </w:rPr>
      </w:pPr>
      <w:r w:rsidRPr="00457B52">
        <w:rPr>
          <w:sz w:val="24"/>
          <w:szCs w:val="24"/>
        </w:rPr>
        <w:t>(383)238 60 60</w:t>
      </w:r>
    </w:p>
    <w:sectPr w:rsidR="00E54676" w:rsidRPr="00457B52" w:rsidSect="002A6238">
      <w:headerReference w:type="first" r:id="rId9"/>
      <w:footerReference w:type="first" r:id="rId10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F20" w:rsidRDefault="004A4F20">
      <w:r>
        <w:separator/>
      </w:r>
    </w:p>
  </w:endnote>
  <w:endnote w:type="continuationSeparator" w:id="0">
    <w:p w:rsidR="004A4F20" w:rsidRDefault="004A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Default="003339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F20" w:rsidRDefault="004A4F20">
      <w:r>
        <w:separator/>
      </w:r>
    </w:p>
  </w:footnote>
  <w:footnote w:type="continuationSeparator" w:id="0">
    <w:p w:rsidR="004A4F20" w:rsidRDefault="004A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И ЗЕМЕЛЬНЫХ ОТНОШЕНИЙ </w:t>
    </w:r>
    <w:r w:rsidRPr="003170A3">
      <w:rPr>
        <w:b/>
      </w:rPr>
      <w:t xml:space="preserve"> </w:t>
    </w:r>
    <w:r w:rsidRPr="00C1724C">
      <w:rPr>
        <w:b/>
      </w:rPr>
      <w:t>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097D2E4C"/>
    <w:multiLevelType w:val="hybridMultilevel"/>
    <w:tmpl w:val="96C8F5DC"/>
    <w:lvl w:ilvl="0" w:tplc="8C261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2C"/>
    <w:rsid w:val="00154F95"/>
    <w:rsid w:val="00155556"/>
    <w:rsid w:val="00171EE1"/>
    <w:rsid w:val="001908A4"/>
    <w:rsid w:val="001E5351"/>
    <w:rsid w:val="00205C21"/>
    <w:rsid w:val="002666A9"/>
    <w:rsid w:val="00285316"/>
    <w:rsid w:val="002A6238"/>
    <w:rsid w:val="002E3243"/>
    <w:rsid w:val="003170A3"/>
    <w:rsid w:val="00332E8A"/>
    <w:rsid w:val="003339EE"/>
    <w:rsid w:val="00386E80"/>
    <w:rsid w:val="00396A5A"/>
    <w:rsid w:val="003A6F51"/>
    <w:rsid w:val="003B4B5C"/>
    <w:rsid w:val="003D3C54"/>
    <w:rsid w:val="004324B3"/>
    <w:rsid w:val="00436814"/>
    <w:rsid w:val="00457B52"/>
    <w:rsid w:val="004A4F20"/>
    <w:rsid w:val="004A75E9"/>
    <w:rsid w:val="004C1DD2"/>
    <w:rsid w:val="004D7388"/>
    <w:rsid w:val="00536D2C"/>
    <w:rsid w:val="00546561"/>
    <w:rsid w:val="005757DF"/>
    <w:rsid w:val="00577C62"/>
    <w:rsid w:val="005C5ED5"/>
    <w:rsid w:val="005E00F2"/>
    <w:rsid w:val="00612E9A"/>
    <w:rsid w:val="006346FA"/>
    <w:rsid w:val="00645034"/>
    <w:rsid w:val="00707EE6"/>
    <w:rsid w:val="00734BDA"/>
    <w:rsid w:val="0075045E"/>
    <w:rsid w:val="0075705E"/>
    <w:rsid w:val="0076137C"/>
    <w:rsid w:val="007D4C56"/>
    <w:rsid w:val="007D5019"/>
    <w:rsid w:val="00802086"/>
    <w:rsid w:val="0082520F"/>
    <w:rsid w:val="00836057"/>
    <w:rsid w:val="0087184E"/>
    <w:rsid w:val="00897FDB"/>
    <w:rsid w:val="008C609D"/>
    <w:rsid w:val="008D3746"/>
    <w:rsid w:val="009024F3"/>
    <w:rsid w:val="00917CC6"/>
    <w:rsid w:val="009515D9"/>
    <w:rsid w:val="00964FBE"/>
    <w:rsid w:val="009E389F"/>
    <w:rsid w:val="00A475FA"/>
    <w:rsid w:val="00AD3118"/>
    <w:rsid w:val="00B35655"/>
    <w:rsid w:val="00B504A5"/>
    <w:rsid w:val="00B76EF0"/>
    <w:rsid w:val="00B84BC9"/>
    <w:rsid w:val="00B87E54"/>
    <w:rsid w:val="00BD7B48"/>
    <w:rsid w:val="00C1315F"/>
    <w:rsid w:val="00C1724C"/>
    <w:rsid w:val="00CB4132"/>
    <w:rsid w:val="00CB464A"/>
    <w:rsid w:val="00CE7CC4"/>
    <w:rsid w:val="00D00685"/>
    <w:rsid w:val="00D0772E"/>
    <w:rsid w:val="00D4456B"/>
    <w:rsid w:val="00D61827"/>
    <w:rsid w:val="00D924C0"/>
    <w:rsid w:val="00D952D5"/>
    <w:rsid w:val="00DA62B9"/>
    <w:rsid w:val="00E24DF9"/>
    <w:rsid w:val="00E54676"/>
    <w:rsid w:val="00E85A44"/>
    <w:rsid w:val="00EB1142"/>
    <w:rsid w:val="00EF43E8"/>
    <w:rsid w:val="00F1182E"/>
    <w:rsid w:val="00F251AF"/>
    <w:rsid w:val="00F3224F"/>
    <w:rsid w:val="00F41D75"/>
    <w:rsid w:val="00F60C1C"/>
    <w:rsid w:val="00F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2918D9-C7F4-4D72-B686-6846B1E1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Колмакова Елена Петровна</cp:lastModifiedBy>
  <cp:revision>5</cp:revision>
  <cp:lastPrinted>2008-05-27T08:46:00Z</cp:lastPrinted>
  <dcterms:created xsi:type="dcterms:W3CDTF">2018-11-26T03:40:00Z</dcterms:created>
  <dcterms:modified xsi:type="dcterms:W3CDTF">2018-12-12T04:10:00Z</dcterms:modified>
</cp:coreProperties>
</file>