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 внесении изменени</w:t>
      </w:r>
      <w:r w:rsidR="002A39A8" w:rsidRPr="002B17F2">
        <w:rPr>
          <w:rFonts w:ascii="Times New Roman" w:hAnsi="Times New Roman"/>
          <w:sz w:val="28"/>
          <w:szCs w:val="28"/>
        </w:rPr>
        <w:t>я</w:t>
      </w:r>
      <w:r w:rsidRPr="002B17F2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Pr="002B17F2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Pr="002B17F2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4036AA" w:rsidRDefault="00C563C9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4036AA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4036AA">
        <w:rPr>
          <w:rFonts w:ascii="Times New Roman" w:hAnsi="Times New Roman"/>
          <w:sz w:val="28"/>
          <w:szCs w:val="28"/>
        </w:rPr>
        <w:t>:</w:t>
      </w:r>
    </w:p>
    <w:p w:rsidR="000660AA" w:rsidRPr="004036AA" w:rsidRDefault="00C563C9" w:rsidP="0056527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036AA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е изменени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:</w:t>
      </w:r>
    </w:p>
    <w:p w:rsidR="00B93748" w:rsidRPr="004747CC" w:rsidRDefault="00B93748" w:rsidP="004747C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 </w:t>
      </w:r>
      <w:r w:rsidRPr="00B93748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0E279F">
        <w:rPr>
          <w:sz w:val="28"/>
          <w:szCs w:val="28"/>
        </w:rPr>
        <w:t xml:space="preserve">Порядок </w:t>
      </w:r>
      <w:r w:rsidRPr="00F6118D">
        <w:rPr>
          <w:sz w:val="28"/>
          <w:szCs w:val="28"/>
        </w:rPr>
        <w:t xml:space="preserve">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Международного сибирского транспортного форума и выставки «Современный транспорт и </w:t>
      </w:r>
      <w:r w:rsidRPr="004747CC">
        <w:rPr>
          <w:sz w:val="28"/>
          <w:szCs w:val="28"/>
        </w:rPr>
        <w:t>инфраструктура»</w:t>
      </w:r>
      <w:r w:rsidR="00415C20" w:rsidRPr="004747CC">
        <w:rPr>
          <w:sz w:val="28"/>
          <w:szCs w:val="28"/>
        </w:rPr>
        <w:t>:</w:t>
      </w:r>
    </w:p>
    <w:p w:rsidR="001B2A54" w:rsidRPr="004747CC" w:rsidRDefault="00B93748" w:rsidP="004747C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747CC">
        <w:rPr>
          <w:sz w:val="28"/>
          <w:szCs w:val="28"/>
        </w:rPr>
        <w:t>1. </w:t>
      </w:r>
      <w:r w:rsidR="0037551F" w:rsidRPr="004747CC">
        <w:rPr>
          <w:sz w:val="28"/>
          <w:szCs w:val="28"/>
        </w:rPr>
        <w:t xml:space="preserve">Пункт 3 </w:t>
      </w:r>
      <w:r w:rsidR="001B2A54" w:rsidRPr="004747CC">
        <w:rPr>
          <w:sz w:val="28"/>
          <w:szCs w:val="28"/>
        </w:rPr>
        <w:t>изложить в следующей редакции:</w:t>
      </w:r>
    </w:p>
    <w:p w:rsidR="0037551F" w:rsidRPr="004747CC" w:rsidRDefault="001B2A54" w:rsidP="00474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7CC">
        <w:rPr>
          <w:rFonts w:ascii="Times New Roman" w:hAnsi="Times New Roman"/>
          <w:sz w:val="28"/>
          <w:szCs w:val="28"/>
        </w:rPr>
        <w:t>«3. С</w:t>
      </w:r>
      <w:r w:rsidRPr="004747CC">
        <w:rPr>
          <w:rFonts w:ascii="Times New Roman" w:hAnsi="Times New Roman"/>
          <w:sz w:val="28"/>
          <w:szCs w:val="28"/>
          <w:lang w:eastAsia="ru-RU"/>
        </w:rPr>
        <w:t>убсидия из областного бюджета Новосибирской области (далее соответственно - субсидия) Фонду, зарегистрированному на территории Новосибирской области, предоставляется в целях финансового обеспечения затрат в текущем финансовом году, связанных с организацией, проведением Международного Сибирского т</w:t>
      </w:r>
      <w:r w:rsidRPr="004747CC">
        <w:rPr>
          <w:rFonts w:ascii="Times New Roman" w:hAnsi="Times New Roman"/>
          <w:sz w:val="28"/>
          <w:szCs w:val="28"/>
        </w:rPr>
        <w:t>ранспортного форума и выставки «</w:t>
      </w:r>
      <w:r w:rsidRPr="004747CC">
        <w:rPr>
          <w:rFonts w:ascii="Times New Roman" w:hAnsi="Times New Roman"/>
          <w:sz w:val="28"/>
          <w:szCs w:val="28"/>
          <w:lang w:eastAsia="ru-RU"/>
        </w:rPr>
        <w:t>Современный транспорт и инфраструктура</w:t>
      </w:r>
      <w:r w:rsidRPr="004747CC">
        <w:rPr>
          <w:rFonts w:ascii="Times New Roman" w:hAnsi="Times New Roman"/>
          <w:sz w:val="28"/>
          <w:szCs w:val="28"/>
        </w:rPr>
        <w:t>»</w:t>
      </w:r>
      <w:r w:rsidRPr="004747CC">
        <w:rPr>
          <w:rFonts w:ascii="Times New Roman" w:hAnsi="Times New Roman"/>
          <w:sz w:val="28"/>
          <w:szCs w:val="28"/>
          <w:lang w:eastAsia="ru-RU"/>
        </w:rPr>
        <w:t xml:space="preserve"> (далее - Международный Сибирский транспортный форум), </w:t>
      </w:r>
      <w:r w:rsidR="004747CC" w:rsidRPr="004747CC">
        <w:rPr>
          <w:rFonts w:ascii="Times New Roman" w:hAnsi="Times New Roman"/>
          <w:sz w:val="28"/>
          <w:szCs w:val="28"/>
        </w:rPr>
        <w:t xml:space="preserve">в том числе </w:t>
      </w:r>
      <w:r w:rsidR="004747CC" w:rsidRPr="004747CC">
        <w:rPr>
          <w:rFonts w:ascii="Times New Roman" w:hAnsi="Times New Roman"/>
          <w:sz w:val="28"/>
          <w:szCs w:val="28"/>
          <w:lang w:eastAsia="zh-CN"/>
        </w:rPr>
        <w:t>затрат на оказание услуг по предоставлению во временное владение и пользование</w:t>
      </w:r>
      <w:r w:rsidR="004747CC">
        <w:rPr>
          <w:rFonts w:ascii="Times New Roman" w:hAnsi="Times New Roman"/>
          <w:sz w:val="28"/>
          <w:szCs w:val="28"/>
          <w:lang w:eastAsia="zh-CN"/>
        </w:rPr>
        <w:t xml:space="preserve"> нежилых помещений, расположенных на территории проведения Международного Сибирского транспортного форума, </w:t>
      </w:r>
      <w:r w:rsidRPr="004747CC">
        <w:rPr>
          <w:rFonts w:ascii="Times New Roman" w:hAnsi="Times New Roman"/>
          <w:sz w:val="28"/>
          <w:szCs w:val="28"/>
          <w:lang w:eastAsia="ru-RU"/>
        </w:rPr>
        <w:t>а также иных мероприятий</w:t>
      </w:r>
      <w:r w:rsidR="004747CC" w:rsidRPr="004747CC">
        <w:rPr>
          <w:rFonts w:ascii="Times New Roman" w:hAnsi="Times New Roman"/>
          <w:sz w:val="28"/>
          <w:szCs w:val="28"/>
        </w:rPr>
        <w:t xml:space="preserve">, </w:t>
      </w:r>
      <w:r w:rsidRPr="004747CC">
        <w:rPr>
          <w:rFonts w:ascii="Times New Roman" w:hAnsi="Times New Roman"/>
          <w:sz w:val="28"/>
          <w:szCs w:val="28"/>
          <w:lang w:eastAsia="ru-RU"/>
        </w:rPr>
        <w:t>форумов, конференций, семинаров, круглых столов, выставок, фестивалей, конкурсов, совещаний, деловых встреч, проводимых в рамках реализации государственной программы, в соответствии с техническими заданиями по организации и проведению Международного Сибирского транспортного форума и иных конгрессно-выставочных мероприятий в сфере транспорта и дорожного комплекса на территории Новосибирской области и за ее пределами</w:t>
      </w:r>
      <w:r w:rsidRPr="004747CC">
        <w:rPr>
          <w:rFonts w:ascii="Times New Roman" w:hAnsi="Times New Roman"/>
          <w:sz w:val="28"/>
          <w:szCs w:val="28"/>
        </w:rPr>
        <w:t xml:space="preserve">, </w:t>
      </w:r>
      <w:r w:rsidR="0037551F" w:rsidRPr="004747CC">
        <w:rPr>
          <w:rFonts w:ascii="Times New Roman" w:hAnsi="Times New Roman"/>
          <w:sz w:val="28"/>
          <w:szCs w:val="28"/>
        </w:rPr>
        <w:t>в том числе на основании договоров гражданско-правового характера, исполнителями по которым</w:t>
      </w:r>
      <w:bookmarkStart w:id="0" w:name="_GoBack"/>
      <w:bookmarkEnd w:id="0"/>
      <w:r w:rsidR="0037551F" w:rsidRPr="004747CC">
        <w:rPr>
          <w:rFonts w:ascii="Times New Roman" w:hAnsi="Times New Roman"/>
          <w:sz w:val="28"/>
          <w:szCs w:val="28"/>
        </w:rPr>
        <w:t xml:space="preserve"> является физическое лицо, индивидуальный предприниматель либо юридическое лицо.</w:t>
      </w:r>
    </w:p>
    <w:p w:rsidR="00B83D82" w:rsidRDefault="0037551F" w:rsidP="00B83D8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83D82">
        <w:rPr>
          <w:sz w:val="28"/>
          <w:szCs w:val="28"/>
        </w:rPr>
        <w:t>В п</w:t>
      </w:r>
      <w:r w:rsidR="00B93748">
        <w:rPr>
          <w:sz w:val="28"/>
          <w:szCs w:val="28"/>
        </w:rPr>
        <w:t>ункт</w:t>
      </w:r>
      <w:r w:rsidR="00B83D82">
        <w:rPr>
          <w:sz w:val="28"/>
          <w:szCs w:val="28"/>
        </w:rPr>
        <w:t>е</w:t>
      </w:r>
      <w:r w:rsidR="00B93748">
        <w:rPr>
          <w:sz w:val="28"/>
          <w:szCs w:val="28"/>
        </w:rPr>
        <w:t xml:space="preserve"> 6 </w:t>
      </w:r>
      <w:r w:rsidR="001B2A54">
        <w:rPr>
          <w:sz w:val="28"/>
          <w:szCs w:val="28"/>
        </w:rPr>
        <w:t>слов</w:t>
      </w:r>
      <w:r w:rsidR="0023755E">
        <w:rPr>
          <w:sz w:val="28"/>
          <w:szCs w:val="28"/>
        </w:rPr>
        <w:t>о «</w:t>
      </w:r>
      <w:r w:rsidR="001B2A54">
        <w:rPr>
          <w:sz w:val="28"/>
          <w:szCs w:val="28"/>
        </w:rPr>
        <w:t>апреля» заменить слов</w:t>
      </w:r>
      <w:r w:rsidR="0023755E">
        <w:rPr>
          <w:sz w:val="28"/>
          <w:szCs w:val="28"/>
        </w:rPr>
        <w:t>ом «</w:t>
      </w:r>
      <w:r w:rsidR="001B2A54">
        <w:rPr>
          <w:sz w:val="28"/>
          <w:szCs w:val="28"/>
        </w:rPr>
        <w:t>июня»</w:t>
      </w:r>
      <w:r w:rsidR="00B83D82">
        <w:rPr>
          <w:sz w:val="28"/>
          <w:szCs w:val="28"/>
        </w:rPr>
        <w:t>.</w:t>
      </w:r>
    </w:p>
    <w:p w:rsidR="00B83D82" w:rsidRDefault="0037551F" w:rsidP="00B9374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B2A54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14 </w:t>
      </w:r>
      <w:r w:rsidR="001B2A54">
        <w:rPr>
          <w:sz w:val="28"/>
          <w:szCs w:val="28"/>
        </w:rPr>
        <w:t>изложить в следующей редакции:</w:t>
      </w:r>
    </w:p>
    <w:p w:rsidR="001B2A54" w:rsidRDefault="001B2A54" w:rsidP="001B2A54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«14. К числу затрат, финансовое обеспечение которых осуществляется в соответствии с </w:t>
      </w:r>
      <w:r w:rsidRPr="001B2A5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1B2A5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настоящего Порядка, относится оплата услуг сторонних организаций и специалистов, необходимых для организации и проведения указанных мероприятий, в соответствии с техническим заданием.».</w:t>
      </w:r>
    </w:p>
    <w:p w:rsidR="001B2A54" w:rsidRDefault="001B2A54" w:rsidP="00B9374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15C20" w:rsidRDefault="00415C20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2B17F2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Pr="002B17F2" w:rsidRDefault="00C563C9" w:rsidP="00A6416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238 66 96</w:t>
      </w:r>
    </w:p>
    <w:sectPr w:rsidR="000660AA" w:rsidRPr="002B17F2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F5" w:rsidRDefault="004004F5">
      <w:pPr>
        <w:spacing w:after="0" w:line="240" w:lineRule="auto"/>
      </w:pPr>
      <w:r>
        <w:separator/>
      </w:r>
    </w:p>
  </w:endnote>
  <w:endnote w:type="continuationSeparator" w:id="0">
    <w:p w:rsidR="004004F5" w:rsidRDefault="0040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F5" w:rsidRDefault="004004F5">
      <w:pPr>
        <w:spacing w:after="0" w:line="240" w:lineRule="auto"/>
      </w:pPr>
      <w:r>
        <w:separator/>
      </w:r>
    </w:p>
  </w:footnote>
  <w:footnote w:type="continuationSeparator" w:id="0">
    <w:p w:rsidR="004004F5" w:rsidRDefault="0040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4175D"/>
    <w:rsid w:val="00054279"/>
    <w:rsid w:val="000660AA"/>
    <w:rsid w:val="000B651F"/>
    <w:rsid w:val="000E279F"/>
    <w:rsid w:val="001712EE"/>
    <w:rsid w:val="001A4684"/>
    <w:rsid w:val="001B2A54"/>
    <w:rsid w:val="002273D6"/>
    <w:rsid w:val="002303C4"/>
    <w:rsid w:val="0023755E"/>
    <w:rsid w:val="0024205D"/>
    <w:rsid w:val="002A39A8"/>
    <w:rsid w:val="002B17F2"/>
    <w:rsid w:val="002D1A81"/>
    <w:rsid w:val="00315859"/>
    <w:rsid w:val="00316CF6"/>
    <w:rsid w:val="003528A3"/>
    <w:rsid w:val="0037551F"/>
    <w:rsid w:val="00377EAB"/>
    <w:rsid w:val="003D7A58"/>
    <w:rsid w:val="004004F5"/>
    <w:rsid w:val="004036AA"/>
    <w:rsid w:val="00415C20"/>
    <w:rsid w:val="00427162"/>
    <w:rsid w:val="004747CC"/>
    <w:rsid w:val="00565271"/>
    <w:rsid w:val="005C24B8"/>
    <w:rsid w:val="0066710A"/>
    <w:rsid w:val="0067135B"/>
    <w:rsid w:val="00786986"/>
    <w:rsid w:val="007C2198"/>
    <w:rsid w:val="007C3A25"/>
    <w:rsid w:val="00851601"/>
    <w:rsid w:val="0085409F"/>
    <w:rsid w:val="00874640"/>
    <w:rsid w:val="008905F3"/>
    <w:rsid w:val="008A6CD1"/>
    <w:rsid w:val="00923C92"/>
    <w:rsid w:val="009266B8"/>
    <w:rsid w:val="00990752"/>
    <w:rsid w:val="009A44F3"/>
    <w:rsid w:val="009B0A3B"/>
    <w:rsid w:val="009C2742"/>
    <w:rsid w:val="009E063E"/>
    <w:rsid w:val="009E36B9"/>
    <w:rsid w:val="00A13555"/>
    <w:rsid w:val="00A25281"/>
    <w:rsid w:val="00A346E5"/>
    <w:rsid w:val="00A40C2E"/>
    <w:rsid w:val="00A6416C"/>
    <w:rsid w:val="00AD6092"/>
    <w:rsid w:val="00B83D82"/>
    <w:rsid w:val="00B90BFF"/>
    <w:rsid w:val="00B93748"/>
    <w:rsid w:val="00C563C9"/>
    <w:rsid w:val="00CC6A67"/>
    <w:rsid w:val="00D60E63"/>
    <w:rsid w:val="00DA3EC5"/>
    <w:rsid w:val="00DB495F"/>
    <w:rsid w:val="00DD2E3D"/>
    <w:rsid w:val="00DD4506"/>
    <w:rsid w:val="00DF5BAD"/>
    <w:rsid w:val="00F332FC"/>
    <w:rsid w:val="00F34887"/>
    <w:rsid w:val="00F3578E"/>
    <w:rsid w:val="00F40DAE"/>
    <w:rsid w:val="00F929DD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12</cp:revision>
  <dcterms:created xsi:type="dcterms:W3CDTF">2024-04-15T08:48:00Z</dcterms:created>
  <dcterms:modified xsi:type="dcterms:W3CDTF">2024-04-17T08:42:00Z</dcterms:modified>
  <cp:version>1048576</cp:version>
</cp:coreProperties>
</file>