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689C4" w14:textId="77777777" w:rsidR="00773437" w:rsidRPr="003923BC" w:rsidRDefault="00773437" w:rsidP="004A6A96">
      <w:pPr>
        <w:widowControl w:val="0"/>
        <w:ind w:left="5954"/>
        <w:jc w:val="center"/>
        <w:rPr>
          <w:sz w:val="28"/>
          <w:szCs w:val="28"/>
        </w:rPr>
      </w:pPr>
      <w:r w:rsidRPr="003923BC">
        <w:rPr>
          <w:sz w:val="28"/>
          <w:szCs w:val="28"/>
        </w:rPr>
        <w:t>УТВЕРЖДЕН</w:t>
      </w:r>
      <w:r w:rsidR="00AB5FBA" w:rsidRPr="003923BC">
        <w:rPr>
          <w:sz w:val="28"/>
          <w:szCs w:val="28"/>
        </w:rPr>
        <w:t>А</w:t>
      </w:r>
    </w:p>
    <w:p w14:paraId="4DB02814" w14:textId="77777777" w:rsidR="00773437" w:rsidRPr="003923BC" w:rsidRDefault="00773437" w:rsidP="004A6A96">
      <w:pPr>
        <w:widowControl w:val="0"/>
        <w:ind w:left="5954"/>
        <w:jc w:val="center"/>
        <w:rPr>
          <w:sz w:val="28"/>
          <w:szCs w:val="28"/>
        </w:rPr>
      </w:pPr>
      <w:proofErr w:type="gramStart"/>
      <w:r w:rsidRPr="003923BC">
        <w:rPr>
          <w:sz w:val="28"/>
          <w:szCs w:val="28"/>
        </w:rPr>
        <w:t>постановлением</w:t>
      </w:r>
      <w:proofErr w:type="gramEnd"/>
      <w:r w:rsidRPr="003923BC">
        <w:rPr>
          <w:sz w:val="28"/>
          <w:szCs w:val="28"/>
        </w:rPr>
        <w:t xml:space="preserve"> Правительства Новосибирской области</w:t>
      </w:r>
    </w:p>
    <w:p w14:paraId="79FE551D" w14:textId="77777777" w:rsidR="00773437" w:rsidRPr="003923BC" w:rsidRDefault="00773437" w:rsidP="004A6A96">
      <w:pPr>
        <w:widowControl w:val="0"/>
        <w:ind w:left="5954"/>
        <w:jc w:val="center"/>
        <w:rPr>
          <w:sz w:val="28"/>
          <w:szCs w:val="28"/>
        </w:rPr>
      </w:pPr>
    </w:p>
    <w:p w14:paraId="2D142F2D" w14:textId="77777777" w:rsidR="00BD168C" w:rsidRPr="003923BC" w:rsidRDefault="00BD168C" w:rsidP="004A6A96">
      <w:pPr>
        <w:widowControl w:val="0"/>
        <w:ind w:left="5954"/>
        <w:jc w:val="center"/>
        <w:rPr>
          <w:sz w:val="28"/>
          <w:szCs w:val="28"/>
        </w:rPr>
      </w:pPr>
    </w:p>
    <w:p w14:paraId="7A628BB7" w14:textId="77777777" w:rsidR="00BD168C" w:rsidRPr="003923BC" w:rsidRDefault="00BD168C" w:rsidP="004A6A96">
      <w:pPr>
        <w:widowControl w:val="0"/>
        <w:ind w:left="5954"/>
        <w:jc w:val="center"/>
        <w:rPr>
          <w:sz w:val="28"/>
          <w:szCs w:val="28"/>
        </w:rPr>
      </w:pPr>
    </w:p>
    <w:p w14:paraId="3196D86D" w14:textId="77777777" w:rsidR="00BD168C" w:rsidRPr="003923BC" w:rsidRDefault="00DF791F" w:rsidP="004A6A96">
      <w:pPr>
        <w:widowControl w:val="0"/>
        <w:jc w:val="center"/>
        <w:rPr>
          <w:b/>
          <w:sz w:val="28"/>
          <w:szCs w:val="28"/>
        </w:rPr>
      </w:pPr>
      <w:r w:rsidRPr="003923BC">
        <w:rPr>
          <w:b/>
          <w:sz w:val="28"/>
          <w:szCs w:val="28"/>
        </w:rPr>
        <w:t>Региональной программы газификации жилищно-коммунального хозяйства, промышленных и иных организаций Новосибирской области</w:t>
      </w:r>
    </w:p>
    <w:p w14:paraId="3F3A3E1E" w14:textId="77777777" w:rsidR="0092495B" w:rsidRPr="003923BC" w:rsidRDefault="0092495B" w:rsidP="004A6A96">
      <w:pPr>
        <w:widowControl w:val="0"/>
        <w:jc w:val="center"/>
        <w:rPr>
          <w:sz w:val="28"/>
          <w:szCs w:val="28"/>
        </w:rPr>
      </w:pPr>
    </w:p>
    <w:p w14:paraId="386DDDB1" w14:textId="77777777" w:rsidR="00A41D38" w:rsidRPr="003923BC" w:rsidRDefault="00A41D38" w:rsidP="004A6A96">
      <w:pPr>
        <w:widowControl w:val="0"/>
        <w:jc w:val="center"/>
        <w:rPr>
          <w:b/>
          <w:sz w:val="28"/>
          <w:szCs w:val="28"/>
        </w:rPr>
      </w:pPr>
      <w:r w:rsidRPr="003923BC">
        <w:rPr>
          <w:b/>
          <w:sz w:val="28"/>
          <w:szCs w:val="28"/>
        </w:rPr>
        <w:t>I.</w:t>
      </w:r>
      <w:r w:rsidR="00BD168C" w:rsidRPr="003923BC">
        <w:rPr>
          <w:b/>
          <w:sz w:val="28"/>
          <w:szCs w:val="28"/>
        </w:rPr>
        <w:t> </w:t>
      </w:r>
      <w:r w:rsidRPr="003923BC">
        <w:rPr>
          <w:b/>
          <w:sz w:val="28"/>
          <w:szCs w:val="28"/>
        </w:rPr>
        <w:t>Паспорт Программы</w:t>
      </w:r>
    </w:p>
    <w:p w14:paraId="69DEA325" w14:textId="77777777" w:rsidR="00A118EF" w:rsidRPr="003923BC" w:rsidRDefault="00A118EF" w:rsidP="004A6A96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6615"/>
      </w:tblGrid>
      <w:tr w:rsidR="0092495B" w:rsidRPr="003923BC" w14:paraId="6C7D9914" w14:textId="77777777" w:rsidTr="0081332E">
        <w:tc>
          <w:tcPr>
            <w:tcW w:w="3397" w:type="dxa"/>
            <w:shd w:val="clear" w:color="auto" w:fill="auto"/>
          </w:tcPr>
          <w:p w14:paraId="1D25A619" w14:textId="38D601E8" w:rsidR="0092495B" w:rsidRPr="003923BC" w:rsidRDefault="0077037B" w:rsidP="004A6A96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 xml:space="preserve">Наименование </w:t>
            </w:r>
            <w:r w:rsidR="003804C2" w:rsidRPr="003923BC">
              <w:rPr>
                <w:sz w:val="28"/>
                <w:szCs w:val="28"/>
              </w:rPr>
              <w:br/>
            </w:r>
            <w:r w:rsidR="00FD2899" w:rsidRPr="003923BC">
              <w:rPr>
                <w:sz w:val="28"/>
                <w:szCs w:val="28"/>
              </w:rPr>
              <w:t>п</w:t>
            </w:r>
            <w:r w:rsidR="0092495B" w:rsidRPr="003923BC">
              <w:rPr>
                <w:sz w:val="28"/>
                <w:szCs w:val="28"/>
              </w:rPr>
              <w:t>рограммы</w:t>
            </w:r>
            <w:r w:rsidR="00290758" w:rsidRPr="003923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14" w:type="dxa"/>
            <w:shd w:val="clear" w:color="auto" w:fill="auto"/>
          </w:tcPr>
          <w:p w14:paraId="4861D6E3" w14:textId="302807AD" w:rsidR="0092495B" w:rsidRPr="003923BC" w:rsidRDefault="00B5109F" w:rsidP="004A6A96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Региональн</w:t>
            </w:r>
            <w:r w:rsidR="00530B5A" w:rsidRPr="003923BC">
              <w:rPr>
                <w:sz w:val="28"/>
                <w:szCs w:val="28"/>
              </w:rPr>
              <w:t>ая</w:t>
            </w:r>
            <w:r w:rsidRPr="003923BC">
              <w:rPr>
                <w:sz w:val="28"/>
                <w:szCs w:val="28"/>
              </w:rPr>
              <w:t xml:space="preserve"> программ</w:t>
            </w:r>
            <w:r w:rsidR="00530B5A" w:rsidRPr="003923BC">
              <w:rPr>
                <w:sz w:val="28"/>
                <w:szCs w:val="28"/>
              </w:rPr>
              <w:t>а</w:t>
            </w:r>
            <w:r w:rsidRPr="003923BC">
              <w:rPr>
                <w:sz w:val="28"/>
                <w:szCs w:val="28"/>
              </w:rPr>
              <w:t xml:space="preserve"> газификации жилищно-коммунального хозяйства, промышленных </w:t>
            </w:r>
            <w:r w:rsidR="00262D56" w:rsidRPr="003923BC">
              <w:rPr>
                <w:sz w:val="28"/>
                <w:szCs w:val="28"/>
              </w:rPr>
              <w:br/>
            </w:r>
            <w:r w:rsidRPr="003923BC">
              <w:rPr>
                <w:sz w:val="28"/>
                <w:szCs w:val="28"/>
              </w:rPr>
              <w:t>и иных организаций Новосибирской области</w:t>
            </w:r>
            <w:r w:rsidR="00262D56" w:rsidRPr="003923BC">
              <w:rPr>
                <w:sz w:val="28"/>
                <w:szCs w:val="28"/>
              </w:rPr>
              <w:t xml:space="preserve"> </w:t>
            </w:r>
            <w:r w:rsidR="00262D56" w:rsidRPr="003923BC">
              <w:rPr>
                <w:sz w:val="28"/>
                <w:szCs w:val="28"/>
              </w:rPr>
              <w:br/>
              <w:t>(далее – Программа).</w:t>
            </w:r>
          </w:p>
        </w:tc>
      </w:tr>
      <w:tr w:rsidR="00262D56" w:rsidRPr="003923BC" w14:paraId="50B9CD02" w14:textId="77777777" w:rsidTr="0081332E">
        <w:tc>
          <w:tcPr>
            <w:tcW w:w="3397" w:type="dxa"/>
            <w:shd w:val="clear" w:color="auto" w:fill="auto"/>
          </w:tcPr>
          <w:p w14:paraId="43D0F3E6" w14:textId="1738C73C" w:rsidR="00262D56" w:rsidRPr="003923BC" w:rsidRDefault="00FD2899" w:rsidP="004A6A96">
            <w:pPr>
              <w:widowControl w:val="0"/>
              <w:jc w:val="both"/>
              <w:rPr>
                <w:spacing w:val="-6"/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Цель и задачи Программы</w:t>
            </w:r>
          </w:p>
        </w:tc>
        <w:tc>
          <w:tcPr>
            <w:tcW w:w="6514" w:type="dxa"/>
            <w:shd w:val="clear" w:color="auto" w:fill="auto"/>
          </w:tcPr>
          <w:p w14:paraId="2EA0507D" w14:textId="77777777" w:rsidR="00262D56" w:rsidRPr="003923BC" w:rsidRDefault="005E22AF" w:rsidP="004A6A96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Цели Программы:</w:t>
            </w:r>
          </w:p>
          <w:p w14:paraId="590D4732" w14:textId="29DC9515" w:rsidR="005E22AF" w:rsidRPr="003923BC" w:rsidRDefault="005E22AF" w:rsidP="005E22AF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- </w:t>
            </w:r>
            <w:r w:rsidR="00E813E8" w:rsidRPr="003923BC">
              <w:rPr>
                <w:sz w:val="28"/>
                <w:szCs w:val="28"/>
              </w:rPr>
              <w:t>улучшение социально-экономических условий жизни населения Новосибирской области</w:t>
            </w:r>
            <w:r w:rsidRPr="003923BC">
              <w:rPr>
                <w:sz w:val="28"/>
                <w:szCs w:val="28"/>
              </w:rPr>
              <w:t>;</w:t>
            </w:r>
          </w:p>
          <w:p w14:paraId="2FFAFEB9" w14:textId="5CB98114" w:rsidR="005E22AF" w:rsidRPr="003923BC" w:rsidRDefault="005E22AF" w:rsidP="005E22AF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 xml:space="preserve">- повышение уровня газификации жилищно-коммунального хозяйства, промышленных и иных организаций </w:t>
            </w:r>
            <w:r w:rsidR="00EB043B" w:rsidRPr="003923BC">
              <w:rPr>
                <w:sz w:val="28"/>
                <w:szCs w:val="28"/>
              </w:rPr>
              <w:t>Новосибирской</w:t>
            </w:r>
            <w:r w:rsidRPr="003923BC">
              <w:rPr>
                <w:sz w:val="28"/>
                <w:szCs w:val="28"/>
              </w:rPr>
              <w:t xml:space="preserve"> области;</w:t>
            </w:r>
          </w:p>
          <w:p w14:paraId="321B63DD" w14:textId="77777777" w:rsidR="005E22AF" w:rsidRPr="003923BC" w:rsidRDefault="005E22AF" w:rsidP="005E22AF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- формирование стабильных и благоприятных условий для реализации инвестиционных проектов на территории области.</w:t>
            </w:r>
          </w:p>
          <w:p w14:paraId="38DC1F6E" w14:textId="77777777" w:rsidR="00970B25" w:rsidRPr="003923BC" w:rsidRDefault="00970B25" w:rsidP="005E22A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8234518" w14:textId="7C1EAD4A" w:rsidR="00970B25" w:rsidRPr="003923BC" w:rsidRDefault="00970B25" w:rsidP="005E22AF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Задачи Программы:</w:t>
            </w:r>
          </w:p>
          <w:p w14:paraId="0190FFAB" w14:textId="6E208682" w:rsidR="00970B25" w:rsidRPr="003923BC" w:rsidRDefault="00970B25" w:rsidP="00970B25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- </w:t>
            </w:r>
            <w:r w:rsidR="002E7A6A" w:rsidRPr="003923BC">
              <w:rPr>
                <w:sz w:val="28"/>
                <w:szCs w:val="28"/>
              </w:rPr>
              <w:t>создание технической возможности подключения (технологического присоединения) к сетям газораспределения объектов капитального строительства путем строительства и развития объектов системы газоснабжения;</w:t>
            </w:r>
          </w:p>
          <w:p w14:paraId="7FE5D0B9" w14:textId="0F0CEC7B" w:rsidR="00970B25" w:rsidRPr="003923BC" w:rsidRDefault="009B2253" w:rsidP="00970B25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- </w:t>
            </w:r>
            <w:r w:rsidR="00970B25" w:rsidRPr="003923BC">
              <w:rPr>
                <w:sz w:val="28"/>
                <w:szCs w:val="28"/>
              </w:rPr>
              <w:t>создание условий для использования потребителями сетевого природного газа;</w:t>
            </w:r>
          </w:p>
          <w:p w14:paraId="488DD7BD" w14:textId="4A43331E" w:rsidR="00970B25" w:rsidRPr="003923BC" w:rsidRDefault="009B2253" w:rsidP="00970B25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- </w:t>
            </w:r>
            <w:r w:rsidR="00970B25" w:rsidRPr="003923BC">
              <w:rPr>
                <w:sz w:val="28"/>
                <w:szCs w:val="28"/>
              </w:rPr>
              <w:t>создание благоприятных условий для привлечения внебюджетных источников финансирования для дальнейшего развития газификации;</w:t>
            </w:r>
          </w:p>
          <w:p w14:paraId="42299805" w14:textId="48735F91" w:rsidR="009B2253" w:rsidRPr="003923BC" w:rsidRDefault="009B2253" w:rsidP="00820A3F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- </w:t>
            </w:r>
            <w:r w:rsidR="003F7F2A" w:rsidRPr="003923BC">
              <w:rPr>
                <w:sz w:val="28"/>
                <w:szCs w:val="28"/>
              </w:rPr>
              <w:t xml:space="preserve">обеспечение реализации мероприятий по подключению (технологическому присоединению) к газораспределительным сетям </w:t>
            </w:r>
            <w:proofErr w:type="spellStart"/>
            <w:r w:rsidR="003F7F2A" w:rsidRPr="003923BC">
              <w:rPr>
                <w:sz w:val="28"/>
                <w:szCs w:val="28"/>
              </w:rPr>
              <w:t>негазифицированных</w:t>
            </w:r>
            <w:proofErr w:type="spellEnd"/>
            <w:r w:rsidR="003F7F2A" w:rsidRPr="003923BC">
              <w:rPr>
                <w:sz w:val="28"/>
                <w:szCs w:val="28"/>
              </w:rPr>
              <w:t xml:space="preserve"> домовладений без привлечения средств граждан в населенных пунктах Новосибирской области, в которых проложены газораспределительные сети и осуществляется транспортировка газа (далее - </w:t>
            </w:r>
            <w:proofErr w:type="spellStart"/>
            <w:r w:rsidR="003F7F2A" w:rsidRPr="003923BC">
              <w:rPr>
                <w:sz w:val="28"/>
                <w:szCs w:val="28"/>
              </w:rPr>
              <w:t>догазификация</w:t>
            </w:r>
            <w:proofErr w:type="spellEnd"/>
            <w:r w:rsidR="003F7F2A" w:rsidRPr="003923BC">
              <w:rPr>
                <w:sz w:val="28"/>
                <w:szCs w:val="28"/>
              </w:rPr>
              <w:t>)</w:t>
            </w:r>
            <w:r w:rsidR="00772349" w:rsidRPr="003923BC">
              <w:rPr>
                <w:sz w:val="28"/>
                <w:szCs w:val="28"/>
              </w:rPr>
              <w:t>.</w:t>
            </w:r>
          </w:p>
        </w:tc>
      </w:tr>
      <w:tr w:rsidR="0092495B" w:rsidRPr="003923BC" w14:paraId="0539A047" w14:textId="77777777" w:rsidTr="0081332E">
        <w:tc>
          <w:tcPr>
            <w:tcW w:w="3397" w:type="dxa"/>
            <w:shd w:val="clear" w:color="auto" w:fill="auto"/>
          </w:tcPr>
          <w:p w14:paraId="29669392" w14:textId="77777777" w:rsidR="0092495B" w:rsidRPr="003923BC" w:rsidRDefault="0092495B" w:rsidP="004A6A96">
            <w:pPr>
              <w:widowControl w:val="0"/>
              <w:jc w:val="both"/>
              <w:rPr>
                <w:spacing w:val="-6"/>
                <w:sz w:val="28"/>
                <w:szCs w:val="28"/>
              </w:rPr>
            </w:pPr>
            <w:r w:rsidRPr="003923BC">
              <w:rPr>
                <w:spacing w:val="-6"/>
                <w:sz w:val="28"/>
                <w:szCs w:val="28"/>
              </w:rPr>
              <w:t xml:space="preserve">Наименование </w:t>
            </w:r>
            <w:r w:rsidRPr="003923BC">
              <w:rPr>
                <w:spacing w:val="-6"/>
                <w:sz w:val="28"/>
                <w:szCs w:val="28"/>
              </w:rPr>
              <w:lastRenderedPageBreak/>
              <w:t>уполномоченного органа исполнительной власти</w:t>
            </w:r>
            <w:r w:rsidR="00290758" w:rsidRPr="003923BC">
              <w:rPr>
                <w:spacing w:val="-6"/>
                <w:sz w:val="28"/>
                <w:szCs w:val="28"/>
              </w:rPr>
              <w:t xml:space="preserve"> субъекта Российской Федерации</w:t>
            </w:r>
            <w:r w:rsidR="0077037B" w:rsidRPr="003923BC">
              <w:rPr>
                <w:spacing w:val="-6"/>
                <w:sz w:val="28"/>
                <w:szCs w:val="28"/>
              </w:rPr>
              <w:t>, ответственного за реализацию П</w:t>
            </w:r>
            <w:r w:rsidR="00290758" w:rsidRPr="003923BC">
              <w:rPr>
                <w:spacing w:val="-6"/>
                <w:sz w:val="28"/>
                <w:szCs w:val="28"/>
              </w:rPr>
              <w:t xml:space="preserve">рограммы </w:t>
            </w:r>
          </w:p>
        </w:tc>
        <w:tc>
          <w:tcPr>
            <w:tcW w:w="6514" w:type="dxa"/>
            <w:shd w:val="clear" w:color="auto" w:fill="auto"/>
          </w:tcPr>
          <w:p w14:paraId="5F3812E4" w14:textId="6FBB4270" w:rsidR="0092495B" w:rsidRPr="003923BC" w:rsidRDefault="00F15FC2" w:rsidP="004A6A96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lastRenderedPageBreak/>
              <w:t>М</w:t>
            </w:r>
            <w:r w:rsidR="00290758" w:rsidRPr="003923BC">
              <w:rPr>
                <w:sz w:val="28"/>
                <w:szCs w:val="28"/>
              </w:rPr>
              <w:t xml:space="preserve">инистерство жилищно-коммунального хозяйства </w:t>
            </w:r>
            <w:r w:rsidR="00687F86" w:rsidRPr="003923BC">
              <w:rPr>
                <w:sz w:val="28"/>
                <w:szCs w:val="28"/>
              </w:rPr>
              <w:lastRenderedPageBreak/>
              <w:t>и </w:t>
            </w:r>
            <w:r w:rsidR="00290758" w:rsidRPr="003923BC">
              <w:rPr>
                <w:sz w:val="28"/>
                <w:szCs w:val="28"/>
              </w:rPr>
              <w:t>энергетики Новосибирской области</w:t>
            </w:r>
            <w:r w:rsidR="00A9240B" w:rsidRPr="003923BC">
              <w:rPr>
                <w:sz w:val="28"/>
                <w:szCs w:val="28"/>
              </w:rPr>
              <w:t>.</w:t>
            </w:r>
          </w:p>
        </w:tc>
      </w:tr>
      <w:tr w:rsidR="00456199" w:rsidRPr="003923BC" w14:paraId="0ADFE3EE" w14:textId="77777777" w:rsidTr="0081332E">
        <w:tc>
          <w:tcPr>
            <w:tcW w:w="3397" w:type="dxa"/>
            <w:shd w:val="clear" w:color="auto" w:fill="auto"/>
          </w:tcPr>
          <w:p w14:paraId="1989C663" w14:textId="484961C9" w:rsidR="00456199" w:rsidRPr="003923BC" w:rsidRDefault="00A9240B" w:rsidP="004A6A96">
            <w:pPr>
              <w:widowControl w:val="0"/>
              <w:jc w:val="both"/>
              <w:rPr>
                <w:spacing w:val="-6"/>
                <w:sz w:val="28"/>
                <w:szCs w:val="28"/>
              </w:rPr>
            </w:pPr>
            <w:r w:rsidRPr="003923BC">
              <w:rPr>
                <w:spacing w:val="-6"/>
                <w:sz w:val="28"/>
                <w:szCs w:val="28"/>
              </w:rPr>
              <w:lastRenderedPageBreak/>
              <w:t>Соисполнители Программы</w:t>
            </w:r>
          </w:p>
        </w:tc>
        <w:tc>
          <w:tcPr>
            <w:tcW w:w="6514" w:type="dxa"/>
            <w:shd w:val="clear" w:color="auto" w:fill="auto"/>
          </w:tcPr>
          <w:p w14:paraId="558C853A" w14:textId="284B6700" w:rsidR="00456199" w:rsidRPr="003923BC" w:rsidRDefault="00A9240B" w:rsidP="004A6A96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Отсутствуют.</w:t>
            </w:r>
          </w:p>
        </w:tc>
      </w:tr>
      <w:tr w:rsidR="00A9240B" w:rsidRPr="003923BC" w14:paraId="1D814157" w14:textId="77777777" w:rsidTr="0081332E">
        <w:tc>
          <w:tcPr>
            <w:tcW w:w="3397" w:type="dxa"/>
            <w:shd w:val="clear" w:color="auto" w:fill="auto"/>
          </w:tcPr>
          <w:p w14:paraId="3A4E4521" w14:textId="5054316C" w:rsidR="00A9240B" w:rsidRPr="003923BC" w:rsidRDefault="00A9240B" w:rsidP="004A6A96">
            <w:pPr>
              <w:widowControl w:val="0"/>
              <w:jc w:val="both"/>
              <w:rPr>
                <w:spacing w:val="-6"/>
                <w:sz w:val="28"/>
                <w:szCs w:val="28"/>
              </w:rPr>
            </w:pPr>
            <w:r w:rsidRPr="003923BC">
              <w:rPr>
                <w:spacing w:val="-6"/>
                <w:sz w:val="28"/>
                <w:szCs w:val="28"/>
              </w:rPr>
              <w:t xml:space="preserve">Участники Программы </w:t>
            </w:r>
          </w:p>
        </w:tc>
        <w:tc>
          <w:tcPr>
            <w:tcW w:w="6514" w:type="dxa"/>
            <w:shd w:val="clear" w:color="auto" w:fill="auto"/>
          </w:tcPr>
          <w:p w14:paraId="198DEB8C" w14:textId="387FA52C" w:rsidR="00A9240B" w:rsidRPr="003923BC" w:rsidRDefault="00514EF0" w:rsidP="004A6A96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 xml:space="preserve">ООО «Газпром газораспределение Томск» </w:t>
            </w:r>
            <w:r w:rsidR="00276B90" w:rsidRPr="003923BC">
              <w:rPr>
                <w:sz w:val="28"/>
                <w:szCs w:val="28"/>
              </w:rPr>
              <w:br/>
            </w:r>
            <w:r w:rsidRPr="003923BC">
              <w:rPr>
                <w:sz w:val="28"/>
                <w:szCs w:val="28"/>
              </w:rPr>
              <w:t>(по согласованию);</w:t>
            </w:r>
          </w:p>
          <w:p w14:paraId="5DCE58C5" w14:textId="3C86FAF0" w:rsidR="00514EF0" w:rsidRPr="003923BC" w:rsidRDefault="00514EF0" w:rsidP="004A6A9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3923BC">
              <w:rPr>
                <w:rFonts w:eastAsia="Calibri"/>
                <w:sz w:val="28"/>
                <w:szCs w:val="28"/>
              </w:rPr>
              <w:t>ООО «</w:t>
            </w:r>
            <w:proofErr w:type="spellStart"/>
            <w:r w:rsidRPr="003923BC">
              <w:rPr>
                <w:rFonts w:eastAsia="Calibri"/>
                <w:sz w:val="28"/>
                <w:szCs w:val="28"/>
              </w:rPr>
              <w:t>Новосибирскоблгаз</w:t>
            </w:r>
            <w:proofErr w:type="spellEnd"/>
            <w:r w:rsidRPr="003923BC">
              <w:rPr>
                <w:rFonts w:eastAsia="Calibri"/>
                <w:sz w:val="28"/>
                <w:szCs w:val="28"/>
              </w:rPr>
              <w:t xml:space="preserve">» </w:t>
            </w:r>
            <w:r w:rsidRPr="003923BC">
              <w:rPr>
                <w:sz w:val="28"/>
                <w:szCs w:val="28"/>
              </w:rPr>
              <w:t>(по согласованию)</w:t>
            </w:r>
            <w:r w:rsidRPr="003923BC">
              <w:rPr>
                <w:rFonts w:eastAsia="Calibri"/>
                <w:sz w:val="28"/>
                <w:szCs w:val="28"/>
              </w:rPr>
              <w:t>;</w:t>
            </w:r>
          </w:p>
          <w:p w14:paraId="4E0BD8DE" w14:textId="6BFD64FD" w:rsidR="00514EF0" w:rsidRPr="003923BC" w:rsidRDefault="00514EF0" w:rsidP="004A6A96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ОАО «Городские газовые сети» (по согласованию);</w:t>
            </w:r>
          </w:p>
          <w:p w14:paraId="499C2ABC" w14:textId="049DAA14" w:rsidR="00514EF0" w:rsidRPr="003923BC" w:rsidRDefault="00514EF0" w:rsidP="004A6A9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3923BC">
              <w:rPr>
                <w:rFonts w:eastAsia="Calibri"/>
                <w:sz w:val="28"/>
                <w:szCs w:val="28"/>
              </w:rPr>
              <w:t>ООО «</w:t>
            </w:r>
            <w:proofErr w:type="spellStart"/>
            <w:r w:rsidRPr="003923BC">
              <w:rPr>
                <w:rFonts w:eastAsia="Calibri"/>
                <w:sz w:val="28"/>
                <w:szCs w:val="28"/>
              </w:rPr>
              <w:t>Промгазсервис</w:t>
            </w:r>
            <w:proofErr w:type="spellEnd"/>
            <w:r w:rsidRPr="003923BC">
              <w:rPr>
                <w:rFonts w:eastAsia="Calibri"/>
                <w:sz w:val="28"/>
                <w:szCs w:val="28"/>
              </w:rPr>
              <w:t xml:space="preserve">» </w:t>
            </w:r>
            <w:r w:rsidRPr="003923BC">
              <w:rPr>
                <w:sz w:val="28"/>
                <w:szCs w:val="28"/>
              </w:rPr>
              <w:t>(по согласованию)</w:t>
            </w:r>
            <w:r w:rsidRPr="003923BC">
              <w:rPr>
                <w:rFonts w:eastAsia="Calibri"/>
                <w:sz w:val="28"/>
                <w:szCs w:val="28"/>
              </w:rPr>
              <w:t>;</w:t>
            </w:r>
          </w:p>
          <w:p w14:paraId="3A506F63" w14:textId="20AC6DAA" w:rsidR="00514EF0" w:rsidRPr="003923BC" w:rsidRDefault="00514EF0" w:rsidP="004A6A9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3923BC">
              <w:rPr>
                <w:rFonts w:eastAsia="Calibri"/>
                <w:sz w:val="28"/>
                <w:szCs w:val="28"/>
              </w:rPr>
              <w:t>ООО «</w:t>
            </w:r>
            <w:proofErr w:type="spellStart"/>
            <w:r w:rsidRPr="003923BC">
              <w:rPr>
                <w:rFonts w:eastAsia="Calibri"/>
                <w:sz w:val="28"/>
                <w:szCs w:val="28"/>
              </w:rPr>
              <w:t>Техногаз</w:t>
            </w:r>
            <w:proofErr w:type="spellEnd"/>
            <w:r w:rsidRPr="003923BC">
              <w:rPr>
                <w:rFonts w:eastAsia="Calibri"/>
                <w:sz w:val="28"/>
                <w:szCs w:val="28"/>
              </w:rPr>
              <w:t xml:space="preserve">» </w:t>
            </w:r>
            <w:r w:rsidRPr="003923BC">
              <w:rPr>
                <w:sz w:val="28"/>
                <w:szCs w:val="28"/>
              </w:rPr>
              <w:t>(по согласованию)</w:t>
            </w:r>
            <w:r w:rsidRPr="003923BC">
              <w:rPr>
                <w:rFonts w:eastAsia="Calibri"/>
                <w:sz w:val="28"/>
                <w:szCs w:val="28"/>
              </w:rPr>
              <w:t>;</w:t>
            </w:r>
          </w:p>
          <w:p w14:paraId="324AD9AF" w14:textId="13F049F3" w:rsidR="00514EF0" w:rsidRPr="003923BC" w:rsidRDefault="00514EF0" w:rsidP="004A6A9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3923BC">
              <w:rPr>
                <w:rFonts w:eastAsia="Calibri"/>
                <w:sz w:val="28"/>
                <w:szCs w:val="28"/>
              </w:rPr>
              <w:t xml:space="preserve">ООО «НПП «Сибирский энергетический центр» </w:t>
            </w:r>
            <w:r w:rsidR="00276B90" w:rsidRPr="003923BC">
              <w:rPr>
                <w:rFonts w:eastAsia="Calibri"/>
                <w:sz w:val="28"/>
                <w:szCs w:val="28"/>
              </w:rPr>
              <w:br/>
            </w:r>
            <w:r w:rsidRPr="003923BC">
              <w:rPr>
                <w:sz w:val="28"/>
                <w:szCs w:val="28"/>
              </w:rPr>
              <w:t>(по согласованию)</w:t>
            </w:r>
            <w:r w:rsidRPr="003923BC">
              <w:rPr>
                <w:rFonts w:eastAsia="Calibri"/>
                <w:sz w:val="28"/>
                <w:szCs w:val="28"/>
              </w:rPr>
              <w:t>;</w:t>
            </w:r>
          </w:p>
          <w:p w14:paraId="5DA092B0" w14:textId="0451B544" w:rsidR="00514EF0" w:rsidRPr="003923BC" w:rsidRDefault="00514EF0" w:rsidP="004A6A96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ООО «</w:t>
            </w:r>
            <w:proofErr w:type="spellStart"/>
            <w:r w:rsidRPr="003923BC">
              <w:rPr>
                <w:sz w:val="28"/>
                <w:szCs w:val="28"/>
              </w:rPr>
              <w:t>Аварийно</w:t>
            </w:r>
            <w:proofErr w:type="spellEnd"/>
            <w:r w:rsidRPr="003923BC">
              <w:rPr>
                <w:sz w:val="28"/>
                <w:szCs w:val="28"/>
              </w:rPr>
              <w:t xml:space="preserve"> диспетчерская служба» </w:t>
            </w:r>
            <w:r w:rsidR="00276B90" w:rsidRPr="003923BC">
              <w:rPr>
                <w:sz w:val="28"/>
                <w:szCs w:val="28"/>
              </w:rPr>
              <w:br/>
            </w:r>
            <w:r w:rsidRPr="003923BC">
              <w:rPr>
                <w:sz w:val="28"/>
                <w:szCs w:val="28"/>
              </w:rPr>
              <w:t>(по согласованию);</w:t>
            </w:r>
          </w:p>
          <w:p w14:paraId="11307DF6" w14:textId="1877CA61" w:rsidR="00514EF0" w:rsidRPr="003923BC" w:rsidRDefault="00514EF0" w:rsidP="004A6A9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3923BC">
              <w:rPr>
                <w:rFonts w:eastAsia="Calibri"/>
                <w:sz w:val="28"/>
                <w:szCs w:val="28"/>
              </w:rPr>
              <w:t>ООО «</w:t>
            </w:r>
            <w:proofErr w:type="spellStart"/>
            <w:r w:rsidRPr="003923BC">
              <w:rPr>
                <w:rFonts w:eastAsia="Calibri"/>
                <w:sz w:val="28"/>
                <w:szCs w:val="28"/>
              </w:rPr>
              <w:t>АльфаГазСтройСервис</w:t>
            </w:r>
            <w:proofErr w:type="spellEnd"/>
            <w:r w:rsidRPr="003923BC">
              <w:rPr>
                <w:rFonts w:eastAsia="Calibri"/>
                <w:sz w:val="28"/>
                <w:szCs w:val="28"/>
              </w:rPr>
              <w:t xml:space="preserve">» </w:t>
            </w:r>
            <w:r w:rsidRPr="003923BC">
              <w:rPr>
                <w:sz w:val="28"/>
                <w:szCs w:val="28"/>
              </w:rPr>
              <w:t>(по согласованию)</w:t>
            </w:r>
            <w:r w:rsidRPr="003923BC">
              <w:rPr>
                <w:rFonts w:eastAsia="Calibri"/>
                <w:sz w:val="28"/>
                <w:szCs w:val="28"/>
              </w:rPr>
              <w:t>;</w:t>
            </w:r>
          </w:p>
          <w:p w14:paraId="67323733" w14:textId="5D7A8940" w:rsidR="00514EF0" w:rsidRPr="003923BC" w:rsidRDefault="00514EF0" w:rsidP="004A6A9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3923BC">
              <w:rPr>
                <w:rFonts w:eastAsia="Calibri"/>
                <w:sz w:val="28"/>
                <w:szCs w:val="28"/>
              </w:rPr>
              <w:t>ООО «</w:t>
            </w:r>
            <w:proofErr w:type="spellStart"/>
            <w:r w:rsidRPr="003923BC">
              <w:rPr>
                <w:rFonts w:eastAsia="Calibri"/>
                <w:sz w:val="28"/>
                <w:szCs w:val="28"/>
              </w:rPr>
              <w:t>ТеплоГазСервис</w:t>
            </w:r>
            <w:proofErr w:type="spellEnd"/>
            <w:r w:rsidRPr="003923BC">
              <w:rPr>
                <w:rFonts w:eastAsia="Calibri"/>
                <w:sz w:val="28"/>
                <w:szCs w:val="28"/>
              </w:rPr>
              <w:t xml:space="preserve">» </w:t>
            </w:r>
            <w:r w:rsidRPr="003923BC">
              <w:rPr>
                <w:sz w:val="28"/>
                <w:szCs w:val="28"/>
              </w:rPr>
              <w:t>(по согласованию)</w:t>
            </w:r>
            <w:r w:rsidRPr="003923BC">
              <w:rPr>
                <w:rFonts w:eastAsia="Calibri"/>
                <w:sz w:val="28"/>
                <w:szCs w:val="28"/>
              </w:rPr>
              <w:t>;</w:t>
            </w:r>
          </w:p>
          <w:p w14:paraId="692D3382" w14:textId="5E0C7759" w:rsidR="00514EF0" w:rsidRPr="003923BC" w:rsidRDefault="00514EF0" w:rsidP="004A6A9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3923BC">
              <w:rPr>
                <w:rFonts w:eastAsia="Calibri"/>
                <w:sz w:val="28"/>
                <w:szCs w:val="28"/>
              </w:rPr>
              <w:t xml:space="preserve">ООО «Фортуна+» </w:t>
            </w:r>
            <w:r w:rsidRPr="003923BC">
              <w:rPr>
                <w:sz w:val="28"/>
                <w:szCs w:val="28"/>
              </w:rPr>
              <w:t>(по согласованию)</w:t>
            </w:r>
            <w:r w:rsidRPr="003923BC">
              <w:rPr>
                <w:rFonts w:eastAsia="Calibri"/>
                <w:sz w:val="28"/>
                <w:szCs w:val="28"/>
              </w:rPr>
              <w:t>;</w:t>
            </w:r>
          </w:p>
          <w:p w14:paraId="33C0A912" w14:textId="2E74A4F7" w:rsidR="00514EF0" w:rsidRPr="003923BC" w:rsidRDefault="00514EF0" w:rsidP="004A6A96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3923BC">
              <w:rPr>
                <w:rFonts w:eastAsia="Calibri"/>
                <w:sz w:val="28"/>
                <w:szCs w:val="28"/>
              </w:rPr>
              <w:t xml:space="preserve">ООО «Митра» </w:t>
            </w:r>
            <w:r w:rsidRPr="003923BC">
              <w:rPr>
                <w:sz w:val="28"/>
                <w:szCs w:val="28"/>
              </w:rPr>
              <w:t>(по согласованию)</w:t>
            </w:r>
            <w:r w:rsidRPr="003923BC">
              <w:rPr>
                <w:rFonts w:eastAsia="Calibri"/>
                <w:sz w:val="28"/>
                <w:szCs w:val="28"/>
              </w:rPr>
              <w:t>;</w:t>
            </w:r>
          </w:p>
          <w:p w14:paraId="67BECB11" w14:textId="51EB2B6C" w:rsidR="00514EF0" w:rsidRPr="003923BC" w:rsidRDefault="00514EF0" w:rsidP="004A6A96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rFonts w:eastAsia="Calibri"/>
                <w:sz w:val="28"/>
                <w:szCs w:val="28"/>
              </w:rPr>
              <w:t xml:space="preserve">ООО «Стимул» </w:t>
            </w:r>
            <w:r w:rsidRPr="003923BC">
              <w:rPr>
                <w:sz w:val="28"/>
                <w:szCs w:val="28"/>
              </w:rPr>
              <w:t>(по согласованию)</w:t>
            </w:r>
            <w:r w:rsidRPr="003923BC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DF70AD" w:rsidRPr="003923BC" w14:paraId="431C0B76" w14:textId="77777777" w:rsidTr="0081332E">
        <w:tc>
          <w:tcPr>
            <w:tcW w:w="3397" w:type="dxa"/>
            <w:shd w:val="clear" w:color="auto" w:fill="auto"/>
          </w:tcPr>
          <w:p w14:paraId="30F16B6C" w14:textId="3C218CD7" w:rsidR="00DF70AD" w:rsidRPr="003923BC" w:rsidRDefault="00DF70AD" w:rsidP="00DF70AD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6514" w:type="dxa"/>
            <w:shd w:val="clear" w:color="auto" w:fill="auto"/>
          </w:tcPr>
          <w:p w14:paraId="4E4BF0A3" w14:textId="4B47A411" w:rsidR="00DF70AD" w:rsidRPr="003923BC" w:rsidRDefault="00DF70AD" w:rsidP="004A6A96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Объем (прирост) потребления природного газа в год;</w:t>
            </w:r>
          </w:p>
          <w:p w14:paraId="59F9B85B" w14:textId="410F38DC" w:rsidR="000338B1" w:rsidRPr="003923BC" w:rsidRDefault="000338B1" w:rsidP="004A6A96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Протяженность (строительство) объектов магистрального транспорта;</w:t>
            </w:r>
          </w:p>
          <w:p w14:paraId="2679B943" w14:textId="6E75B8A5" w:rsidR="00E864BC" w:rsidRPr="003923BC" w:rsidRDefault="00E864BC" w:rsidP="004A6A96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Количество (строительство, реконструкция) газораспределительных станций;</w:t>
            </w:r>
          </w:p>
          <w:p w14:paraId="75852D78" w14:textId="77777777" w:rsidR="00AE0A06" w:rsidRPr="003923BC" w:rsidRDefault="00DF70AD" w:rsidP="00AE0A06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Протяженность (строительство) газопроводов-отводов;</w:t>
            </w:r>
            <w:r w:rsidR="00AE0A06" w:rsidRPr="003923BC">
              <w:rPr>
                <w:sz w:val="28"/>
                <w:szCs w:val="28"/>
              </w:rPr>
              <w:t xml:space="preserve"> </w:t>
            </w:r>
          </w:p>
          <w:p w14:paraId="04760011" w14:textId="112E4F41" w:rsidR="00DF70AD" w:rsidRPr="003923BC" w:rsidRDefault="00AE0A06" w:rsidP="004A6A96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Протяженность (строительство) межпоселковых газопроводов;</w:t>
            </w:r>
          </w:p>
          <w:p w14:paraId="61A3454B" w14:textId="74681C5B" w:rsidR="00522AF7" w:rsidRPr="003923BC" w:rsidRDefault="00522AF7" w:rsidP="004A6A96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 xml:space="preserve">Протяженность (строительство) </w:t>
            </w:r>
            <w:proofErr w:type="spellStart"/>
            <w:r w:rsidRPr="003923BC">
              <w:rPr>
                <w:sz w:val="28"/>
                <w:szCs w:val="28"/>
              </w:rPr>
              <w:t>внутрипоселковых</w:t>
            </w:r>
            <w:proofErr w:type="spellEnd"/>
            <w:r w:rsidRPr="003923BC">
              <w:rPr>
                <w:sz w:val="28"/>
                <w:szCs w:val="28"/>
              </w:rPr>
              <w:t xml:space="preserve"> газопроводов;</w:t>
            </w:r>
          </w:p>
          <w:p w14:paraId="272B6D70" w14:textId="7C0A182A" w:rsidR="00AE0A06" w:rsidRPr="003923BC" w:rsidRDefault="00AE0A06" w:rsidP="004A6A96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Уровень газификации населения;</w:t>
            </w:r>
          </w:p>
          <w:p w14:paraId="796444EC" w14:textId="4F86ECAD" w:rsidR="00F4735D" w:rsidRPr="003923BC" w:rsidRDefault="00F4735D" w:rsidP="004A6A96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Количество газифицированных населенных пунктов;</w:t>
            </w:r>
          </w:p>
          <w:p w14:paraId="23EE7DBC" w14:textId="43491467" w:rsidR="005D66EC" w:rsidRPr="003923BC" w:rsidRDefault="005D66EC" w:rsidP="004A6A96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Количество газифицированных квартир (домовладений) природным газом</w:t>
            </w:r>
            <w:r w:rsidR="00600240" w:rsidRPr="003923BC">
              <w:rPr>
                <w:sz w:val="28"/>
                <w:szCs w:val="28"/>
              </w:rPr>
              <w:t>;</w:t>
            </w:r>
          </w:p>
          <w:p w14:paraId="65A0926D" w14:textId="0F08205B" w:rsidR="00D51BEB" w:rsidRPr="003923BC" w:rsidRDefault="00D51BEB" w:rsidP="004A6A96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3923BC">
              <w:rPr>
                <w:sz w:val="28"/>
                <w:szCs w:val="28"/>
              </w:rPr>
              <w:t>Догазификация</w:t>
            </w:r>
            <w:proofErr w:type="spellEnd"/>
            <w:r w:rsidRPr="003923BC">
              <w:rPr>
                <w:sz w:val="28"/>
                <w:szCs w:val="28"/>
              </w:rPr>
              <w:t xml:space="preserve"> домовладений (количество населенных пунктов, домовладений)</w:t>
            </w:r>
            <w:r w:rsidR="00324A45" w:rsidRPr="003923BC">
              <w:rPr>
                <w:sz w:val="28"/>
                <w:szCs w:val="28"/>
              </w:rPr>
              <w:t>;</w:t>
            </w:r>
          </w:p>
          <w:p w14:paraId="38B2EC32" w14:textId="2804E4D9" w:rsidR="00600240" w:rsidRPr="003923BC" w:rsidRDefault="00600240" w:rsidP="004A6A96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Протяженность и (или) количество бесхозяйных объектов газораспределения, в том числе планируемых к регистрации права собственности на них в установленном порядке газораспределительной организацией</w:t>
            </w:r>
            <w:r w:rsidR="001B1EBD" w:rsidRPr="003923BC">
              <w:rPr>
                <w:sz w:val="28"/>
                <w:szCs w:val="28"/>
              </w:rPr>
              <w:t>.</w:t>
            </w:r>
          </w:p>
        </w:tc>
      </w:tr>
      <w:tr w:rsidR="0092495B" w:rsidRPr="003923BC" w14:paraId="1FE6F7AF" w14:textId="77777777" w:rsidTr="0081332E">
        <w:tc>
          <w:tcPr>
            <w:tcW w:w="3397" w:type="dxa"/>
            <w:shd w:val="clear" w:color="auto" w:fill="auto"/>
          </w:tcPr>
          <w:p w14:paraId="0D6A94B9" w14:textId="77777777" w:rsidR="0092495B" w:rsidRPr="003923BC" w:rsidRDefault="004B57F3" w:rsidP="004A6A96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lastRenderedPageBreak/>
              <w:t>Этапы и сроки реализации П</w:t>
            </w:r>
            <w:r w:rsidR="00290758" w:rsidRPr="003923BC">
              <w:rPr>
                <w:sz w:val="28"/>
                <w:szCs w:val="28"/>
              </w:rPr>
              <w:t xml:space="preserve">рограммы </w:t>
            </w:r>
          </w:p>
        </w:tc>
        <w:tc>
          <w:tcPr>
            <w:tcW w:w="6514" w:type="dxa"/>
            <w:shd w:val="clear" w:color="auto" w:fill="auto"/>
          </w:tcPr>
          <w:p w14:paraId="4CD8454A" w14:textId="394E22BB" w:rsidR="00A435B9" w:rsidRPr="003923BC" w:rsidRDefault="00F517AA" w:rsidP="003923BC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2022-2025 годы и на период до 203</w:t>
            </w:r>
            <w:r w:rsidR="003923BC" w:rsidRPr="003923BC">
              <w:rPr>
                <w:sz w:val="28"/>
                <w:szCs w:val="28"/>
              </w:rPr>
              <w:t>0</w:t>
            </w:r>
            <w:r w:rsidRPr="003923BC">
              <w:rPr>
                <w:sz w:val="28"/>
                <w:szCs w:val="28"/>
              </w:rPr>
              <w:t xml:space="preserve"> года.</w:t>
            </w:r>
          </w:p>
        </w:tc>
      </w:tr>
      <w:tr w:rsidR="008F6EDC" w:rsidRPr="003923BC" w14:paraId="4C91D11E" w14:textId="77777777" w:rsidTr="0081332E">
        <w:tc>
          <w:tcPr>
            <w:tcW w:w="3397" w:type="dxa"/>
            <w:shd w:val="clear" w:color="auto" w:fill="auto"/>
          </w:tcPr>
          <w:p w14:paraId="7AB8B935" w14:textId="77777777" w:rsidR="008F6EDC" w:rsidRPr="003923BC" w:rsidRDefault="008F6EDC" w:rsidP="004A6A96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514" w:type="dxa"/>
            <w:shd w:val="clear" w:color="auto" w:fill="auto"/>
          </w:tcPr>
          <w:p w14:paraId="6120A3DB" w14:textId="548E46F6" w:rsidR="00891F8F" w:rsidRPr="003923BC" w:rsidRDefault="00891F8F" w:rsidP="00891F8F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 xml:space="preserve">Общий объем финансирования Программы </w:t>
            </w:r>
            <w:r w:rsidRPr="003923BC">
              <w:rPr>
                <w:sz w:val="28"/>
                <w:szCs w:val="28"/>
              </w:rPr>
              <w:br/>
              <w:t>на 202</w:t>
            </w:r>
            <w:r w:rsidR="008B5AA4" w:rsidRPr="003923BC">
              <w:rPr>
                <w:sz w:val="28"/>
                <w:szCs w:val="28"/>
              </w:rPr>
              <w:t>2</w:t>
            </w:r>
            <w:r w:rsidRPr="003923BC">
              <w:rPr>
                <w:sz w:val="28"/>
                <w:szCs w:val="28"/>
              </w:rPr>
              <w:t xml:space="preserve">-2025 годы составляет </w:t>
            </w:r>
            <w:r w:rsidR="008B5AA4" w:rsidRPr="003923BC">
              <w:rPr>
                <w:sz w:val="28"/>
                <w:szCs w:val="28"/>
              </w:rPr>
              <w:t>4 230 448,</w:t>
            </w:r>
            <w:r w:rsidR="000A2E23" w:rsidRPr="003923BC">
              <w:rPr>
                <w:sz w:val="28"/>
                <w:szCs w:val="28"/>
              </w:rPr>
              <w:t>4</w:t>
            </w:r>
            <w:r w:rsidR="008B5AA4" w:rsidRPr="003923BC">
              <w:rPr>
                <w:sz w:val="28"/>
                <w:szCs w:val="28"/>
              </w:rPr>
              <w:t xml:space="preserve"> </w:t>
            </w:r>
            <w:r w:rsidRPr="003923BC">
              <w:rPr>
                <w:sz w:val="28"/>
                <w:szCs w:val="28"/>
              </w:rPr>
              <w:t xml:space="preserve">тыс. руб., </w:t>
            </w:r>
            <w:r w:rsidRPr="003923BC">
              <w:rPr>
                <w:sz w:val="28"/>
                <w:szCs w:val="28"/>
              </w:rPr>
              <w:br/>
              <w:t>в том числе:</w:t>
            </w:r>
          </w:p>
          <w:p w14:paraId="1105788C" w14:textId="393DD2B5" w:rsidR="00891F8F" w:rsidRPr="003923BC" w:rsidRDefault="00891F8F" w:rsidP="00891F8F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2022 год –</w:t>
            </w:r>
            <w:r w:rsidR="003312E8" w:rsidRPr="003923BC">
              <w:rPr>
                <w:sz w:val="28"/>
                <w:szCs w:val="28"/>
              </w:rPr>
              <w:t xml:space="preserve"> </w:t>
            </w:r>
            <w:r w:rsidR="000A2E23" w:rsidRPr="003923BC">
              <w:rPr>
                <w:sz w:val="28"/>
                <w:szCs w:val="28"/>
              </w:rPr>
              <w:t xml:space="preserve">937 033,4 </w:t>
            </w:r>
            <w:r w:rsidRPr="003923BC">
              <w:rPr>
                <w:sz w:val="28"/>
                <w:szCs w:val="28"/>
              </w:rPr>
              <w:t>тыс. руб.;</w:t>
            </w:r>
          </w:p>
          <w:p w14:paraId="19EE3CBF" w14:textId="1D7E3FD6" w:rsidR="00891F8F" w:rsidRPr="003923BC" w:rsidRDefault="00891F8F" w:rsidP="00891F8F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2023 год –</w:t>
            </w:r>
            <w:r w:rsidR="00C54CB3" w:rsidRPr="003923BC">
              <w:rPr>
                <w:sz w:val="28"/>
                <w:szCs w:val="28"/>
              </w:rPr>
              <w:t xml:space="preserve"> 312 723,7 </w:t>
            </w:r>
            <w:r w:rsidRPr="003923BC">
              <w:rPr>
                <w:sz w:val="28"/>
                <w:szCs w:val="28"/>
              </w:rPr>
              <w:t>тыс. руб.;</w:t>
            </w:r>
          </w:p>
          <w:p w14:paraId="639D3377" w14:textId="729FB473" w:rsidR="00891F8F" w:rsidRPr="003923BC" w:rsidRDefault="00891F8F" w:rsidP="00891F8F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2024 год –</w:t>
            </w:r>
            <w:r w:rsidR="00175FF5" w:rsidRPr="003923BC">
              <w:rPr>
                <w:sz w:val="28"/>
                <w:szCs w:val="28"/>
              </w:rPr>
              <w:t xml:space="preserve"> 757 107,4 </w:t>
            </w:r>
            <w:r w:rsidRPr="003923BC">
              <w:rPr>
                <w:sz w:val="28"/>
                <w:szCs w:val="28"/>
              </w:rPr>
              <w:t>тыс. руб.;</w:t>
            </w:r>
          </w:p>
          <w:p w14:paraId="20CC5265" w14:textId="5B821A64" w:rsidR="00891F8F" w:rsidRPr="003923BC" w:rsidRDefault="00891F8F" w:rsidP="00891F8F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2025 год –</w:t>
            </w:r>
            <w:r w:rsidR="00175FF5" w:rsidRPr="003923BC">
              <w:rPr>
                <w:sz w:val="28"/>
                <w:szCs w:val="28"/>
              </w:rPr>
              <w:t xml:space="preserve"> 2 223 583,9 </w:t>
            </w:r>
            <w:r w:rsidRPr="003923BC">
              <w:rPr>
                <w:sz w:val="28"/>
                <w:szCs w:val="28"/>
              </w:rPr>
              <w:t>тыс. руб.</w:t>
            </w:r>
          </w:p>
          <w:p w14:paraId="5981B153" w14:textId="0F8FE4B1" w:rsidR="00891F8F" w:rsidRPr="003923BC" w:rsidRDefault="00891F8F" w:rsidP="00891F8F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 xml:space="preserve">Из них за счет средств областного бюджета Новосибирской области – </w:t>
            </w:r>
            <w:r w:rsidR="003312E8" w:rsidRPr="003923BC">
              <w:rPr>
                <w:sz w:val="28"/>
                <w:szCs w:val="28"/>
              </w:rPr>
              <w:t>0,0</w:t>
            </w:r>
            <w:r w:rsidRPr="003923BC">
              <w:rPr>
                <w:sz w:val="28"/>
                <w:szCs w:val="28"/>
              </w:rPr>
              <w:t xml:space="preserve"> тыс. руб., в том числе: </w:t>
            </w:r>
          </w:p>
          <w:p w14:paraId="350AA0EF" w14:textId="77777777" w:rsidR="00891F8F" w:rsidRPr="003923BC" w:rsidRDefault="00891F8F" w:rsidP="00891F8F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2022 год – 0,0 тыс. руб.;</w:t>
            </w:r>
          </w:p>
          <w:p w14:paraId="73CCB4A2" w14:textId="77777777" w:rsidR="00891F8F" w:rsidRPr="003923BC" w:rsidRDefault="00891F8F" w:rsidP="00891F8F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2023 год – 0,0 тыс. руб.;</w:t>
            </w:r>
          </w:p>
          <w:p w14:paraId="0F3A9374" w14:textId="29114234" w:rsidR="00891F8F" w:rsidRPr="003923BC" w:rsidRDefault="00891F8F" w:rsidP="00891F8F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 xml:space="preserve">2024 год – </w:t>
            </w:r>
            <w:r w:rsidR="003312E8" w:rsidRPr="003923BC">
              <w:rPr>
                <w:sz w:val="28"/>
                <w:szCs w:val="28"/>
              </w:rPr>
              <w:t>0,0</w:t>
            </w:r>
            <w:r w:rsidRPr="003923BC">
              <w:rPr>
                <w:sz w:val="28"/>
                <w:szCs w:val="28"/>
              </w:rPr>
              <w:t xml:space="preserve"> тыс. руб.;</w:t>
            </w:r>
          </w:p>
          <w:p w14:paraId="5537927F" w14:textId="3947C023" w:rsidR="00891F8F" w:rsidRPr="003923BC" w:rsidRDefault="00891F8F" w:rsidP="00891F8F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 xml:space="preserve">2025 год – </w:t>
            </w:r>
            <w:r w:rsidR="003312E8" w:rsidRPr="003923BC">
              <w:rPr>
                <w:sz w:val="28"/>
                <w:szCs w:val="28"/>
              </w:rPr>
              <w:t>0,0</w:t>
            </w:r>
            <w:r w:rsidRPr="003923BC">
              <w:rPr>
                <w:sz w:val="28"/>
                <w:szCs w:val="28"/>
              </w:rPr>
              <w:t xml:space="preserve"> тыс. руб.</w:t>
            </w:r>
          </w:p>
          <w:p w14:paraId="4FFBE54E" w14:textId="658824F5" w:rsidR="00891F8F" w:rsidRPr="003923BC" w:rsidRDefault="00891F8F" w:rsidP="00891F8F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 xml:space="preserve">За счет средств местных бюджетов – </w:t>
            </w:r>
            <w:r w:rsidR="003312E8" w:rsidRPr="003923BC">
              <w:rPr>
                <w:sz w:val="28"/>
                <w:szCs w:val="28"/>
              </w:rPr>
              <w:t>0,0</w:t>
            </w:r>
            <w:r w:rsidRPr="003923BC">
              <w:rPr>
                <w:sz w:val="28"/>
                <w:szCs w:val="28"/>
              </w:rPr>
              <w:t xml:space="preserve"> тыс. руб., </w:t>
            </w:r>
            <w:r w:rsidR="002864AC" w:rsidRPr="003923BC">
              <w:rPr>
                <w:sz w:val="28"/>
                <w:szCs w:val="28"/>
              </w:rPr>
              <w:br/>
            </w:r>
            <w:r w:rsidRPr="003923BC">
              <w:rPr>
                <w:sz w:val="28"/>
                <w:szCs w:val="28"/>
              </w:rPr>
              <w:t xml:space="preserve">в том числе: </w:t>
            </w:r>
          </w:p>
          <w:p w14:paraId="223338A5" w14:textId="6F93724B" w:rsidR="00891F8F" w:rsidRPr="003923BC" w:rsidRDefault="00891F8F" w:rsidP="00891F8F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2022 год –</w:t>
            </w:r>
            <w:r w:rsidR="002864AC" w:rsidRPr="003923BC">
              <w:rPr>
                <w:sz w:val="28"/>
                <w:szCs w:val="28"/>
              </w:rPr>
              <w:t xml:space="preserve"> </w:t>
            </w:r>
            <w:r w:rsidRPr="003923BC">
              <w:rPr>
                <w:sz w:val="28"/>
                <w:szCs w:val="28"/>
              </w:rPr>
              <w:t>0,0 тыс. руб.;</w:t>
            </w:r>
          </w:p>
          <w:p w14:paraId="2210E770" w14:textId="6C5FABF3" w:rsidR="00891F8F" w:rsidRPr="003923BC" w:rsidRDefault="00891F8F" w:rsidP="00891F8F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 xml:space="preserve">2023 год – </w:t>
            </w:r>
            <w:r w:rsidR="002864AC" w:rsidRPr="003923BC">
              <w:rPr>
                <w:sz w:val="28"/>
                <w:szCs w:val="28"/>
              </w:rPr>
              <w:t>0,0</w:t>
            </w:r>
            <w:r w:rsidRPr="003923BC">
              <w:rPr>
                <w:sz w:val="28"/>
                <w:szCs w:val="28"/>
              </w:rPr>
              <w:t xml:space="preserve"> тыс. руб.;</w:t>
            </w:r>
          </w:p>
          <w:p w14:paraId="7D8B70D3" w14:textId="1EC669E2" w:rsidR="00891F8F" w:rsidRPr="003923BC" w:rsidRDefault="00891F8F" w:rsidP="00891F8F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 xml:space="preserve">2024 год – </w:t>
            </w:r>
            <w:r w:rsidR="002864AC" w:rsidRPr="003923BC">
              <w:rPr>
                <w:sz w:val="28"/>
                <w:szCs w:val="28"/>
              </w:rPr>
              <w:t>0,0</w:t>
            </w:r>
            <w:r w:rsidRPr="003923BC">
              <w:rPr>
                <w:sz w:val="28"/>
                <w:szCs w:val="28"/>
              </w:rPr>
              <w:t xml:space="preserve"> тыс. руб.;</w:t>
            </w:r>
          </w:p>
          <w:p w14:paraId="6974573F" w14:textId="328B9734" w:rsidR="00891F8F" w:rsidRPr="003923BC" w:rsidRDefault="00891F8F" w:rsidP="00891F8F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 xml:space="preserve">2025 год – </w:t>
            </w:r>
            <w:r w:rsidR="002864AC" w:rsidRPr="003923BC">
              <w:rPr>
                <w:sz w:val="28"/>
                <w:szCs w:val="28"/>
              </w:rPr>
              <w:t xml:space="preserve">0,0 </w:t>
            </w:r>
            <w:r w:rsidRPr="003923BC">
              <w:rPr>
                <w:sz w:val="28"/>
                <w:szCs w:val="28"/>
              </w:rPr>
              <w:t>тыс. руб.</w:t>
            </w:r>
          </w:p>
          <w:p w14:paraId="2F43EAD2" w14:textId="148600CF" w:rsidR="00891F8F" w:rsidRPr="003923BC" w:rsidRDefault="00891F8F" w:rsidP="00891F8F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За счет внебюджетных источников –</w:t>
            </w:r>
            <w:r w:rsidR="00B90268" w:rsidRPr="003923BC">
              <w:rPr>
                <w:sz w:val="28"/>
                <w:szCs w:val="28"/>
              </w:rPr>
              <w:t xml:space="preserve"> </w:t>
            </w:r>
            <w:r w:rsidR="00D901A8" w:rsidRPr="003923BC">
              <w:rPr>
                <w:sz w:val="28"/>
                <w:szCs w:val="28"/>
              </w:rPr>
              <w:t>4 230 448,4</w:t>
            </w:r>
            <w:r w:rsidR="00B90268" w:rsidRPr="003923BC">
              <w:rPr>
                <w:sz w:val="28"/>
                <w:szCs w:val="28"/>
              </w:rPr>
              <w:t xml:space="preserve"> </w:t>
            </w:r>
            <w:r w:rsidRPr="003923BC">
              <w:rPr>
                <w:sz w:val="28"/>
                <w:szCs w:val="28"/>
              </w:rPr>
              <w:t xml:space="preserve">тыс. руб., в том числе: </w:t>
            </w:r>
          </w:p>
          <w:p w14:paraId="292CE92A" w14:textId="77777777" w:rsidR="00D901A8" w:rsidRPr="003923BC" w:rsidRDefault="00D901A8" w:rsidP="00D901A8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2022 год – 937 033,4 тыс. руб.;</w:t>
            </w:r>
          </w:p>
          <w:p w14:paraId="3AF9C048" w14:textId="77777777" w:rsidR="00D901A8" w:rsidRPr="003923BC" w:rsidRDefault="00D901A8" w:rsidP="00D901A8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2023 год – 312 723,7 тыс. руб.;</w:t>
            </w:r>
          </w:p>
          <w:p w14:paraId="1A5263B3" w14:textId="77777777" w:rsidR="00D901A8" w:rsidRPr="003923BC" w:rsidRDefault="00D901A8" w:rsidP="00D901A8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2024 год – 757 107,4 тыс. руб.;</w:t>
            </w:r>
          </w:p>
          <w:p w14:paraId="1BA60EC8" w14:textId="317FAB87" w:rsidR="00FC481F" w:rsidRPr="003923BC" w:rsidRDefault="00D901A8" w:rsidP="00891F8F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2025 год – 2 223 583,9 тыс. руб.</w:t>
            </w:r>
          </w:p>
        </w:tc>
      </w:tr>
      <w:tr w:rsidR="0092495B" w:rsidRPr="003923BC" w14:paraId="62553ED1" w14:textId="77777777" w:rsidTr="0081332E">
        <w:trPr>
          <w:trHeight w:val="418"/>
        </w:trPr>
        <w:tc>
          <w:tcPr>
            <w:tcW w:w="3397" w:type="dxa"/>
            <w:shd w:val="clear" w:color="auto" w:fill="auto"/>
          </w:tcPr>
          <w:p w14:paraId="11104A29" w14:textId="77777777" w:rsidR="0092495B" w:rsidRPr="003923BC" w:rsidRDefault="00290758" w:rsidP="004A6A96">
            <w:pPr>
              <w:widowControl w:val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 xml:space="preserve">Ожидаемые </w:t>
            </w:r>
            <w:r w:rsidR="004B57F3" w:rsidRPr="003923BC">
              <w:rPr>
                <w:sz w:val="28"/>
                <w:szCs w:val="28"/>
              </w:rPr>
              <w:t>конечные результаты реализации П</w:t>
            </w:r>
            <w:r w:rsidRPr="003923BC">
              <w:rPr>
                <w:sz w:val="28"/>
                <w:szCs w:val="28"/>
              </w:rPr>
              <w:t xml:space="preserve">рограммы </w:t>
            </w:r>
          </w:p>
        </w:tc>
        <w:tc>
          <w:tcPr>
            <w:tcW w:w="6514" w:type="dxa"/>
            <w:shd w:val="clear" w:color="auto" w:fill="auto"/>
          </w:tcPr>
          <w:p w14:paraId="72FD5FF4" w14:textId="43D30759" w:rsidR="003A0896" w:rsidRPr="003923BC" w:rsidRDefault="00917690" w:rsidP="00EE1A81">
            <w:pPr>
              <w:pStyle w:val="af3"/>
              <w:widowControl w:val="0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Объем</w:t>
            </w:r>
            <w:r w:rsidR="003A0896" w:rsidRPr="003923BC">
              <w:rPr>
                <w:sz w:val="28"/>
                <w:szCs w:val="28"/>
              </w:rPr>
              <w:t xml:space="preserve"> потребления природного газа в год </w:t>
            </w:r>
            <w:r w:rsidRPr="003923BC">
              <w:rPr>
                <w:sz w:val="28"/>
                <w:szCs w:val="28"/>
              </w:rPr>
              <w:t>–</w:t>
            </w:r>
            <w:r w:rsidR="003A0896" w:rsidRPr="003923BC">
              <w:rPr>
                <w:sz w:val="28"/>
                <w:szCs w:val="28"/>
              </w:rPr>
              <w:t xml:space="preserve"> </w:t>
            </w:r>
            <w:r w:rsidRPr="003923BC">
              <w:rPr>
                <w:sz w:val="28"/>
                <w:szCs w:val="28"/>
              </w:rPr>
              <w:br/>
              <w:t xml:space="preserve">2,87 </w:t>
            </w:r>
            <w:r w:rsidR="003A0896" w:rsidRPr="003923BC">
              <w:rPr>
                <w:sz w:val="28"/>
                <w:szCs w:val="28"/>
              </w:rPr>
              <w:t>млрд м</w:t>
            </w:r>
            <w:r w:rsidR="003A0896" w:rsidRPr="003923BC">
              <w:rPr>
                <w:sz w:val="28"/>
                <w:szCs w:val="28"/>
                <w:vertAlign w:val="superscript"/>
              </w:rPr>
              <w:t>3</w:t>
            </w:r>
            <w:r w:rsidR="003A0896" w:rsidRPr="003923BC">
              <w:rPr>
                <w:sz w:val="28"/>
                <w:szCs w:val="28"/>
              </w:rPr>
              <w:t>;</w:t>
            </w:r>
          </w:p>
          <w:p w14:paraId="115EE548" w14:textId="00DFC330" w:rsidR="00953851" w:rsidRPr="003923BC" w:rsidRDefault="003A0896" w:rsidP="00953851">
            <w:pPr>
              <w:pStyle w:val="af3"/>
              <w:widowControl w:val="0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 xml:space="preserve">Количество (строительство, реконструкция) газораспределительных станций – </w:t>
            </w:r>
            <w:r w:rsidR="00815238" w:rsidRPr="003923BC">
              <w:rPr>
                <w:sz w:val="28"/>
                <w:szCs w:val="28"/>
              </w:rPr>
              <w:t xml:space="preserve">6 </w:t>
            </w:r>
            <w:r w:rsidRPr="003923BC">
              <w:rPr>
                <w:sz w:val="28"/>
                <w:szCs w:val="28"/>
              </w:rPr>
              <w:t>ед.;</w:t>
            </w:r>
          </w:p>
          <w:p w14:paraId="5DC49C51" w14:textId="234B8A61" w:rsidR="003A0896" w:rsidRPr="003923BC" w:rsidRDefault="00953851" w:rsidP="00953851">
            <w:pPr>
              <w:pStyle w:val="af3"/>
              <w:widowControl w:val="0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Протяженность </w:t>
            </w:r>
            <w:r w:rsidR="003A0896" w:rsidRPr="003923BC">
              <w:rPr>
                <w:sz w:val="28"/>
                <w:szCs w:val="28"/>
              </w:rPr>
              <w:t>(строительство</w:t>
            </w:r>
            <w:r w:rsidRPr="003923BC">
              <w:rPr>
                <w:sz w:val="28"/>
                <w:szCs w:val="28"/>
              </w:rPr>
              <w:t>/реконструкция</w:t>
            </w:r>
            <w:r w:rsidR="003A0896" w:rsidRPr="003923BC">
              <w:rPr>
                <w:sz w:val="28"/>
                <w:szCs w:val="28"/>
              </w:rPr>
              <w:t>) газопроводов-</w:t>
            </w:r>
            <w:proofErr w:type="spellStart"/>
            <w:proofErr w:type="gramStart"/>
            <w:r w:rsidR="003A0896" w:rsidRPr="003923BC">
              <w:rPr>
                <w:sz w:val="28"/>
                <w:szCs w:val="28"/>
              </w:rPr>
              <w:t>отводов</w:t>
            </w:r>
            <w:r w:rsidRPr="003923BC">
              <w:rPr>
                <w:sz w:val="28"/>
                <w:szCs w:val="28"/>
              </w:rPr>
              <w:t>,межпоселковых</w:t>
            </w:r>
            <w:proofErr w:type="spellEnd"/>
            <w:proofErr w:type="gramEnd"/>
            <w:r w:rsidRPr="003923BC">
              <w:rPr>
                <w:sz w:val="28"/>
                <w:szCs w:val="28"/>
              </w:rPr>
              <w:t xml:space="preserve"> газопроводов, </w:t>
            </w:r>
            <w:proofErr w:type="spellStart"/>
            <w:r w:rsidRPr="003923BC">
              <w:rPr>
                <w:sz w:val="28"/>
                <w:szCs w:val="28"/>
              </w:rPr>
              <w:t>внутрипоселковых</w:t>
            </w:r>
            <w:proofErr w:type="spellEnd"/>
            <w:r w:rsidRPr="003923BC">
              <w:rPr>
                <w:sz w:val="28"/>
                <w:szCs w:val="28"/>
              </w:rPr>
              <w:t xml:space="preserve"> газопроводов </w:t>
            </w:r>
            <w:r w:rsidR="003A0896" w:rsidRPr="003923BC">
              <w:rPr>
                <w:sz w:val="28"/>
                <w:szCs w:val="28"/>
              </w:rPr>
              <w:t xml:space="preserve"> –</w:t>
            </w:r>
            <w:r w:rsidR="00815238" w:rsidRPr="003923BC">
              <w:rPr>
                <w:sz w:val="28"/>
                <w:szCs w:val="28"/>
              </w:rPr>
              <w:t xml:space="preserve"> </w:t>
            </w:r>
            <w:r w:rsidR="00815238" w:rsidRPr="003923BC">
              <w:rPr>
                <w:sz w:val="28"/>
                <w:szCs w:val="28"/>
              </w:rPr>
              <w:t>3573</w:t>
            </w:r>
            <w:r w:rsidR="003A0896" w:rsidRPr="003923BC">
              <w:rPr>
                <w:sz w:val="28"/>
                <w:szCs w:val="28"/>
              </w:rPr>
              <w:t xml:space="preserve"> км;</w:t>
            </w:r>
          </w:p>
          <w:p w14:paraId="0C47B89D" w14:textId="13AADEC5" w:rsidR="003A0896" w:rsidRPr="003923BC" w:rsidRDefault="003A0896" w:rsidP="00EE1A81">
            <w:pPr>
              <w:pStyle w:val="af3"/>
              <w:widowControl w:val="0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 xml:space="preserve">Уровень газификации населения – </w:t>
            </w:r>
            <w:r w:rsidR="0054577D" w:rsidRPr="003923BC">
              <w:rPr>
                <w:sz w:val="28"/>
                <w:szCs w:val="28"/>
              </w:rPr>
              <w:t xml:space="preserve">31,14 </w:t>
            </w:r>
            <w:r w:rsidRPr="003923BC">
              <w:rPr>
                <w:sz w:val="28"/>
                <w:szCs w:val="28"/>
              </w:rPr>
              <w:t>%;</w:t>
            </w:r>
          </w:p>
          <w:p w14:paraId="36821429" w14:textId="209D2C24" w:rsidR="003A0896" w:rsidRPr="003923BC" w:rsidRDefault="003A0896" w:rsidP="00EE1A81">
            <w:pPr>
              <w:pStyle w:val="af3"/>
              <w:widowControl w:val="0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 xml:space="preserve">Количество газифицированных населенных пунктов – </w:t>
            </w:r>
            <w:r w:rsidR="002A24DB" w:rsidRPr="003923BC">
              <w:rPr>
                <w:sz w:val="28"/>
                <w:szCs w:val="28"/>
              </w:rPr>
              <w:t xml:space="preserve">156 </w:t>
            </w:r>
            <w:r w:rsidRPr="003923BC">
              <w:rPr>
                <w:sz w:val="28"/>
                <w:szCs w:val="28"/>
              </w:rPr>
              <w:t>ед.;</w:t>
            </w:r>
          </w:p>
          <w:p w14:paraId="374C3A6B" w14:textId="19C62777" w:rsidR="003A0896" w:rsidRPr="003923BC" w:rsidRDefault="003A0896" w:rsidP="00EE1A81">
            <w:pPr>
              <w:pStyle w:val="af3"/>
              <w:widowControl w:val="0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923BC">
              <w:rPr>
                <w:sz w:val="28"/>
                <w:szCs w:val="28"/>
              </w:rPr>
              <w:t>Количество газифицированных квартир (домовладений) природным газом</w:t>
            </w:r>
            <w:r w:rsidR="003D45BF" w:rsidRPr="003923BC">
              <w:rPr>
                <w:sz w:val="28"/>
                <w:szCs w:val="28"/>
              </w:rPr>
              <w:t xml:space="preserve"> – </w:t>
            </w:r>
            <w:r w:rsidR="002A24DB" w:rsidRPr="003923BC">
              <w:rPr>
                <w:sz w:val="28"/>
                <w:szCs w:val="28"/>
              </w:rPr>
              <w:t xml:space="preserve">213 945 </w:t>
            </w:r>
            <w:r w:rsidR="003D45BF" w:rsidRPr="003923BC">
              <w:rPr>
                <w:sz w:val="28"/>
                <w:szCs w:val="28"/>
              </w:rPr>
              <w:t>ед.</w:t>
            </w:r>
            <w:r w:rsidRPr="003923BC">
              <w:rPr>
                <w:sz w:val="28"/>
                <w:szCs w:val="28"/>
              </w:rPr>
              <w:t>;</w:t>
            </w:r>
          </w:p>
          <w:p w14:paraId="38F9CDB4" w14:textId="074361B1" w:rsidR="0092495B" w:rsidRPr="003923BC" w:rsidRDefault="003A0896" w:rsidP="00FD55FA">
            <w:pPr>
              <w:pStyle w:val="af3"/>
              <w:widowControl w:val="0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proofErr w:type="spellStart"/>
            <w:r w:rsidRPr="003923BC">
              <w:rPr>
                <w:sz w:val="28"/>
                <w:szCs w:val="28"/>
              </w:rPr>
              <w:t>Догазификация</w:t>
            </w:r>
            <w:proofErr w:type="spellEnd"/>
            <w:r w:rsidRPr="003923BC">
              <w:rPr>
                <w:sz w:val="28"/>
                <w:szCs w:val="28"/>
              </w:rPr>
              <w:t xml:space="preserve"> домовладений (количество домовладений)</w:t>
            </w:r>
            <w:r w:rsidR="003D45BF" w:rsidRPr="003923BC">
              <w:rPr>
                <w:sz w:val="28"/>
                <w:szCs w:val="28"/>
              </w:rPr>
              <w:t xml:space="preserve"> – </w:t>
            </w:r>
            <w:r w:rsidR="000A2631" w:rsidRPr="003923BC">
              <w:rPr>
                <w:sz w:val="28"/>
                <w:szCs w:val="28"/>
              </w:rPr>
              <w:t xml:space="preserve">60470 </w:t>
            </w:r>
            <w:r w:rsidR="003D45BF" w:rsidRPr="003923BC">
              <w:rPr>
                <w:sz w:val="28"/>
                <w:szCs w:val="28"/>
              </w:rPr>
              <w:t>ед.</w:t>
            </w:r>
            <w:r w:rsidRPr="003923BC">
              <w:rPr>
                <w:sz w:val="28"/>
                <w:szCs w:val="28"/>
              </w:rPr>
              <w:t>;</w:t>
            </w:r>
          </w:p>
        </w:tc>
      </w:tr>
    </w:tbl>
    <w:p w14:paraId="7B57BC40" w14:textId="77777777" w:rsidR="00885646" w:rsidRPr="003923BC" w:rsidRDefault="00885646" w:rsidP="004A6A96">
      <w:pPr>
        <w:widowControl w:val="0"/>
        <w:jc w:val="center"/>
        <w:rPr>
          <w:b/>
          <w:sz w:val="28"/>
          <w:szCs w:val="28"/>
        </w:rPr>
      </w:pPr>
    </w:p>
    <w:p w14:paraId="34AA27FB" w14:textId="77777777" w:rsidR="00AD5228" w:rsidRPr="003923BC" w:rsidRDefault="00AD5228" w:rsidP="004A6A96">
      <w:pPr>
        <w:widowControl w:val="0"/>
        <w:jc w:val="center"/>
        <w:rPr>
          <w:b/>
          <w:sz w:val="28"/>
          <w:szCs w:val="28"/>
        </w:rPr>
      </w:pPr>
    </w:p>
    <w:p w14:paraId="7E668198" w14:textId="77777777" w:rsidR="004312AC" w:rsidRPr="003923BC" w:rsidRDefault="004312AC" w:rsidP="004A6A96">
      <w:pPr>
        <w:widowControl w:val="0"/>
        <w:jc w:val="center"/>
        <w:rPr>
          <w:b/>
          <w:sz w:val="28"/>
          <w:szCs w:val="28"/>
        </w:rPr>
      </w:pPr>
    </w:p>
    <w:p w14:paraId="30734209" w14:textId="25E2675B" w:rsidR="009F202F" w:rsidRPr="003923BC" w:rsidRDefault="009F202F" w:rsidP="009F202F">
      <w:pPr>
        <w:pStyle w:val="af3"/>
        <w:widowControl w:val="0"/>
        <w:ind w:left="0"/>
        <w:jc w:val="center"/>
        <w:rPr>
          <w:b/>
          <w:sz w:val="28"/>
          <w:szCs w:val="28"/>
        </w:rPr>
      </w:pPr>
      <w:r w:rsidRPr="003923BC">
        <w:rPr>
          <w:b/>
          <w:sz w:val="28"/>
          <w:szCs w:val="28"/>
          <w:lang w:val="en-US"/>
        </w:rPr>
        <w:t>I</w:t>
      </w:r>
      <w:r w:rsidRPr="003923BC">
        <w:rPr>
          <w:b/>
          <w:sz w:val="28"/>
          <w:szCs w:val="28"/>
        </w:rPr>
        <w:t>.</w:t>
      </w:r>
      <w:r w:rsidRPr="003923BC">
        <w:rPr>
          <w:b/>
          <w:sz w:val="28"/>
          <w:szCs w:val="28"/>
          <w:lang w:val="en-US"/>
        </w:rPr>
        <w:t> </w:t>
      </w:r>
      <w:r w:rsidRPr="003923BC">
        <w:rPr>
          <w:b/>
          <w:sz w:val="28"/>
          <w:szCs w:val="28"/>
        </w:rPr>
        <w:t xml:space="preserve">Характеристика текущего состояния и анализ основных показателей </w:t>
      </w:r>
      <w:r w:rsidRPr="003923BC">
        <w:rPr>
          <w:b/>
          <w:sz w:val="28"/>
          <w:szCs w:val="28"/>
        </w:rPr>
        <w:lastRenderedPageBreak/>
        <w:t>газоснабжения и газификации Новосибирской области</w:t>
      </w:r>
    </w:p>
    <w:p w14:paraId="6BF309D8" w14:textId="48257A6B" w:rsidR="009F202F" w:rsidRPr="003923BC" w:rsidRDefault="009F202F" w:rsidP="009F202F">
      <w:pPr>
        <w:widowControl w:val="0"/>
        <w:jc w:val="center"/>
        <w:rPr>
          <w:b/>
          <w:sz w:val="28"/>
          <w:szCs w:val="28"/>
        </w:rPr>
      </w:pPr>
    </w:p>
    <w:p w14:paraId="144A1909" w14:textId="1E12B394" w:rsidR="00FF7993" w:rsidRPr="003923BC" w:rsidRDefault="00445B5E" w:rsidP="00D16E4C">
      <w:pPr>
        <w:pStyle w:val="af3"/>
        <w:shd w:val="clear" w:color="auto" w:fill="FFFFFF"/>
        <w:ind w:left="0" w:firstLine="709"/>
        <w:jc w:val="both"/>
        <w:rPr>
          <w:sz w:val="28"/>
          <w:szCs w:val="28"/>
        </w:rPr>
      </w:pPr>
      <w:r w:rsidRPr="003923BC">
        <w:rPr>
          <w:sz w:val="28"/>
          <w:szCs w:val="28"/>
        </w:rPr>
        <w:t xml:space="preserve">Газификация природным газом осуществляется </w:t>
      </w:r>
      <w:r w:rsidR="00D16E4C" w:rsidRPr="003923BC">
        <w:rPr>
          <w:sz w:val="28"/>
          <w:szCs w:val="28"/>
        </w:rPr>
        <w:t xml:space="preserve">в соответствии с Генеральной схемой газоснабжения и газификации Новосибирской области, ежегодными </w:t>
      </w:r>
      <w:r w:rsidR="00973541" w:rsidRPr="003923BC">
        <w:rPr>
          <w:sz w:val="28"/>
          <w:szCs w:val="28"/>
        </w:rPr>
        <w:t>планами</w:t>
      </w:r>
      <w:r w:rsidR="00D16E4C" w:rsidRPr="003923BC">
        <w:rPr>
          <w:sz w:val="28"/>
          <w:szCs w:val="28"/>
        </w:rPr>
        <w:t>-графиками синхронизации выполнения программ газификации регионов Российской Федерации</w:t>
      </w:r>
      <w:r w:rsidR="00FD1020" w:rsidRPr="003923BC">
        <w:rPr>
          <w:sz w:val="28"/>
          <w:szCs w:val="28"/>
        </w:rPr>
        <w:t xml:space="preserve"> ПАО «Газпром»</w:t>
      </w:r>
      <w:r w:rsidR="00D16E4C" w:rsidRPr="003923BC">
        <w:rPr>
          <w:sz w:val="28"/>
          <w:szCs w:val="28"/>
        </w:rPr>
        <w:t>.</w:t>
      </w:r>
    </w:p>
    <w:p w14:paraId="566DA8E5" w14:textId="78DBB25E" w:rsidR="00096E39" w:rsidRPr="003923BC" w:rsidRDefault="00096E39" w:rsidP="00D16E4C">
      <w:pPr>
        <w:pStyle w:val="af3"/>
        <w:shd w:val="clear" w:color="auto" w:fill="FFFFFF"/>
        <w:ind w:left="0" w:firstLine="709"/>
        <w:jc w:val="both"/>
        <w:rPr>
          <w:sz w:val="28"/>
          <w:szCs w:val="28"/>
        </w:rPr>
      </w:pPr>
      <w:r w:rsidRPr="003923BC">
        <w:rPr>
          <w:sz w:val="28"/>
          <w:szCs w:val="28"/>
        </w:rPr>
        <w:t xml:space="preserve">Эксплуатацию системы газоснабжения осуществляет ООО «Газпром </w:t>
      </w:r>
      <w:proofErr w:type="spellStart"/>
      <w:r w:rsidRPr="003923BC">
        <w:rPr>
          <w:sz w:val="28"/>
          <w:szCs w:val="28"/>
        </w:rPr>
        <w:t>трансгаз</w:t>
      </w:r>
      <w:proofErr w:type="spellEnd"/>
      <w:r w:rsidRPr="003923BC">
        <w:rPr>
          <w:sz w:val="28"/>
          <w:szCs w:val="28"/>
        </w:rPr>
        <w:t xml:space="preserve"> Томск». По территории области проходит магистральный газопровод: Омск-Новосибирск; распределительные газопроводы: Новосибирск-Кузбасс, Юрга-Новосибирск, Новосибирск-Барнаул.</w:t>
      </w:r>
    </w:p>
    <w:p w14:paraId="4220A160" w14:textId="3AFC0054" w:rsidR="00096E39" w:rsidRPr="003923BC" w:rsidRDefault="00096E39" w:rsidP="00D16E4C">
      <w:pPr>
        <w:pStyle w:val="af3"/>
        <w:shd w:val="clear" w:color="auto" w:fill="FFFFFF"/>
        <w:ind w:left="0" w:firstLine="709"/>
        <w:jc w:val="both"/>
        <w:rPr>
          <w:sz w:val="28"/>
          <w:szCs w:val="28"/>
        </w:rPr>
      </w:pPr>
      <w:r w:rsidRPr="003923BC">
        <w:rPr>
          <w:sz w:val="28"/>
          <w:szCs w:val="28"/>
        </w:rPr>
        <w:t xml:space="preserve">Поставщиком природного газа в регионе выступает ООО «Газпром </w:t>
      </w:r>
      <w:proofErr w:type="spellStart"/>
      <w:r w:rsidRPr="003923BC">
        <w:rPr>
          <w:sz w:val="28"/>
          <w:szCs w:val="28"/>
        </w:rPr>
        <w:t>межрегионгаз</w:t>
      </w:r>
      <w:proofErr w:type="spellEnd"/>
      <w:r w:rsidRPr="003923BC">
        <w:rPr>
          <w:sz w:val="28"/>
          <w:szCs w:val="28"/>
        </w:rPr>
        <w:t xml:space="preserve"> Новосибирск».</w:t>
      </w:r>
    </w:p>
    <w:p w14:paraId="00C5AFF5" w14:textId="018479D1" w:rsidR="00096E39" w:rsidRPr="003923BC" w:rsidRDefault="00096E39" w:rsidP="00D16E4C">
      <w:pPr>
        <w:pStyle w:val="af3"/>
        <w:shd w:val="clear" w:color="auto" w:fill="FFFFFF"/>
        <w:ind w:left="0" w:firstLine="709"/>
        <w:jc w:val="both"/>
        <w:rPr>
          <w:sz w:val="28"/>
          <w:szCs w:val="28"/>
        </w:rPr>
      </w:pPr>
      <w:r w:rsidRPr="003923BC">
        <w:rPr>
          <w:sz w:val="28"/>
          <w:szCs w:val="28"/>
        </w:rPr>
        <w:t xml:space="preserve">На 01.01.2022 на территории области </w:t>
      </w:r>
      <w:r w:rsidR="007347CF" w:rsidRPr="003923BC">
        <w:rPr>
          <w:sz w:val="28"/>
          <w:szCs w:val="28"/>
        </w:rPr>
        <w:t xml:space="preserve">19 </w:t>
      </w:r>
      <w:r w:rsidRPr="003923BC">
        <w:rPr>
          <w:sz w:val="28"/>
          <w:szCs w:val="28"/>
        </w:rPr>
        <w:t>поставщикам услуг по транспортировке газа по региональным сетям осуществляют</w:t>
      </w:r>
    </w:p>
    <w:p w14:paraId="620907C8" w14:textId="63D754E0" w:rsidR="00660238" w:rsidRPr="003923BC" w:rsidRDefault="00660238" w:rsidP="00660238">
      <w:pPr>
        <w:pStyle w:val="af3"/>
        <w:shd w:val="clear" w:color="auto" w:fill="FFFFFF"/>
        <w:ind w:left="0" w:firstLine="709"/>
        <w:jc w:val="both"/>
        <w:rPr>
          <w:sz w:val="28"/>
          <w:szCs w:val="28"/>
        </w:rPr>
      </w:pPr>
      <w:r w:rsidRPr="003923BC">
        <w:rPr>
          <w:sz w:val="28"/>
          <w:szCs w:val="28"/>
        </w:rPr>
        <w:t>В топливном балансе Новосибирской области потребление природного газа занимает около 18 % от общего потребления всех видов топливных ресурсов.</w:t>
      </w:r>
    </w:p>
    <w:p w14:paraId="0F7C6ECF" w14:textId="12694AB8" w:rsidR="00660238" w:rsidRPr="003923BC" w:rsidRDefault="00660238" w:rsidP="00660238">
      <w:pPr>
        <w:shd w:val="clear" w:color="auto" w:fill="FFFFFF"/>
        <w:ind w:firstLine="709"/>
        <w:jc w:val="both"/>
        <w:rPr>
          <w:sz w:val="28"/>
          <w:szCs w:val="28"/>
        </w:rPr>
      </w:pPr>
      <w:r w:rsidRPr="003923BC">
        <w:rPr>
          <w:sz w:val="28"/>
          <w:szCs w:val="28"/>
        </w:rPr>
        <w:t xml:space="preserve">Структура потребления природного газа в Новосибирской области </w:t>
      </w:r>
      <w:r w:rsidRPr="003923BC">
        <w:rPr>
          <w:sz w:val="28"/>
          <w:szCs w:val="28"/>
        </w:rPr>
        <w:br/>
      </w:r>
      <w:r w:rsidR="0033695D" w:rsidRPr="003923BC">
        <w:rPr>
          <w:sz w:val="28"/>
          <w:szCs w:val="28"/>
        </w:rPr>
        <w:t xml:space="preserve">по данным </w:t>
      </w:r>
      <w:proofErr w:type="spellStart"/>
      <w:r w:rsidR="0033695D" w:rsidRPr="003923BC">
        <w:rPr>
          <w:sz w:val="28"/>
          <w:szCs w:val="28"/>
        </w:rPr>
        <w:t>Новосибирскстат</w:t>
      </w:r>
      <w:proofErr w:type="spellEnd"/>
      <w:r w:rsidRPr="003923BC">
        <w:rPr>
          <w:sz w:val="28"/>
          <w:szCs w:val="28"/>
        </w:rPr>
        <w:t xml:space="preserve"> в 2020 г. выглядит</w:t>
      </w:r>
      <w:r w:rsidR="0033695D" w:rsidRPr="003923BC">
        <w:rPr>
          <w:sz w:val="28"/>
          <w:szCs w:val="28"/>
        </w:rPr>
        <w:t> </w:t>
      </w:r>
      <w:r w:rsidRPr="003923BC">
        <w:rPr>
          <w:sz w:val="28"/>
          <w:szCs w:val="28"/>
        </w:rPr>
        <w:t>следующим образом:</w:t>
      </w:r>
    </w:p>
    <w:p w14:paraId="33B3A4EF" w14:textId="71C7DB47" w:rsidR="00660238" w:rsidRPr="003923BC" w:rsidRDefault="0094222B" w:rsidP="0094222B">
      <w:pPr>
        <w:shd w:val="clear" w:color="auto" w:fill="FFFFFF"/>
        <w:ind w:firstLine="709"/>
        <w:jc w:val="both"/>
        <w:rPr>
          <w:sz w:val="28"/>
          <w:szCs w:val="28"/>
        </w:rPr>
      </w:pPr>
      <w:r w:rsidRPr="003923BC">
        <w:rPr>
          <w:sz w:val="28"/>
          <w:szCs w:val="28"/>
        </w:rPr>
        <w:t>– </w:t>
      </w:r>
      <w:r w:rsidR="00660238" w:rsidRPr="003923BC">
        <w:rPr>
          <w:sz w:val="28"/>
          <w:szCs w:val="28"/>
        </w:rPr>
        <w:t>расход газа на производство электрической и тепловой энергии электростанциями и котельными -  47 %;</w:t>
      </w:r>
    </w:p>
    <w:p w14:paraId="0DCB4556" w14:textId="394DD826" w:rsidR="00660238" w:rsidRPr="003923BC" w:rsidRDefault="0094222B" w:rsidP="0094222B">
      <w:pPr>
        <w:shd w:val="clear" w:color="auto" w:fill="FFFFFF"/>
        <w:ind w:firstLine="709"/>
        <w:jc w:val="both"/>
        <w:rPr>
          <w:sz w:val="28"/>
          <w:szCs w:val="28"/>
        </w:rPr>
      </w:pPr>
      <w:r w:rsidRPr="003923BC">
        <w:rPr>
          <w:sz w:val="28"/>
          <w:szCs w:val="28"/>
        </w:rPr>
        <w:t>– </w:t>
      </w:r>
      <w:r w:rsidR="00660238" w:rsidRPr="003923BC">
        <w:rPr>
          <w:sz w:val="28"/>
          <w:szCs w:val="28"/>
        </w:rPr>
        <w:t xml:space="preserve">расход газа предприятиями промышленности -  22 %; </w:t>
      </w:r>
    </w:p>
    <w:p w14:paraId="4A2FA5EB" w14:textId="4D716143" w:rsidR="00660238" w:rsidRPr="003923BC" w:rsidRDefault="0094222B" w:rsidP="0094222B">
      <w:pPr>
        <w:shd w:val="clear" w:color="auto" w:fill="FFFFFF"/>
        <w:ind w:firstLine="709"/>
        <w:jc w:val="both"/>
        <w:rPr>
          <w:sz w:val="28"/>
          <w:szCs w:val="28"/>
        </w:rPr>
      </w:pPr>
      <w:r w:rsidRPr="003923BC">
        <w:rPr>
          <w:sz w:val="28"/>
          <w:szCs w:val="28"/>
        </w:rPr>
        <w:t>– </w:t>
      </w:r>
      <w:r w:rsidR="00660238" w:rsidRPr="003923BC">
        <w:rPr>
          <w:sz w:val="28"/>
          <w:szCs w:val="28"/>
        </w:rPr>
        <w:t xml:space="preserve">потребление газа населением – 21 %; </w:t>
      </w:r>
    </w:p>
    <w:p w14:paraId="20FD129F" w14:textId="3C73D5A3" w:rsidR="00660238" w:rsidRPr="003923BC" w:rsidRDefault="0094222B" w:rsidP="0094222B">
      <w:pPr>
        <w:shd w:val="clear" w:color="auto" w:fill="FFFFFF"/>
        <w:ind w:firstLine="709"/>
        <w:jc w:val="both"/>
        <w:rPr>
          <w:sz w:val="28"/>
          <w:szCs w:val="28"/>
        </w:rPr>
      </w:pPr>
      <w:r w:rsidRPr="003923BC">
        <w:rPr>
          <w:sz w:val="28"/>
          <w:szCs w:val="28"/>
        </w:rPr>
        <w:t>– </w:t>
      </w:r>
      <w:r w:rsidR="00660238" w:rsidRPr="003923BC">
        <w:rPr>
          <w:sz w:val="28"/>
          <w:szCs w:val="28"/>
        </w:rPr>
        <w:t>прочие – 10 %.</w:t>
      </w:r>
    </w:p>
    <w:p w14:paraId="78CF1199" w14:textId="77777777" w:rsidR="00390E77" w:rsidRPr="003923BC" w:rsidRDefault="00390E77" w:rsidP="009F202F">
      <w:pPr>
        <w:widowControl w:val="0"/>
        <w:jc w:val="center"/>
        <w:rPr>
          <w:b/>
          <w:sz w:val="28"/>
          <w:szCs w:val="28"/>
        </w:rPr>
      </w:pPr>
    </w:p>
    <w:p w14:paraId="60D63023" w14:textId="12862F28" w:rsidR="009F202F" w:rsidRPr="003923BC" w:rsidRDefault="009F202F" w:rsidP="009F202F">
      <w:pPr>
        <w:widowControl w:val="0"/>
        <w:jc w:val="center"/>
        <w:rPr>
          <w:b/>
          <w:sz w:val="28"/>
          <w:szCs w:val="28"/>
        </w:rPr>
      </w:pPr>
      <w:r w:rsidRPr="003923BC">
        <w:rPr>
          <w:b/>
          <w:sz w:val="28"/>
          <w:szCs w:val="28"/>
          <w:lang w:val="en-US"/>
        </w:rPr>
        <w:t>II</w:t>
      </w:r>
      <w:r w:rsidRPr="003923BC">
        <w:rPr>
          <w:b/>
          <w:sz w:val="28"/>
          <w:szCs w:val="28"/>
        </w:rPr>
        <w:t>.</w:t>
      </w:r>
      <w:r w:rsidRPr="003923BC">
        <w:rPr>
          <w:b/>
          <w:sz w:val="28"/>
          <w:szCs w:val="28"/>
          <w:lang w:val="en-US"/>
        </w:rPr>
        <w:t> </w:t>
      </w:r>
      <w:r w:rsidRPr="003923BC">
        <w:rPr>
          <w:b/>
          <w:sz w:val="28"/>
          <w:szCs w:val="28"/>
        </w:rPr>
        <w:t>Прогноз ожидаемых результатов реализации Региональной программы</w:t>
      </w:r>
    </w:p>
    <w:p w14:paraId="494DCC93" w14:textId="77777777" w:rsidR="008C1D28" w:rsidRPr="003923BC" w:rsidRDefault="008C1D28" w:rsidP="009F202F">
      <w:pPr>
        <w:widowControl w:val="0"/>
        <w:jc w:val="center"/>
        <w:rPr>
          <w:b/>
          <w:sz w:val="28"/>
          <w:szCs w:val="28"/>
        </w:rPr>
      </w:pPr>
    </w:p>
    <w:p w14:paraId="760E2E6B" w14:textId="2444127D" w:rsidR="000C54E1" w:rsidRPr="003923BC" w:rsidRDefault="000C54E1" w:rsidP="008C1D28">
      <w:pPr>
        <w:widowControl w:val="0"/>
        <w:ind w:firstLine="708"/>
        <w:jc w:val="both"/>
        <w:rPr>
          <w:sz w:val="28"/>
          <w:szCs w:val="28"/>
        </w:rPr>
      </w:pPr>
      <w:r w:rsidRPr="003923BC">
        <w:rPr>
          <w:sz w:val="28"/>
          <w:szCs w:val="28"/>
        </w:rPr>
        <w:t xml:space="preserve">В соответствии с поставленными задачами региональной программы </w:t>
      </w:r>
      <w:r w:rsidR="00D316C1" w:rsidRPr="003923BC">
        <w:rPr>
          <w:sz w:val="28"/>
          <w:szCs w:val="28"/>
        </w:rPr>
        <w:br/>
      </w:r>
      <w:r w:rsidRPr="003923BC">
        <w:rPr>
          <w:sz w:val="28"/>
          <w:szCs w:val="28"/>
        </w:rPr>
        <w:t>к 2030 году планируются к достижению следующие значения целевых индикаторов:</w:t>
      </w:r>
    </w:p>
    <w:p w14:paraId="181DCC22" w14:textId="77777777" w:rsidR="008C1D28" w:rsidRPr="003923BC" w:rsidRDefault="008C1D28" w:rsidP="008C1D28">
      <w:pPr>
        <w:widowControl w:val="0"/>
        <w:ind w:firstLine="708"/>
        <w:jc w:val="both"/>
        <w:rPr>
          <w:sz w:val="28"/>
          <w:szCs w:val="28"/>
        </w:rPr>
      </w:pPr>
      <w:r w:rsidRPr="003923BC">
        <w:rPr>
          <w:sz w:val="28"/>
          <w:szCs w:val="28"/>
        </w:rPr>
        <w:t xml:space="preserve">Объем потребления природного газа в год – </w:t>
      </w:r>
      <w:r w:rsidRPr="003923BC">
        <w:rPr>
          <w:sz w:val="28"/>
          <w:szCs w:val="28"/>
        </w:rPr>
        <w:br/>
        <w:t>2,87 млрд м</w:t>
      </w:r>
      <w:r w:rsidRPr="003923BC">
        <w:rPr>
          <w:sz w:val="28"/>
          <w:szCs w:val="28"/>
          <w:vertAlign w:val="superscript"/>
        </w:rPr>
        <w:t>3</w:t>
      </w:r>
      <w:r w:rsidRPr="003923BC">
        <w:rPr>
          <w:sz w:val="28"/>
          <w:szCs w:val="28"/>
        </w:rPr>
        <w:t>;</w:t>
      </w:r>
    </w:p>
    <w:p w14:paraId="334D51A6" w14:textId="699B2B79" w:rsidR="00CC0908" w:rsidRPr="003923BC" w:rsidRDefault="00CC0908" w:rsidP="008C1D28">
      <w:pPr>
        <w:widowControl w:val="0"/>
        <w:ind w:firstLine="708"/>
        <w:jc w:val="both"/>
        <w:rPr>
          <w:sz w:val="28"/>
          <w:szCs w:val="28"/>
        </w:rPr>
      </w:pPr>
      <w:r w:rsidRPr="003923BC">
        <w:rPr>
          <w:sz w:val="28"/>
          <w:szCs w:val="28"/>
        </w:rPr>
        <w:t>2.</w:t>
      </w:r>
      <w:r w:rsidRPr="003923BC">
        <w:rPr>
          <w:sz w:val="28"/>
          <w:szCs w:val="28"/>
        </w:rPr>
        <w:tab/>
        <w:t xml:space="preserve">Количество (строительство, реконструкция) газораспределительных станций – </w:t>
      </w:r>
      <w:r w:rsidR="00815238" w:rsidRPr="003923BC">
        <w:rPr>
          <w:sz w:val="28"/>
          <w:szCs w:val="28"/>
        </w:rPr>
        <w:t xml:space="preserve">6 </w:t>
      </w:r>
      <w:r w:rsidRPr="003923BC">
        <w:rPr>
          <w:sz w:val="28"/>
          <w:szCs w:val="28"/>
        </w:rPr>
        <w:t>ед.;</w:t>
      </w:r>
    </w:p>
    <w:p w14:paraId="1515F6B6" w14:textId="54E93629" w:rsidR="0043000E" w:rsidRPr="003923BC" w:rsidRDefault="0043000E" w:rsidP="0043000E">
      <w:pPr>
        <w:widowControl w:val="0"/>
        <w:ind w:firstLine="709"/>
        <w:jc w:val="both"/>
        <w:rPr>
          <w:sz w:val="28"/>
          <w:szCs w:val="28"/>
        </w:rPr>
      </w:pPr>
      <w:r w:rsidRPr="003923BC">
        <w:rPr>
          <w:sz w:val="28"/>
          <w:szCs w:val="28"/>
        </w:rPr>
        <w:t>Протяженность (строительство/реконструкция) газопроводов-</w:t>
      </w:r>
      <w:proofErr w:type="spellStart"/>
      <w:proofErr w:type="gramStart"/>
      <w:r w:rsidRPr="003923BC">
        <w:rPr>
          <w:sz w:val="28"/>
          <w:szCs w:val="28"/>
        </w:rPr>
        <w:t>отводов,межпоселковых</w:t>
      </w:r>
      <w:proofErr w:type="spellEnd"/>
      <w:proofErr w:type="gramEnd"/>
      <w:r w:rsidRPr="003923BC">
        <w:rPr>
          <w:sz w:val="28"/>
          <w:szCs w:val="28"/>
        </w:rPr>
        <w:t xml:space="preserve"> газопроводов, </w:t>
      </w:r>
      <w:proofErr w:type="spellStart"/>
      <w:r w:rsidRPr="003923BC">
        <w:rPr>
          <w:sz w:val="28"/>
          <w:szCs w:val="28"/>
        </w:rPr>
        <w:t>внутрипоселковых</w:t>
      </w:r>
      <w:proofErr w:type="spellEnd"/>
      <w:r w:rsidRPr="003923BC">
        <w:rPr>
          <w:sz w:val="28"/>
          <w:szCs w:val="28"/>
        </w:rPr>
        <w:t xml:space="preserve"> газопроводов </w:t>
      </w:r>
      <w:r w:rsidRPr="003923BC">
        <w:rPr>
          <w:sz w:val="28"/>
          <w:szCs w:val="28"/>
        </w:rPr>
        <w:t xml:space="preserve"> –</w:t>
      </w:r>
      <w:r w:rsidR="00740439" w:rsidRPr="003923BC">
        <w:rPr>
          <w:sz w:val="28"/>
          <w:szCs w:val="28"/>
        </w:rPr>
        <w:t xml:space="preserve"> </w:t>
      </w:r>
      <w:r w:rsidR="009206D5" w:rsidRPr="003923BC">
        <w:rPr>
          <w:sz w:val="28"/>
          <w:szCs w:val="28"/>
        </w:rPr>
        <w:t xml:space="preserve">3573 </w:t>
      </w:r>
      <w:r w:rsidRPr="003923BC">
        <w:rPr>
          <w:sz w:val="28"/>
          <w:szCs w:val="28"/>
        </w:rPr>
        <w:t>км</w:t>
      </w:r>
    </w:p>
    <w:p w14:paraId="33E30ECE" w14:textId="06A66B9A" w:rsidR="008C1D28" w:rsidRPr="003923BC" w:rsidRDefault="008C1D28" w:rsidP="0043000E">
      <w:pPr>
        <w:widowControl w:val="0"/>
        <w:ind w:firstLine="709"/>
        <w:jc w:val="both"/>
        <w:rPr>
          <w:sz w:val="28"/>
          <w:szCs w:val="28"/>
        </w:rPr>
      </w:pPr>
      <w:r w:rsidRPr="003923BC">
        <w:rPr>
          <w:sz w:val="28"/>
          <w:szCs w:val="28"/>
        </w:rPr>
        <w:t>Уровень газификации населения – 31,14 %;</w:t>
      </w:r>
    </w:p>
    <w:p w14:paraId="28BBCE87" w14:textId="77777777" w:rsidR="008C1D28" w:rsidRPr="003923BC" w:rsidRDefault="008C1D28" w:rsidP="008C1D28">
      <w:pPr>
        <w:widowControl w:val="0"/>
        <w:ind w:firstLine="708"/>
        <w:jc w:val="both"/>
        <w:rPr>
          <w:sz w:val="28"/>
          <w:szCs w:val="28"/>
        </w:rPr>
      </w:pPr>
      <w:r w:rsidRPr="003923BC">
        <w:rPr>
          <w:sz w:val="28"/>
          <w:szCs w:val="28"/>
        </w:rPr>
        <w:t>Количество газифицированных населенных пунктов – 156 ед.;</w:t>
      </w:r>
    </w:p>
    <w:p w14:paraId="47EED4C7" w14:textId="77777777" w:rsidR="008C1D28" w:rsidRPr="003923BC" w:rsidRDefault="008C1D28" w:rsidP="008C1D28">
      <w:pPr>
        <w:widowControl w:val="0"/>
        <w:ind w:firstLine="708"/>
        <w:jc w:val="both"/>
        <w:rPr>
          <w:sz w:val="28"/>
          <w:szCs w:val="28"/>
        </w:rPr>
      </w:pPr>
      <w:r w:rsidRPr="003923BC">
        <w:rPr>
          <w:sz w:val="28"/>
          <w:szCs w:val="28"/>
        </w:rPr>
        <w:t>Количество газифицированных квартир (домовладений) природным газом – 213 945 ед.;</w:t>
      </w:r>
    </w:p>
    <w:p w14:paraId="697A8E8F" w14:textId="2586ED69" w:rsidR="009F202F" w:rsidRPr="003923BC" w:rsidRDefault="008C1D28" w:rsidP="008C1D28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3923BC">
        <w:rPr>
          <w:sz w:val="28"/>
          <w:szCs w:val="28"/>
        </w:rPr>
        <w:t>Догазификация</w:t>
      </w:r>
      <w:proofErr w:type="spellEnd"/>
      <w:r w:rsidRPr="003923BC">
        <w:rPr>
          <w:sz w:val="28"/>
          <w:szCs w:val="28"/>
        </w:rPr>
        <w:t xml:space="preserve"> домовладений (</w:t>
      </w:r>
      <w:r w:rsidR="00AA4635" w:rsidRPr="003923BC">
        <w:rPr>
          <w:sz w:val="28"/>
          <w:szCs w:val="28"/>
        </w:rPr>
        <w:t xml:space="preserve">количество </w:t>
      </w:r>
      <w:r w:rsidRPr="003923BC">
        <w:rPr>
          <w:sz w:val="28"/>
          <w:szCs w:val="28"/>
        </w:rPr>
        <w:t>до</w:t>
      </w:r>
      <w:r w:rsidR="00FD55FA" w:rsidRPr="003923BC">
        <w:rPr>
          <w:sz w:val="28"/>
          <w:szCs w:val="28"/>
        </w:rPr>
        <w:t xml:space="preserve">мовладений) – </w:t>
      </w:r>
      <w:r w:rsidRPr="003923BC">
        <w:rPr>
          <w:sz w:val="28"/>
          <w:szCs w:val="28"/>
        </w:rPr>
        <w:t>60470 ед.</w:t>
      </w:r>
    </w:p>
    <w:p w14:paraId="20692B95" w14:textId="275B67D6" w:rsidR="00E27772" w:rsidRPr="003923BC" w:rsidRDefault="00E27772" w:rsidP="008C1D28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3923BC">
        <w:rPr>
          <w:sz w:val="28"/>
          <w:szCs w:val="28"/>
        </w:rPr>
        <w:t>Пообъектный</w:t>
      </w:r>
      <w:proofErr w:type="spellEnd"/>
      <w:r w:rsidRPr="003923BC">
        <w:rPr>
          <w:sz w:val="28"/>
          <w:szCs w:val="28"/>
        </w:rPr>
        <w:t xml:space="preserve"> и сводный план-графики представлены в приложении № 3, </w:t>
      </w:r>
      <w:r w:rsidRPr="003923BC">
        <w:rPr>
          <w:sz w:val="28"/>
          <w:szCs w:val="28"/>
        </w:rPr>
        <w:br/>
        <w:t>№ 4 к региональной программе.</w:t>
      </w:r>
    </w:p>
    <w:p w14:paraId="1589AA96" w14:textId="14F18438" w:rsidR="00963467" w:rsidRPr="003923BC" w:rsidRDefault="00963467" w:rsidP="008C1D28">
      <w:pPr>
        <w:widowControl w:val="0"/>
        <w:ind w:firstLine="709"/>
        <w:jc w:val="both"/>
        <w:rPr>
          <w:sz w:val="28"/>
          <w:szCs w:val="28"/>
        </w:rPr>
      </w:pPr>
      <w:r w:rsidRPr="003923BC">
        <w:rPr>
          <w:sz w:val="28"/>
          <w:szCs w:val="28"/>
        </w:rPr>
        <w:t>Плановые значения целевых индикаторов с разбивкой по годам представлены в приложении № 2 к региональной программе.</w:t>
      </w:r>
    </w:p>
    <w:p w14:paraId="78AB4771" w14:textId="77777777" w:rsidR="00E27772" w:rsidRPr="003923BC" w:rsidRDefault="00E27772" w:rsidP="008C1D28">
      <w:pPr>
        <w:widowControl w:val="0"/>
        <w:ind w:firstLine="709"/>
        <w:jc w:val="both"/>
        <w:rPr>
          <w:b/>
          <w:sz w:val="28"/>
          <w:szCs w:val="28"/>
        </w:rPr>
      </w:pPr>
    </w:p>
    <w:p w14:paraId="7ECCA997" w14:textId="50B922D8" w:rsidR="00DC7EAC" w:rsidRPr="003923BC" w:rsidRDefault="00D87E04" w:rsidP="00D87E04">
      <w:pPr>
        <w:widowControl w:val="0"/>
        <w:jc w:val="center"/>
        <w:rPr>
          <w:b/>
          <w:sz w:val="28"/>
          <w:szCs w:val="28"/>
        </w:rPr>
      </w:pPr>
      <w:r w:rsidRPr="003923BC">
        <w:rPr>
          <w:b/>
          <w:sz w:val="28"/>
          <w:szCs w:val="28"/>
          <w:lang w:val="en-US"/>
        </w:rPr>
        <w:lastRenderedPageBreak/>
        <w:t>III</w:t>
      </w:r>
      <w:r w:rsidR="00C94FD8" w:rsidRPr="003923BC">
        <w:rPr>
          <w:b/>
          <w:sz w:val="28"/>
          <w:szCs w:val="28"/>
        </w:rPr>
        <w:t>.</w:t>
      </w:r>
      <w:r w:rsidR="00DF5D8F" w:rsidRPr="003923BC">
        <w:rPr>
          <w:b/>
          <w:sz w:val="28"/>
          <w:szCs w:val="28"/>
        </w:rPr>
        <w:t> </w:t>
      </w:r>
      <w:r w:rsidRPr="003923BC">
        <w:rPr>
          <w:b/>
          <w:sz w:val="28"/>
          <w:szCs w:val="28"/>
        </w:rPr>
        <w:t>Описание рисков реализации Программы, в том числе недостижения целевых показателей, а также описание механизмов управления рисками и мер по их минимизации</w:t>
      </w:r>
    </w:p>
    <w:p w14:paraId="1EF6D095" w14:textId="7DACB6FF" w:rsidR="00D87E04" w:rsidRPr="003923BC" w:rsidRDefault="00D87E04" w:rsidP="004A6A96">
      <w:pPr>
        <w:widowControl w:val="0"/>
        <w:jc w:val="center"/>
        <w:rPr>
          <w:b/>
          <w:sz w:val="28"/>
          <w:szCs w:val="28"/>
        </w:rPr>
      </w:pPr>
    </w:p>
    <w:p w14:paraId="65F550CA" w14:textId="3A09636A" w:rsidR="00D87E04" w:rsidRPr="003923BC" w:rsidRDefault="00D87E04" w:rsidP="00D87E04">
      <w:pPr>
        <w:widowControl w:val="0"/>
        <w:ind w:firstLine="709"/>
        <w:jc w:val="both"/>
        <w:rPr>
          <w:color w:val="444444"/>
          <w:sz w:val="28"/>
          <w:szCs w:val="28"/>
          <w:shd w:val="clear" w:color="auto" w:fill="FFFFFF"/>
        </w:rPr>
      </w:pPr>
      <w:r w:rsidRPr="003923BC">
        <w:rPr>
          <w:color w:val="444444"/>
          <w:sz w:val="28"/>
          <w:szCs w:val="28"/>
          <w:shd w:val="clear" w:color="auto" w:fill="FFFFFF"/>
        </w:rPr>
        <w:t>В процессе реализации Программы могут проявиться внешние и внутренние риски.</w:t>
      </w:r>
    </w:p>
    <w:p w14:paraId="1537AC28" w14:textId="77777777" w:rsidR="00535B7B" w:rsidRPr="003923BC" w:rsidRDefault="00535B7B" w:rsidP="00D87E04">
      <w:pPr>
        <w:widowControl w:val="0"/>
        <w:ind w:firstLine="709"/>
        <w:jc w:val="both"/>
        <w:rPr>
          <w:color w:val="444444"/>
          <w:sz w:val="28"/>
          <w:szCs w:val="28"/>
          <w:shd w:val="clear" w:color="auto" w:fill="FFFFFF"/>
        </w:rPr>
      </w:pPr>
    </w:p>
    <w:p w14:paraId="034D56EF" w14:textId="36FD586A" w:rsidR="00D87E04" w:rsidRPr="003923BC" w:rsidRDefault="00D87E04" w:rsidP="00DF240F">
      <w:pPr>
        <w:pStyle w:val="af3"/>
        <w:widowControl w:val="0"/>
        <w:numPr>
          <w:ilvl w:val="0"/>
          <w:numId w:val="15"/>
        </w:numPr>
        <w:ind w:left="0" w:firstLine="709"/>
        <w:jc w:val="both"/>
        <w:rPr>
          <w:color w:val="444444"/>
          <w:sz w:val="28"/>
          <w:szCs w:val="28"/>
          <w:shd w:val="clear" w:color="auto" w:fill="FFFFFF"/>
        </w:rPr>
      </w:pPr>
      <w:r w:rsidRPr="003923BC">
        <w:rPr>
          <w:color w:val="444444"/>
          <w:sz w:val="28"/>
          <w:szCs w:val="28"/>
          <w:shd w:val="clear" w:color="auto" w:fill="FFFFFF"/>
        </w:rPr>
        <w:t>К числу внешних рисков относятся:</w:t>
      </w:r>
    </w:p>
    <w:p w14:paraId="4FF85D40" w14:textId="77777777" w:rsidR="00535B7B" w:rsidRPr="003923BC" w:rsidRDefault="00535B7B" w:rsidP="00D87E04">
      <w:pPr>
        <w:widowControl w:val="0"/>
        <w:ind w:firstLine="709"/>
        <w:jc w:val="both"/>
        <w:rPr>
          <w:color w:val="444444"/>
          <w:sz w:val="28"/>
          <w:szCs w:val="28"/>
          <w:shd w:val="clear" w:color="auto" w:fill="FFFFFF"/>
        </w:rPr>
      </w:pPr>
    </w:p>
    <w:p w14:paraId="43807ACE" w14:textId="65F330B1" w:rsidR="00535B7B" w:rsidRPr="003923BC" w:rsidRDefault="00D87E04" w:rsidP="00DF240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proofErr w:type="gramStart"/>
      <w:r w:rsidRPr="003923BC">
        <w:rPr>
          <w:color w:val="444444"/>
          <w:sz w:val="28"/>
          <w:szCs w:val="28"/>
        </w:rPr>
        <w:t>изменение</w:t>
      </w:r>
      <w:proofErr w:type="gramEnd"/>
      <w:r w:rsidRPr="003923BC">
        <w:rPr>
          <w:color w:val="444444"/>
          <w:sz w:val="28"/>
          <w:szCs w:val="28"/>
        </w:rPr>
        <w:t xml:space="preserve"> законодательства (перераспределение полномочий, изменение сроков введения в действие некоторых положений и т.д.);</w:t>
      </w:r>
    </w:p>
    <w:p w14:paraId="3D9FE558" w14:textId="77777777" w:rsidR="00535B7B" w:rsidRPr="003923BC" w:rsidRDefault="00535B7B" w:rsidP="00DF240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</w:p>
    <w:p w14:paraId="119A668C" w14:textId="396942FD" w:rsidR="00D87E04" w:rsidRPr="003923BC" w:rsidRDefault="00D87E04" w:rsidP="00DF240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proofErr w:type="gramStart"/>
      <w:r w:rsidRPr="003923BC">
        <w:rPr>
          <w:color w:val="444444"/>
          <w:sz w:val="28"/>
          <w:szCs w:val="28"/>
        </w:rPr>
        <w:t>риски</w:t>
      </w:r>
      <w:proofErr w:type="gramEnd"/>
      <w:r w:rsidRPr="003923BC">
        <w:rPr>
          <w:color w:val="444444"/>
          <w:sz w:val="28"/>
          <w:szCs w:val="28"/>
        </w:rPr>
        <w:t xml:space="preserve"> возникновения аварийных ситуаций, обстоятельств непреодолимой силы, в том числе природных, что может привести к существенному ухудшению состояния систем коммунальной инфраструктуры в отдельных муниципальных образованиях Новосибирской области и привлечению дополнительных финансовых ресурсов.</w:t>
      </w:r>
    </w:p>
    <w:p w14:paraId="2B3EDB00" w14:textId="77777777" w:rsidR="00FA0E28" w:rsidRPr="003923BC" w:rsidRDefault="00FA0E28" w:rsidP="00D87E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</w:p>
    <w:p w14:paraId="2B9437AC" w14:textId="63251992" w:rsidR="00D87E04" w:rsidRPr="003923BC" w:rsidRDefault="00D87E04" w:rsidP="00D87E0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3923BC">
        <w:rPr>
          <w:color w:val="444444"/>
          <w:sz w:val="28"/>
          <w:szCs w:val="28"/>
        </w:rPr>
        <w:t>Для снижения внешних рисков планируются:</w:t>
      </w:r>
    </w:p>
    <w:p w14:paraId="46E1A69C" w14:textId="10D7C58C" w:rsidR="00FA0E28" w:rsidRPr="003923BC" w:rsidRDefault="00FA0E28" w:rsidP="00DF240F">
      <w:pPr>
        <w:pStyle w:val="formattext"/>
        <w:shd w:val="clear" w:color="auto" w:fill="FFFFFF"/>
        <w:ind w:firstLine="709"/>
        <w:jc w:val="both"/>
        <w:textAlignment w:val="baseline"/>
        <w:rPr>
          <w:color w:val="444444"/>
          <w:sz w:val="28"/>
          <w:szCs w:val="28"/>
        </w:rPr>
      </w:pPr>
      <w:proofErr w:type="gramStart"/>
      <w:r w:rsidRPr="003923BC">
        <w:rPr>
          <w:color w:val="444444"/>
          <w:sz w:val="28"/>
          <w:szCs w:val="28"/>
        </w:rPr>
        <w:t>анализ</w:t>
      </w:r>
      <w:proofErr w:type="gramEnd"/>
      <w:r w:rsidRPr="003923BC">
        <w:rPr>
          <w:color w:val="444444"/>
          <w:sz w:val="28"/>
          <w:szCs w:val="28"/>
        </w:rPr>
        <w:t xml:space="preserve"> тенденции развития законодательства, прогнозирование наиболее целесообразных путей его развития;</w:t>
      </w:r>
    </w:p>
    <w:p w14:paraId="59C19972" w14:textId="3D394EAF" w:rsidR="00FA0E28" w:rsidRPr="003923BC" w:rsidRDefault="00FA0E28" w:rsidP="00DF240F">
      <w:pPr>
        <w:pStyle w:val="formattext"/>
        <w:shd w:val="clear" w:color="auto" w:fill="FFFFFF"/>
        <w:ind w:firstLine="709"/>
        <w:jc w:val="both"/>
        <w:textAlignment w:val="baseline"/>
        <w:rPr>
          <w:color w:val="444444"/>
          <w:sz w:val="28"/>
          <w:szCs w:val="28"/>
        </w:rPr>
      </w:pPr>
      <w:proofErr w:type="gramStart"/>
      <w:r w:rsidRPr="003923BC">
        <w:rPr>
          <w:color w:val="444444"/>
          <w:sz w:val="28"/>
          <w:szCs w:val="28"/>
        </w:rPr>
        <w:t>оптимизация</w:t>
      </w:r>
      <w:proofErr w:type="gramEnd"/>
      <w:r w:rsidRPr="003923BC">
        <w:rPr>
          <w:color w:val="444444"/>
          <w:sz w:val="28"/>
          <w:szCs w:val="28"/>
        </w:rPr>
        <w:t xml:space="preserve"> взаимодействия с уполномоченными органами, органами местного самоуправления муниципальных образований </w:t>
      </w:r>
      <w:r w:rsidR="00535B7B" w:rsidRPr="003923BC">
        <w:rPr>
          <w:color w:val="444444"/>
          <w:sz w:val="28"/>
          <w:szCs w:val="28"/>
        </w:rPr>
        <w:t>Новосибирской области</w:t>
      </w:r>
      <w:r w:rsidRPr="003923BC">
        <w:rPr>
          <w:color w:val="444444"/>
          <w:sz w:val="28"/>
          <w:szCs w:val="28"/>
        </w:rPr>
        <w:t>, газораспределительными организациями, ресурсоснабжающими организациями, гражданами;</w:t>
      </w:r>
    </w:p>
    <w:p w14:paraId="0AE53126" w14:textId="1C02C28A" w:rsidR="00D87E04" w:rsidRPr="003923BC" w:rsidRDefault="00FA0E28" w:rsidP="00DF240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  <w:proofErr w:type="gramStart"/>
      <w:r w:rsidRPr="003923BC">
        <w:rPr>
          <w:color w:val="444444"/>
          <w:sz w:val="28"/>
          <w:szCs w:val="28"/>
        </w:rPr>
        <w:t>оперативное</w:t>
      </w:r>
      <w:proofErr w:type="gramEnd"/>
      <w:r w:rsidRPr="003923BC">
        <w:rPr>
          <w:color w:val="444444"/>
          <w:sz w:val="28"/>
          <w:szCs w:val="28"/>
        </w:rPr>
        <w:t xml:space="preserve"> принятие необходимых управленческих решений.</w:t>
      </w:r>
    </w:p>
    <w:p w14:paraId="30EDDD7C" w14:textId="30569E1D" w:rsidR="0078579E" w:rsidRPr="003923BC" w:rsidRDefault="0078579E" w:rsidP="00DF240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</w:p>
    <w:p w14:paraId="05FC7DA1" w14:textId="7F129ADA" w:rsidR="0078579E" w:rsidRPr="003923BC" w:rsidRDefault="0078579E" w:rsidP="0078579E">
      <w:pPr>
        <w:pStyle w:val="formattext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  <w:r w:rsidRPr="003923BC">
        <w:rPr>
          <w:color w:val="444444"/>
          <w:sz w:val="28"/>
          <w:szCs w:val="28"/>
        </w:rPr>
        <w:t>К внутренним рискам относятся:</w:t>
      </w:r>
    </w:p>
    <w:p w14:paraId="07CB9ED3" w14:textId="77777777" w:rsidR="0078579E" w:rsidRPr="003923BC" w:rsidRDefault="0078579E" w:rsidP="0078579E">
      <w:pPr>
        <w:pStyle w:val="formattext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color w:val="444444"/>
          <w:sz w:val="28"/>
          <w:szCs w:val="28"/>
        </w:rPr>
      </w:pPr>
    </w:p>
    <w:p w14:paraId="3BF37FE6" w14:textId="3E082C1A" w:rsidR="00D87E04" w:rsidRPr="003923BC" w:rsidRDefault="0078579E" w:rsidP="00D87E04">
      <w:pPr>
        <w:widowControl w:val="0"/>
        <w:ind w:firstLine="709"/>
        <w:jc w:val="both"/>
        <w:rPr>
          <w:color w:val="444444"/>
          <w:sz w:val="28"/>
          <w:szCs w:val="28"/>
        </w:rPr>
      </w:pPr>
      <w:proofErr w:type="gramStart"/>
      <w:r w:rsidRPr="003923BC">
        <w:rPr>
          <w:color w:val="444444"/>
          <w:sz w:val="28"/>
          <w:szCs w:val="28"/>
        </w:rPr>
        <w:t>финансовые</w:t>
      </w:r>
      <w:proofErr w:type="gramEnd"/>
      <w:r w:rsidRPr="003923BC">
        <w:rPr>
          <w:color w:val="444444"/>
          <w:sz w:val="28"/>
          <w:szCs w:val="28"/>
        </w:rPr>
        <w:t xml:space="preserve"> риски - ограниченность ресурсов на проведение мероприятий Программы;</w:t>
      </w:r>
    </w:p>
    <w:p w14:paraId="5A90B630" w14:textId="77777777" w:rsidR="0078579E" w:rsidRPr="003923BC" w:rsidRDefault="0078579E" w:rsidP="00D87E04">
      <w:pPr>
        <w:widowControl w:val="0"/>
        <w:ind w:firstLine="709"/>
        <w:jc w:val="both"/>
        <w:rPr>
          <w:color w:val="444444"/>
          <w:sz w:val="28"/>
          <w:szCs w:val="28"/>
        </w:rPr>
      </w:pPr>
    </w:p>
    <w:p w14:paraId="297F5DA0" w14:textId="50B2986A" w:rsidR="0078579E" w:rsidRPr="003923BC" w:rsidRDefault="0078579E" w:rsidP="0078579E">
      <w:pPr>
        <w:widowControl w:val="0"/>
        <w:ind w:firstLine="709"/>
        <w:jc w:val="both"/>
        <w:rPr>
          <w:color w:val="444444"/>
          <w:sz w:val="28"/>
          <w:szCs w:val="28"/>
        </w:rPr>
      </w:pPr>
      <w:proofErr w:type="gramStart"/>
      <w:r w:rsidRPr="003923BC">
        <w:rPr>
          <w:color w:val="444444"/>
          <w:sz w:val="28"/>
          <w:szCs w:val="28"/>
        </w:rPr>
        <w:t>информационные</w:t>
      </w:r>
      <w:proofErr w:type="gramEnd"/>
      <w:r w:rsidRPr="003923BC">
        <w:rPr>
          <w:color w:val="444444"/>
          <w:sz w:val="28"/>
          <w:szCs w:val="28"/>
        </w:rPr>
        <w:t xml:space="preserve"> риски - предоставление неполной, неточной информации о динамике изменения показателей, объемах и качестве оказанных услуг;</w:t>
      </w:r>
    </w:p>
    <w:p w14:paraId="328AA709" w14:textId="6192A17B" w:rsidR="0078579E" w:rsidRPr="003923BC" w:rsidRDefault="0078579E" w:rsidP="00D87E04">
      <w:pPr>
        <w:widowControl w:val="0"/>
        <w:ind w:firstLine="709"/>
        <w:jc w:val="both"/>
        <w:rPr>
          <w:color w:val="444444"/>
          <w:sz w:val="28"/>
          <w:szCs w:val="28"/>
        </w:rPr>
      </w:pPr>
      <w:proofErr w:type="gramStart"/>
      <w:r w:rsidRPr="003923BC">
        <w:rPr>
          <w:color w:val="444444"/>
          <w:sz w:val="28"/>
          <w:szCs w:val="28"/>
        </w:rPr>
        <w:t>социальные</w:t>
      </w:r>
      <w:proofErr w:type="gramEnd"/>
      <w:r w:rsidRPr="003923BC">
        <w:rPr>
          <w:color w:val="444444"/>
          <w:sz w:val="28"/>
          <w:szCs w:val="28"/>
        </w:rPr>
        <w:t xml:space="preserve"> риски - высокий уровень тарифов и низкие доходы граждан;</w:t>
      </w:r>
    </w:p>
    <w:p w14:paraId="5149E717" w14:textId="77777777" w:rsidR="0078579E" w:rsidRPr="003923BC" w:rsidRDefault="0078579E" w:rsidP="00D87E04">
      <w:pPr>
        <w:widowControl w:val="0"/>
        <w:ind w:firstLine="709"/>
        <w:jc w:val="both"/>
        <w:rPr>
          <w:color w:val="444444"/>
          <w:sz w:val="28"/>
          <w:szCs w:val="28"/>
        </w:rPr>
      </w:pPr>
    </w:p>
    <w:p w14:paraId="63BF4CAC" w14:textId="6F39FF55" w:rsidR="0078579E" w:rsidRPr="003923BC" w:rsidRDefault="0078579E" w:rsidP="00D87E04">
      <w:pPr>
        <w:widowControl w:val="0"/>
        <w:ind w:firstLine="709"/>
        <w:jc w:val="both"/>
        <w:rPr>
          <w:color w:val="444444"/>
          <w:sz w:val="28"/>
          <w:szCs w:val="28"/>
        </w:rPr>
      </w:pPr>
      <w:proofErr w:type="gramStart"/>
      <w:r w:rsidRPr="003923BC">
        <w:rPr>
          <w:color w:val="444444"/>
          <w:sz w:val="28"/>
          <w:szCs w:val="28"/>
        </w:rPr>
        <w:t>риски</w:t>
      </w:r>
      <w:proofErr w:type="gramEnd"/>
      <w:r w:rsidRPr="003923BC">
        <w:rPr>
          <w:color w:val="444444"/>
          <w:sz w:val="28"/>
          <w:szCs w:val="28"/>
        </w:rPr>
        <w:t xml:space="preserve"> управления - возникновение проблем в реализации Программы в связи с большим количеством участников Программы.</w:t>
      </w:r>
    </w:p>
    <w:p w14:paraId="1F0546AF" w14:textId="28756325" w:rsidR="00E51283" w:rsidRPr="003923BC" w:rsidRDefault="00E51283" w:rsidP="00D87E04">
      <w:pPr>
        <w:widowControl w:val="0"/>
        <w:ind w:firstLine="709"/>
        <w:jc w:val="both"/>
        <w:rPr>
          <w:color w:val="444444"/>
          <w:sz w:val="28"/>
          <w:szCs w:val="28"/>
        </w:rPr>
      </w:pPr>
    </w:p>
    <w:p w14:paraId="3A69456E" w14:textId="596346C6" w:rsidR="00E51283" w:rsidRPr="003923BC" w:rsidRDefault="00E074A8" w:rsidP="00D87E04">
      <w:pPr>
        <w:widowControl w:val="0"/>
        <w:ind w:firstLine="709"/>
        <w:jc w:val="both"/>
        <w:rPr>
          <w:color w:val="444444"/>
          <w:sz w:val="28"/>
          <w:szCs w:val="28"/>
        </w:rPr>
      </w:pPr>
      <w:r w:rsidRPr="003923BC">
        <w:rPr>
          <w:color w:val="444444"/>
          <w:sz w:val="28"/>
          <w:szCs w:val="28"/>
        </w:rPr>
        <w:t>Для снижения внутренних рисков планируются:</w:t>
      </w:r>
    </w:p>
    <w:p w14:paraId="3FA86E75" w14:textId="3BA25ABE" w:rsidR="00D87E04" w:rsidRPr="003923BC" w:rsidRDefault="00D87E04" w:rsidP="004A6A96">
      <w:pPr>
        <w:widowControl w:val="0"/>
        <w:jc w:val="center"/>
        <w:rPr>
          <w:b/>
          <w:sz w:val="28"/>
          <w:szCs w:val="28"/>
        </w:rPr>
      </w:pPr>
    </w:p>
    <w:p w14:paraId="1FE24F3A" w14:textId="1EFBD387" w:rsidR="00FB3C45" w:rsidRPr="003923BC" w:rsidRDefault="00FB3C45" w:rsidP="00FB3C45">
      <w:pPr>
        <w:widowControl w:val="0"/>
        <w:ind w:firstLine="709"/>
        <w:jc w:val="both"/>
        <w:rPr>
          <w:bCs/>
          <w:sz w:val="28"/>
          <w:szCs w:val="28"/>
        </w:rPr>
      </w:pPr>
      <w:proofErr w:type="gramStart"/>
      <w:r w:rsidRPr="003923BC">
        <w:rPr>
          <w:bCs/>
          <w:sz w:val="28"/>
          <w:szCs w:val="28"/>
        </w:rPr>
        <w:t>оперативное</w:t>
      </w:r>
      <w:proofErr w:type="gramEnd"/>
      <w:r w:rsidRPr="003923BC">
        <w:rPr>
          <w:bCs/>
          <w:sz w:val="28"/>
          <w:szCs w:val="28"/>
        </w:rPr>
        <w:t xml:space="preserve"> принятие решений и обеспечение согласованности </w:t>
      </w:r>
      <w:r w:rsidRPr="003923BC">
        <w:rPr>
          <w:bCs/>
          <w:sz w:val="28"/>
          <w:szCs w:val="28"/>
        </w:rPr>
        <w:lastRenderedPageBreak/>
        <w:t>взаимодействия ответственного исполнителя, соисполнителей и участников Программы при ее реализации;</w:t>
      </w:r>
    </w:p>
    <w:p w14:paraId="3DEEAAB9" w14:textId="77777777" w:rsidR="00FB3C45" w:rsidRPr="003923BC" w:rsidRDefault="00FB3C45" w:rsidP="00FB3C45">
      <w:pPr>
        <w:widowControl w:val="0"/>
        <w:ind w:firstLine="709"/>
        <w:jc w:val="both"/>
        <w:rPr>
          <w:bCs/>
          <w:sz w:val="28"/>
          <w:szCs w:val="28"/>
        </w:rPr>
      </w:pPr>
    </w:p>
    <w:p w14:paraId="5A6F9646" w14:textId="48F33F3C" w:rsidR="00FB3C45" w:rsidRPr="003923BC" w:rsidRDefault="00FB3C45" w:rsidP="00FB3C45">
      <w:pPr>
        <w:widowControl w:val="0"/>
        <w:ind w:firstLine="709"/>
        <w:jc w:val="both"/>
        <w:rPr>
          <w:bCs/>
          <w:sz w:val="28"/>
          <w:szCs w:val="28"/>
        </w:rPr>
      </w:pPr>
      <w:proofErr w:type="gramStart"/>
      <w:r w:rsidRPr="003923BC">
        <w:rPr>
          <w:bCs/>
          <w:sz w:val="28"/>
          <w:szCs w:val="28"/>
        </w:rPr>
        <w:t>проведение</w:t>
      </w:r>
      <w:proofErr w:type="gramEnd"/>
      <w:r w:rsidRPr="003923BC">
        <w:rPr>
          <w:bCs/>
          <w:sz w:val="28"/>
          <w:szCs w:val="28"/>
        </w:rPr>
        <w:t xml:space="preserve"> регулярного анализа исполнения мероприятий Программы и расходов областного бюджета Новосибирской области;</w:t>
      </w:r>
    </w:p>
    <w:p w14:paraId="05E4E575" w14:textId="77777777" w:rsidR="00FB3C45" w:rsidRPr="003923BC" w:rsidRDefault="00FB3C45" w:rsidP="00FB3C45">
      <w:pPr>
        <w:widowControl w:val="0"/>
        <w:ind w:firstLine="709"/>
        <w:jc w:val="both"/>
        <w:rPr>
          <w:bCs/>
          <w:sz w:val="28"/>
          <w:szCs w:val="28"/>
        </w:rPr>
      </w:pPr>
    </w:p>
    <w:p w14:paraId="5E7FF580" w14:textId="5D03BD9A" w:rsidR="00D87E04" w:rsidRPr="003923BC" w:rsidRDefault="00FB3C45" w:rsidP="00FB3C45">
      <w:pPr>
        <w:widowControl w:val="0"/>
        <w:ind w:firstLine="709"/>
        <w:jc w:val="both"/>
        <w:rPr>
          <w:bCs/>
          <w:sz w:val="28"/>
          <w:szCs w:val="28"/>
        </w:rPr>
      </w:pPr>
      <w:proofErr w:type="gramStart"/>
      <w:r w:rsidRPr="003923BC">
        <w:rPr>
          <w:bCs/>
          <w:sz w:val="28"/>
          <w:szCs w:val="28"/>
        </w:rPr>
        <w:t>своевременная</w:t>
      </w:r>
      <w:proofErr w:type="gramEnd"/>
      <w:r w:rsidRPr="003923BC">
        <w:rPr>
          <w:bCs/>
          <w:sz w:val="28"/>
          <w:szCs w:val="28"/>
        </w:rPr>
        <w:t xml:space="preserve"> актуализация плана мероприятий Программы, в том числе корректировка состава и сроков реализации мероприятий Программы.</w:t>
      </w:r>
    </w:p>
    <w:p w14:paraId="5BBE11CE" w14:textId="25BDE3BB" w:rsidR="00FB3C45" w:rsidRPr="003923BC" w:rsidRDefault="00FB3C45" w:rsidP="00FB3C45">
      <w:pPr>
        <w:widowControl w:val="0"/>
        <w:jc w:val="center"/>
        <w:rPr>
          <w:b/>
          <w:sz w:val="28"/>
          <w:szCs w:val="28"/>
        </w:rPr>
      </w:pPr>
    </w:p>
    <w:p w14:paraId="00D632E3" w14:textId="43BFB21A" w:rsidR="00FB3C45" w:rsidRPr="003923BC" w:rsidRDefault="00FB3C45" w:rsidP="00FB3C45">
      <w:pPr>
        <w:pStyle w:val="af3"/>
        <w:widowControl w:val="0"/>
        <w:numPr>
          <w:ilvl w:val="0"/>
          <w:numId w:val="15"/>
        </w:numPr>
        <w:ind w:left="0" w:firstLine="709"/>
        <w:jc w:val="both"/>
        <w:rPr>
          <w:bCs/>
          <w:sz w:val="28"/>
          <w:szCs w:val="28"/>
        </w:rPr>
      </w:pPr>
      <w:r w:rsidRPr="003923BC">
        <w:rPr>
          <w:bCs/>
          <w:sz w:val="28"/>
          <w:szCs w:val="28"/>
        </w:rPr>
        <w:t>Управление рисками реализации Программы будет осуществляться путем координации деятельности ответственного исполнителя, соисполнителей и участников Программы.</w:t>
      </w:r>
    </w:p>
    <w:p w14:paraId="2C205761" w14:textId="3BF545C2" w:rsidR="00AF4870" w:rsidRPr="003923BC" w:rsidRDefault="00AF4870" w:rsidP="00AF4870">
      <w:pPr>
        <w:widowControl w:val="0"/>
        <w:jc w:val="both"/>
        <w:rPr>
          <w:bCs/>
          <w:sz w:val="28"/>
          <w:szCs w:val="28"/>
        </w:rPr>
      </w:pPr>
    </w:p>
    <w:p w14:paraId="4B81E5B6" w14:textId="6A67C332" w:rsidR="00AF4870" w:rsidRPr="003923BC" w:rsidRDefault="00AF4870" w:rsidP="00AF4870">
      <w:pPr>
        <w:widowControl w:val="0"/>
        <w:jc w:val="center"/>
        <w:rPr>
          <w:b/>
          <w:sz w:val="28"/>
          <w:szCs w:val="28"/>
        </w:rPr>
      </w:pPr>
      <w:r w:rsidRPr="003923BC">
        <w:rPr>
          <w:b/>
          <w:sz w:val="28"/>
          <w:szCs w:val="28"/>
          <w:lang w:val="en-US"/>
        </w:rPr>
        <w:t>IV</w:t>
      </w:r>
      <w:r w:rsidRPr="003923BC">
        <w:rPr>
          <w:b/>
          <w:sz w:val="28"/>
          <w:szCs w:val="28"/>
        </w:rPr>
        <w:t>.</w:t>
      </w:r>
      <w:r w:rsidRPr="003923BC">
        <w:rPr>
          <w:b/>
          <w:sz w:val="28"/>
          <w:szCs w:val="28"/>
          <w:lang w:val="en-US"/>
        </w:rPr>
        <w:t> </w:t>
      </w:r>
      <w:r w:rsidRPr="003923BC">
        <w:rPr>
          <w:b/>
          <w:sz w:val="28"/>
          <w:szCs w:val="28"/>
        </w:rPr>
        <w:t xml:space="preserve">Информация об объемах и источниках финансирования </w:t>
      </w:r>
      <w:r w:rsidR="009D507F" w:rsidRPr="003923BC">
        <w:rPr>
          <w:b/>
          <w:sz w:val="28"/>
          <w:szCs w:val="28"/>
        </w:rPr>
        <w:br/>
      </w:r>
      <w:r w:rsidRPr="003923BC">
        <w:rPr>
          <w:b/>
          <w:sz w:val="28"/>
          <w:szCs w:val="28"/>
        </w:rPr>
        <w:t>реализации</w:t>
      </w:r>
      <w:r w:rsidR="009D507F" w:rsidRPr="003923BC">
        <w:rPr>
          <w:b/>
          <w:sz w:val="28"/>
          <w:szCs w:val="28"/>
        </w:rPr>
        <w:t xml:space="preserve"> П</w:t>
      </w:r>
      <w:r w:rsidRPr="003923BC">
        <w:rPr>
          <w:b/>
          <w:sz w:val="28"/>
          <w:szCs w:val="28"/>
        </w:rPr>
        <w:t>рограммы</w:t>
      </w:r>
    </w:p>
    <w:p w14:paraId="29B83F44" w14:textId="1C5FCEF9" w:rsidR="007A4ED8" w:rsidRPr="003923BC" w:rsidRDefault="007A4ED8" w:rsidP="00AF4870">
      <w:pPr>
        <w:widowControl w:val="0"/>
        <w:jc w:val="center"/>
        <w:rPr>
          <w:b/>
          <w:sz w:val="28"/>
          <w:szCs w:val="28"/>
        </w:rPr>
      </w:pPr>
    </w:p>
    <w:p w14:paraId="4DA891CF" w14:textId="43EAF315" w:rsidR="007A4ED8" w:rsidRPr="003923BC" w:rsidRDefault="007A4ED8" w:rsidP="007A4ED8">
      <w:pPr>
        <w:widowControl w:val="0"/>
        <w:ind w:firstLine="709"/>
        <w:jc w:val="both"/>
        <w:rPr>
          <w:bCs/>
          <w:sz w:val="28"/>
          <w:szCs w:val="28"/>
        </w:rPr>
      </w:pPr>
      <w:r w:rsidRPr="003923BC">
        <w:rPr>
          <w:bCs/>
          <w:sz w:val="28"/>
          <w:szCs w:val="28"/>
        </w:rPr>
        <w:t>Источники финансирования Программы:</w:t>
      </w:r>
    </w:p>
    <w:p w14:paraId="277C530F" w14:textId="77777777" w:rsidR="007A4ED8" w:rsidRPr="003923BC" w:rsidRDefault="007A4ED8" w:rsidP="007A4ED8">
      <w:pPr>
        <w:widowControl w:val="0"/>
        <w:jc w:val="both"/>
        <w:rPr>
          <w:bCs/>
          <w:sz w:val="28"/>
          <w:szCs w:val="28"/>
        </w:rPr>
      </w:pPr>
    </w:p>
    <w:p w14:paraId="0D63B8C1" w14:textId="7AF6AA90" w:rsidR="007A4ED8" w:rsidRPr="003923BC" w:rsidRDefault="007A4ED8" w:rsidP="007A4ED8">
      <w:pPr>
        <w:widowControl w:val="0"/>
        <w:ind w:firstLine="709"/>
        <w:jc w:val="both"/>
        <w:rPr>
          <w:bCs/>
          <w:sz w:val="28"/>
          <w:szCs w:val="28"/>
        </w:rPr>
      </w:pPr>
      <w:r w:rsidRPr="003923BC">
        <w:rPr>
          <w:bCs/>
          <w:sz w:val="28"/>
          <w:szCs w:val="28"/>
        </w:rPr>
        <w:t>-</w:t>
      </w:r>
      <w:r w:rsidR="00C209F8" w:rsidRPr="003923BC">
        <w:rPr>
          <w:bCs/>
          <w:sz w:val="28"/>
          <w:szCs w:val="28"/>
        </w:rPr>
        <w:t> </w:t>
      </w:r>
      <w:r w:rsidRPr="003923BC">
        <w:rPr>
          <w:bCs/>
          <w:sz w:val="28"/>
          <w:szCs w:val="28"/>
        </w:rPr>
        <w:t>внебюджетные средства, привлекаемые за счет специальных надбавок к тарифам на транспортировку газа газораспределительными организациями, а также альтернативные внебюджетные источники финансирования газораспределительных и газоснабжающих организаций (собственные и кредитные средства, чистая прибыль, амортизационные отчисления, инвестиции сторонних организаций, плата за подключение и прочие средства);</w:t>
      </w:r>
    </w:p>
    <w:p w14:paraId="7D748D28" w14:textId="77777777" w:rsidR="007A4ED8" w:rsidRPr="003923BC" w:rsidRDefault="007A4ED8" w:rsidP="007A4ED8">
      <w:pPr>
        <w:widowControl w:val="0"/>
        <w:ind w:firstLine="709"/>
        <w:jc w:val="both"/>
        <w:rPr>
          <w:bCs/>
          <w:sz w:val="28"/>
          <w:szCs w:val="28"/>
        </w:rPr>
      </w:pPr>
    </w:p>
    <w:p w14:paraId="3A7AB42A" w14:textId="1534DEF2" w:rsidR="007A4ED8" w:rsidRPr="003923BC" w:rsidRDefault="007A4ED8" w:rsidP="007A4ED8">
      <w:pPr>
        <w:widowControl w:val="0"/>
        <w:ind w:firstLine="709"/>
        <w:jc w:val="both"/>
        <w:rPr>
          <w:bCs/>
          <w:sz w:val="28"/>
          <w:szCs w:val="28"/>
        </w:rPr>
      </w:pPr>
      <w:r w:rsidRPr="003923BC">
        <w:rPr>
          <w:bCs/>
          <w:sz w:val="28"/>
          <w:szCs w:val="28"/>
        </w:rPr>
        <w:t>-</w:t>
      </w:r>
      <w:r w:rsidR="00C209F8" w:rsidRPr="003923BC">
        <w:rPr>
          <w:bCs/>
          <w:sz w:val="28"/>
          <w:szCs w:val="28"/>
        </w:rPr>
        <w:t> </w:t>
      </w:r>
      <w:r w:rsidRPr="003923BC">
        <w:rPr>
          <w:bCs/>
          <w:sz w:val="28"/>
          <w:szCs w:val="28"/>
        </w:rPr>
        <w:t>внебюджетные средства, привлекаемые за счет средств единого оператора газификации (</w:t>
      </w:r>
      <w:r w:rsidR="00E84D6A" w:rsidRPr="003923BC">
        <w:rPr>
          <w:bCs/>
          <w:sz w:val="28"/>
          <w:szCs w:val="28"/>
        </w:rPr>
        <w:t>ООО «Газпром газификация»)</w:t>
      </w:r>
      <w:r w:rsidRPr="003923BC">
        <w:rPr>
          <w:bCs/>
          <w:sz w:val="28"/>
          <w:szCs w:val="28"/>
        </w:rPr>
        <w:t>;</w:t>
      </w:r>
    </w:p>
    <w:p w14:paraId="009BAD6D" w14:textId="5AB751E6" w:rsidR="007A4ED8" w:rsidRPr="003923BC" w:rsidRDefault="007A4ED8" w:rsidP="007A4ED8">
      <w:pPr>
        <w:widowControl w:val="0"/>
        <w:ind w:firstLine="709"/>
        <w:jc w:val="both"/>
        <w:rPr>
          <w:bCs/>
          <w:sz w:val="28"/>
          <w:szCs w:val="28"/>
        </w:rPr>
      </w:pPr>
    </w:p>
    <w:p w14:paraId="4127B617" w14:textId="0C061CEB" w:rsidR="007A4ED8" w:rsidRPr="003923BC" w:rsidRDefault="00E84D6A" w:rsidP="007A4ED8">
      <w:pPr>
        <w:widowControl w:val="0"/>
        <w:ind w:firstLine="709"/>
        <w:jc w:val="both"/>
        <w:rPr>
          <w:bCs/>
          <w:sz w:val="28"/>
          <w:szCs w:val="28"/>
        </w:rPr>
      </w:pPr>
      <w:r w:rsidRPr="003923BC">
        <w:rPr>
          <w:bCs/>
          <w:sz w:val="28"/>
          <w:szCs w:val="28"/>
        </w:rPr>
        <w:t>- </w:t>
      </w:r>
      <w:r w:rsidR="00963111" w:rsidRPr="003923BC">
        <w:rPr>
          <w:bCs/>
          <w:sz w:val="28"/>
          <w:szCs w:val="28"/>
        </w:rPr>
        <w:t>внебюджетные средства ПАО «Газпром» в рамках Программы газификации Новосибирской области 2021-2025 гг.</w:t>
      </w:r>
    </w:p>
    <w:p w14:paraId="3E363BD8" w14:textId="77777777" w:rsidR="007C77CD" w:rsidRPr="003923BC" w:rsidRDefault="007C77CD" w:rsidP="007A4ED8">
      <w:pPr>
        <w:widowControl w:val="0"/>
        <w:ind w:firstLine="709"/>
        <w:jc w:val="both"/>
        <w:rPr>
          <w:bCs/>
          <w:sz w:val="28"/>
          <w:szCs w:val="28"/>
        </w:rPr>
      </w:pPr>
    </w:p>
    <w:p w14:paraId="41A2A236" w14:textId="1C787040" w:rsidR="007C77CD" w:rsidRPr="003923BC" w:rsidRDefault="007C77CD" w:rsidP="009D74A6">
      <w:pPr>
        <w:widowControl w:val="0"/>
        <w:ind w:firstLine="709"/>
        <w:jc w:val="both"/>
        <w:rPr>
          <w:bCs/>
          <w:sz w:val="28"/>
          <w:szCs w:val="28"/>
        </w:rPr>
      </w:pPr>
      <w:r w:rsidRPr="003923BC">
        <w:rPr>
          <w:bCs/>
          <w:sz w:val="28"/>
          <w:szCs w:val="28"/>
        </w:rPr>
        <w:t xml:space="preserve">Информация по источникам финансирования представлены </w:t>
      </w:r>
      <w:r w:rsidRPr="003923BC">
        <w:rPr>
          <w:bCs/>
          <w:sz w:val="28"/>
          <w:szCs w:val="28"/>
        </w:rPr>
        <w:br/>
        <w:t>в приложении № 1 региональной программы «</w:t>
      </w:r>
      <w:r w:rsidR="009D74A6" w:rsidRPr="003923BC">
        <w:rPr>
          <w:bCs/>
          <w:sz w:val="28"/>
          <w:szCs w:val="28"/>
        </w:rPr>
        <w:t xml:space="preserve">План мероприятий региональной программы газификации жилищно-коммунального хозяйства, промышленных </w:t>
      </w:r>
      <w:r w:rsidR="009D74A6" w:rsidRPr="003923BC">
        <w:rPr>
          <w:bCs/>
          <w:sz w:val="28"/>
          <w:szCs w:val="28"/>
        </w:rPr>
        <w:br/>
        <w:t>и иных организаций Новосибирской области.</w:t>
      </w:r>
    </w:p>
    <w:p w14:paraId="105E93F7" w14:textId="77777777" w:rsidR="007A4ED8" w:rsidRPr="003923BC" w:rsidRDefault="007A4ED8" w:rsidP="007A4ED8">
      <w:pPr>
        <w:widowControl w:val="0"/>
        <w:jc w:val="center"/>
        <w:rPr>
          <w:b/>
          <w:sz w:val="28"/>
          <w:szCs w:val="28"/>
        </w:rPr>
      </w:pPr>
    </w:p>
    <w:p w14:paraId="2293F3EF" w14:textId="77777777" w:rsidR="007A4ED8" w:rsidRPr="003923BC" w:rsidRDefault="007A4ED8" w:rsidP="00AF4870">
      <w:pPr>
        <w:widowControl w:val="0"/>
        <w:jc w:val="center"/>
        <w:rPr>
          <w:b/>
          <w:vanish/>
          <w:sz w:val="28"/>
          <w:szCs w:val="28"/>
          <w:specVanish/>
        </w:rPr>
      </w:pPr>
    </w:p>
    <w:p w14:paraId="4416CD5B" w14:textId="77777777" w:rsidR="009D507F" w:rsidRPr="003923BC" w:rsidRDefault="009D507F" w:rsidP="00584759">
      <w:pPr>
        <w:widowControl w:val="0"/>
        <w:jc w:val="both"/>
        <w:rPr>
          <w:bCs/>
          <w:sz w:val="28"/>
          <w:szCs w:val="28"/>
        </w:rPr>
      </w:pPr>
    </w:p>
    <w:p w14:paraId="59A6EE28" w14:textId="0465831B" w:rsidR="00584759" w:rsidRPr="003923BC" w:rsidRDefault="00584759" w:rsidP="00584759">
      <w:pPr>
        <w:widowControl w:val="0"/>
        <w:jc w:val="center"/>
        <w:rPr>
          <w:b/>
          <w:sz w:val="28"/>
          <w:szCs w:val="28"/>
        </w:rPr>
      </w:pPr>
      <w:r w:rsidRPr="003923BC">
        <w:rPr>
          <w:b/>
          <w:sz w:val="28"/>
          <w:szCs w:val="28"/>
          <w:lang w:val="en-US"/>
        </w:rPr>
        <w:t>V</w:t>
      </w:r>
      <w:r w:rsidRPr="003923BC">
        <w:rPr>
          <w:b/>
          <w:sz w:val="28"/>
          <w:szCs w:val="28"/>
        </w:rPr>
        <w:t>. Ожидаемый эффект от реализации Программы</w:t>
      </w:r>
    </w:p>
    <w:p w14:paraId="45635BE7" w14:textId="542E8D04" w:rsidR="00584759" w:rsidRPr="003923BC" w:rsidRDefault="00584759" w:rsidP="00584759">
      <w:pPr>
        <w:widowControl w:val="0"/>
        <w:jc w:val="center"/>
        <w:rPr>
          <w:b/>
          <w:sz w:val="28"/>
          <w:szCs w:val="28"/>
        </w:rPr>
      </w:pPr>
    </w:p>
    <w:p w14:paraId="668712AF" w14:textId="7E9B0467" w:rsidR="00584759" w:rsidRPr="003923BC" w:rsidRDefault="00584759" w:rsidP="00584759">
      <w:pPr>
        <w:pStyle w:val="af3"/>
        <w:widowControl w:val="0"/>
        <w:numPr>
          <w:ilvl w:val="0"/>
          <w:numId w:val="16"/>
        </w:numPr>
        <w:ind w:left="0" w:firstLine="709"/>
        <w:jc w:val="both"/>
        <w:rPr>
          <w:bCs/>
          <w:sz w:val="28"/>
          <w:szCs w:val="28"/>
        </w:rPr>
      </w:pPr>
      <w:r w:rsidRPr="003923BC">
        <w:rPr>
          <w:bCs/>
          <w:sz w:val="28"/>
          <w:szCs w:val="28"/>
        </w:rPr>
        <w:t>Программа направлена на социально-экономическое развитие области, улучшение экологической обстановки и повышение энергообеспечения населения региона.</w:t>
      </w:r>
    </w:p>
    <w:p w14:paraId="1C04EC04" w14:textId="77777777" w:rsidR="004461A3" w:rsidRPr="003923BC" w:rsidRDefault="004461A3" w:rsidP="004461A3">
      <w:pPr>
        <w:pStyle w:val="af3"/>
        <w:widowControl w:val="0"/>
        <w:ind w:left="709"/>
        <w:jc w:val="both"/>
        <w:rPr>
          <w:bCs/>
          <w:sz w:val="28"/>
          <w:szCs w:val="28"/>
        </w:rPr>
      </w:pPr>
    </w:p>
    <w:p w14:paraId="18E4A8A0" w14:textId="07A4699A" w:rsidR="00584759" w:rsidRPr="003923BC" w:rsidRDefault="00584759" w:rsidP="00584759">
      <w:pPr>
        <w:widowControl w:val="0"/>
        <w:ind w:firstLine="709"/>
        <w:jc w:val="both"/>
        <w:rPr>
          <w:bCs/>
          <w:sz w:val="28"/>
          <w:szCs w:val="28"/>
        </w:rPr>
      </w:pPr>
      <w:r w:rsidRPr="003923BC">
        <w:rPr>
          <w:bCs/>
          <w:sz w:val="28"/>
          <w:szCs w:val="28"/>
        </w:rPr>
        <w:t xml:space="preserve">Мероприятия, реализуемые в рамках Программы, позволят расширить газораспределительную систему в населенных пунктах Новосибирской области, </w:t>
      </w:r>
      <w:r w:rsidRPr="003923BC">
        <w:rPr>
          <w:bCs/>
          <w:sz w:val="28"/>
          <w:szCs w:val="28"/>
        </w:rPr>
        <w:lastRenderedPageBreak/>
        <w:t>создать техническую возможность для дальнейшего развития газификации Новосибирской области в целях улучшения комфортности среды проживания населения, что является одним из приоритетных направлений развития региона.</w:t>
      </w:r>
    </w:p>
    <w:p w14:paraId="4973E813" w14:textId="77777777" w:rsidR="004461A3" w:rsidRPr="003923BC" w:rsidRDefault="004461A3" w:rsidP="00584759">
      <w:pPr>
        <w:widowControl w:val="0"/>
        <w:ind w:firstLine="709"/>
        <w:jc w:val="both"/>
        <w:rPr>
          <w:bCs/>
          <w:sz w:val="28"/>
          <w:szCs w:val="28"/>
        </w:rPr>
      </w:pPr>
    </w:p>
    <w:p w14:paraId="45A5BF2D" w14:textId="4221857D" w:rsidR="004461A3" w:rsidRPr="003923BC" w:rsidRDefault="004461A3" w:rsidP="004461A3">
      <w:pPr>
        <w:pStyle w:val="af3"/>
        <w:widowControl w:val="0"/>
        <w:numPr>
          <w:ilvl w:val="0"/>
          <w:numId w:val="16"/>
        </w:numPr>
        <w:ind w:left="0" w:firstLine="709"/>
        <w:jc w:val="both"/>
        <w:rPr>
          <w:bCs/>
          <w:sz w:val="28"/>
          <w:szCs w:val="28"/>
        </w:rPr>
      </w:pPr>
      <w:r w:rsidRPr="003923BC">
        <w:rPr>
          <w:bCs/>
          <w:sz w:val="28"/>
          <w:szCs w:val="28"/>
        </w:rPr>
        <w:t>Экономическая эффективность при реализации Программы газификации будет достигнута за счет перевода объектов социальной сферы, коммунально-бытового и промышленного назначения на природный газ. При этом увеличатся темпы социально-экономического развития региона, темпы роста промышленного и сельскохозяйственного производства, снизятся ежегодные потери лесного хозяйства от заготовки дров.</w:t>
      </w:r>
    </w:p>
    <w:p w14:paraId="7DBF2E5A" w14:textId="77777777" w:rsidR="004461A3" w:rsidRPr="003923BC" w:rsidRDefault="004461A3" w:rsidP="004461A3">
      <w:pPr>
        <w:pStyle w:val="af3"/>
        <w:widowControl w:val="0"/>
        <w:ind w:left="0" w:firstLine="709"/>
        <w:jc w:val="both"/>
        <w:rPr>
          <w:bCs/>
          <w:sz w:val="28"/>
          <w:szCs w:val="28"/>
        </w:rPr>
      </w:pPr>
    </w:p>
    <w:p w14:paraId="2A6238E5" w14:textId="2E0AE276" w:rsidR="004461A3" w:rsidRPr="003923BC" w:rsidRDefault="004461A3" w:rsidP="004461A3">
      <w:pPr>
        <w:pStyle w:val="af3"/>
        <w:widowControl w:val="0"/>
        <w:ind w:left="0" w:firstLine="709"/>
        <w:jc w:val="both"/>
        <w:rPr>
          <w:bCs/>
          <w:sz w:val="28"/>
          <w:szCs w:val="28"/>
        </w:rPr>
      </w:pPr>
      <w:r w:rsidRPr="003923BC">
        <w:rPr>
          <w:bCs/>
          <w:sz w:val="28"/>
          <w:szCs w:val="28"/>
        </w:rPr>
        <w:t>Для населения региона переход на природный газ с других видов топлива приведет к снижению затрат на отопление домовладений и квартир.</w:t>
      </w:r>
    </w:p>
    <w:p w14:paraId="324A0432" w14:textId="77777777" w:rsidR="004461A3" w:rsidRPr="003923BC" w:rsidRDefault="004461A3" w:rsidP="004461A3">
      <w:pPr>
        <w:pStyle w:val="af3"/>
        <w:widowControl w:val="0"/>
        <w:ind w:left="0" w:firstLine="709"/>
        <w:jc w:val="both"/>
        <w:rPr>
          <w:bCs/>
          <w:sz w:val="28"/>
          <w:szCs w:val="28"/>
        </w:rPr>
      </w:pPr>
    </w:p>
    <w:p w14:paraId="5C8FBBD1" w14:textId="77777777" w:rsidR="004461A3" w:rsidRPr="003923BC" w:rsidRDefault="004461A3" w:rsidP="004461A3">
      <w:pPr>
        <w:pStyle w:val="af3"/>
        <w:widowControl w:val="0"/>
        <w:ind w:left="0" w:firstLine="709"/>
        <w:jc w:val="both"/>
        <w:rPr>
          <w:bCs/>
          <w:sz w:val="28"/>
          <w:szCs w:val="28"/>
        </w:rPr>
      </w:pPr>
      <w:r w:rsidRPr="003923BC">
        <w:rPr>
          <w:bCs/>
          <w:sz w:val="28"/>
          <w:szCs w:val="28"/>
        </w:rPr>
        <w:t>Реализация Программы обеспечивает возможность увеличения доступности газификации домовладений, что влияет на повышение рыночной стоимости недвижимого имущества граждан (жилья и земельных участков). Развитие газовой инфраструктуры может повлиять на открытие новых предприятий, что, в свою очередь, приведет к появлению новых рабочих мест в газифицируемых населенных пунктах.</w:t>
      </w:r>
    </w:p>
    <w:p w14:paraId="0DB88AD1" w14:textId="77777777" w:rsidR="004461A3" w:rsidRPr="003923BC" w:rsidRDefault="004461A3" w:rsidP="004461A3">
      <w:pPr>
        <w:pStyle w:val="af3"/>
        <w:widowControl w:val="0"/>
        <w:ind w:left="0" w:firstLine="709"/>
        <w:jc w:val="both"/>
        <w:rPr>
          <w:bCs/>
          <w:sz w:val="28"/>
          <w:szCs w:val="28"/>
        </w:rPr>
      </w:pPr>
    </w:p>
    <w:p w14:paraId="6717E9B4" w14:textId="43A2CB66" w:rsidR="00113471" w:rsidRPr="003923BC" w:rsidRDefault="004461A3" w:rsidP="004461A3">
      <w:pPr>
        <w:pStyle w:val="af3"/>
        <w:widowControl w:val="0"/>
        <w:ind w:left="0" w:firstLine="709"/>
        <w:jc w:val="both"/>
        <w:rPr>
          <w:bCs/>
          <w:sz w:val="28"/>
          <w:szCs w:val="28"/>
        </w:rPr>
      </w:pPr>
      <w:r w:rsidRPr="003923BC">
        <w:rPr>
          <w:bCs/>
          <w:sz w:val="28"/>
          <w:szCs w:val="28"/>
        </w:rPr>
        <w:t>Экономическая эффективность реализации Программы газификации может быть достигнута за счет повышения конкурентоспособности продукции местных товаропроизводителей и увеличения их прибыли за счет сокращения расходов на оплату услуг по теплоснабжению и применения новых технологий, использующих природный газ, а также повышения инвестиционной привлекательности Новосибирской области для местных, федеральных или международных инвесторов.</w:t>
      </w:r>
    </w:p>
    <w:p w14:paraId="5761CEC9" w14:textId="5E46E0D7" w:rsidR="004461A3" w:rsidRPr="003923BC" w:rsidRDefault="004461A3" w:rsidP="004461A3">
      <w:pPr>
        <w:pStyle w:val="af3"/>
        <w:widowControl w:val="0"/>
        <w:ind w:left="0" w:firstLine="709"/>
        <w:jc w:val="both"/>
        <w:rPr>
          <w:bCs/>
          <w:sz w:val="28"/>
          <w:szCs w:val="28"/>
        </w:rPr>
      </w:pPr>
    </w:p>
    <w:p w14:paraId="602C808E" w14:textId="3FBC5CDD" w:rsidR="004461A3" w:rsidRPr="003923BC" w:rsidRDefault="004461A3" w:rsidP="004461A3">
      <w:pPr>
        <w:pStyle w:val="af3"/>
        <w:widowControl w:val="0"/>
        <w:numPr>
          <w:ilvl w:val="0"/>
          <w:numId w:val="16"/>
        </w:numPr>
        <w:ind w:left="0" w:firstLine="709"/>
        <w:jc w:val="both"/>
        <w:rPr>
          <w:bCs/>
          <w:sz w:val="28"/>
          <w:szCs w:val="28"/>
        </w:rPr>
      </w:pPr>
      <w:r w:rsidRPr="003923BC">
        <w:rPr>
          <w:bCs/>
          <w:sz w:val="28"/>
          <w:szCs w:val="28"/>
        </w:rPr>
        <w:t>Реализация мероприятий, заложенных в Программу, способствует оптимизации структуры топливно-энергетического баланса в газифицируемых муниципальных образованиях Новосибирской области. Так, будет происходить газификация промышленных, сельскохозяйственных и коммунально-бытовых объектов (в том числе школ, детских садов и других социальных объектов), создание условий для перевода существующих котельных на природный газ с других, менее экологичных видов топлива (дизельное топливо, уголь и прочее). Все вышеперечисленные факторы могут привести к улучшению экологической ситуации на территории Новосибирской области (за счет уменьшения размера вредного воздействия на окружающую среду и здоровье человека) и улучшению условий жизни населения в газифицируемых муниципальных образованиях (в том числе за счет снижения оплаты коммунальных услуг и уменьшения расходов на топливную составляющую тарифов на производство тепловой и электрической энергии).</w:t>
      </w:r>
    </w:p>
    <w:p w14:paraId="3843677F" w14:textId="014E0037" w:rsidR="009C6194" w:rsidRPr="003923BC" w:rsidRDefault="009C6194" w:rsidP="009C6194">
      <w:pPr>
        <w:widowControl w:val="0"/>
        <w:jc w:val="both"/>
        <w:rPr>
          <w:bCs/>
          <w:sz w:val="28"/>
          <w:szCs w:val="28"/>
        </w:rPr>
      </w:pPr>
    </w:p>
    <w:p w14:paraId="36C933C1" w14:textId="212A6E17" w:rsidR="00425E28" w:rsidRPr="003923BC" w:rsidRDefault="00F05AAF" w:rsidP="001E5B8B">
      <w:pPr>
        <w:widowControl w:val="0"/>
        <w:jc w:val="center"/>
        <w:rPr>
          <w:b/>
          <w:bCs/>
          <w:sz w:val="28"/>
          <w:szCs w:val="28"/>
        </w:rPr>
      </w:pPr>
      <w:r w:rsidRPr="003923BC">
        <w:rPr>
          <w:b/>
          <w:bCs/>
          <w:sz w:val="28"/>
          <w:szCs w:val="28"/>
          <w:lang w:val="en-US"/>
        </w:rPr>
        <w:t>V</w:t>
      </w:r>
      <w:r w:rsidR="009C496E" w:rsidRPr="003923BC">
        <w:rPr>
          <w:b/>
          <w:bCs/>
          <w:sz w:val="28"/>
          <w:szCs w:val="28"/>
          <w:lang w:val="en-US"/>
        </w:rPr>
        <w:t>I</w:t>
      </w:r>
      <w:r w:rsidR="009C496E" w:rsidRPr="003923BC">
        <w:rPr>
          <w:b/>
          <w:bCs/>
          <w:sz w:val="28"/>
          <w:szCs w:val="28"/>
        </w:rPr>
        <w:t>. </w:t>
      </w:r>
      <w:r w:rsidR="00425E28" w:rsidRPr="003923BC">
        <w:rPr>
          <w:b/>
          <w:bCs/>
          <w:sz w:val="28"/>
          <w:szCs w:val="28"/>
        </w:rPr>
        <w:t xml:space="preserve">Сведения о потребителях, на которых направлено действие </w:t>
      </w:r>
      <w:r w:rsidR="00CF0149" w:rsidRPr="003923BC">
        <w:rPr>
          <w:b/>
          <w:bCs/>
          <w:sz w:val="28"/>
          <w:szCs w:val="28"/>
        </w:rPr>
        <w:t>П</w:t>
      </w:r>
      <w:r w:rsidR="00425E28" w:rsidRPr="003923BC">
        <w:rPr>
          <w:b/>
          <w:bCs/>
          <w:sz w:val="28"/>
          <w:szCs w:val="28"/>
        </w:rPr>
        <w:t xml:space="preserve">рограммы, </w:t>
      </w:r>
      <w:r w:rsidR="00425E28" w:rsidRPr="003923BC">
        <w:rPr>
          <w:b/>
          <w:bCs/>
          <w:sz w:val="28"/>
          <w:szCs w:val="28"/>
        </w:rPr>
        <w:lastRenderedPageBreak/>
        <w:t>и обоснование их выделения</w:t>
      </w:r>
    </w:p>
    <w:p w14:paraId="4320F4F4" w14:textId="6261FD18" w:rsidR="00006125" w:rsidRPr="003923BC" w:rsidRDefault="00006125" w:rsidP="001E5B8B">
      <w:pPr>
        <w:widowControl w:val="0"/>
        <w:jc w:val="center"/>
        <w:rPr>
          <w:b/>
          <w:bCs/>
          <w:sz w:val="28"/>
          <w:szCs w:val="28"/>
        </w:rPr>
      </w:pPr>
    </w:p>
    <w:p w14:paraId="2E8D4532" w14:textId="5B257199" w:rsidR="00122FB8" w:rsidRPr="003923BC" w:rsidRDefault="00122FB8" w:rsidP="00006125">
      <w:pPr>
        <w:widowControl w:val="0"/>
        <w:ind w:firstLine="709"/>
        <w:jc w:val="both"/>
        <w:rPr>
          <w:sz w:val="28"/>
          <w:szCs w:val="28"/>
        </w:rPr>
      </w:pPr>
      <w:r w:rsidRPr="003923BC">
        <w:rPr>
          <w:sz w:val="28"/>
          <w:szCs w:val="28"/>
        </w:rPr>
        <w:t xml:space="preserve">Программа имеет ярко выраженную социальную направленность, </w:t>
      </w:r>
      <w:r w:rsidRPr="003923BC">
        <w:rPr>
          <w:sz w:val="28"/>
          <w:szCs w:val="28"/>
        </w:rPr>
        <w:br/>
        <w:t>и проводимые в ее составе мероприятия в большей степени направлены на предоставление возможности жителям газифицировать свои домовладения и повышение уровня и качества жизни населения региона. При этом предусмотрены мероприятия по обеспечению безопасности газоснабжения в регионе, увеличению пропускной способности газовых сетей, обеспечению надежного газоснабжения имеющихся и перспективных потребителей.</w:t>
      </w:r>
    </w:p>
    <w:p w14:paraId="48E1AE1B" w14:textId="77777777" w:rsidR="00122FB8" w:rsidRPr="003923BC" w:rsidRDefault="00122FB8" w:rsidP="00006125">
      <w:pPr>
        <w:widowControl w:val="0"/>
        <w:ind w:firstLine="709"/>
        <w:jc w:val="both"/>
        <w:rPr>
          <w:sz w:val="28"/>
          <w:szCs w:val="28"/>
        </w:rPr>
      </w:pPr>
    </w:p>
    <w:p w14:paraId="7161B513" w14:textId="7376C5C0" w:rsidR="00006125" w:rsidRPr="003923BC" w:rsidRDefault="00006125" w:rsidP="00006125">
      <w:pPr>
        <w:widowControl w:val="0"/>
        <w:ind w:firstLine="709"/>
        <w:jc w:val="both"/>
        <w:rPr>
          <w:sz w:val="28"/>
          <w:szCs w:val="28"/>
        </w:rPr>
      </w:pPr>
      <w:r w:rsidRPr="003923BC">
        <w:rPr>
          <w:sz w:val="28"/>
          <w:szCs w:val="28"/>
        </w:rPr>
        <w:t>Потребителями услуг газоснабжения, на которых направлено действие Программы, являются население, организации социальной сферы, ресурсоснабжающие организации, промышленные потребители и организации сферы услуг, расположенные на территории Новосибирской области.</w:t>
      </w:r>
    </w:p>
    <w:p w14:paraId="4C6C7C36" w14:textId="77777777" w:rsidR="00006125" w:rsidRPr="003923BC" w:rsidRDefault="00006125" w:rsidP="00006125">
      <w:pPr>
        <w:widowControl w:val="0"/>
        <w:ind w:firstLine="709"/>
        <w:jc w:val="both"/>
        <w:rPr>
          <w:sz w:val="28"/>
          <w:szCs w:val="28"/>
        </w:rPr>
      </w:pPr>
    </w:p>
    <w:p w14:paraId="6437745B" w14:textId="648C8E6B" w:rsidR="00006125" w:rsidRPr="003923BC" w:rsidRDefault="007E476C" w:rsidP="00006125">
      <w:pPr>
        <w:widowControl w:val="0"/>
        <w:ind w:firstLine="709"/>
        <w:jc w:val="both"/>
        <w:rPr>
          <w:sz w:val="28"/>
          <w:szCs w:val="28"/>
        </w:rPr>
      </w:pPr>
      <w:r w:rsidRPr="003923BC">
        <w:rPr>
          <w:rFonts w:eastAsia="Calibri"/>
          <w:sz w:val="28"/>
          <w:szCs w:val="28"/>
          <w:lang w:eastAsia="en-US"/>
        </w:rPr>
        <w:t xml:space="preserve">Во исполнение п. 8 </w:t>
      </w:r>
      <w:r w:rsidRPr="003923BC">
        <w:rPr>
          <w:sz w:val="28"/>
          <w:szCs w:val="28"/>
        </w:rPr>
        <w:t xml:space="preserve">перечня поручений по реализации Послания </w:t>
      </w:r>
      <w:r w:rsidRPr="003923BC">
        <w:rPr>
          <w:sz w:val="28"/>
          <w:szCs w:val="28"/>
        </w:rPr>
        <w:br/>
        <w:t>Президента Федеральному Собранию, утвержденного Президентом Российской Федерации 02.05.2021 № Пр</w:t>
      </w:r>
      <w:r w:rsidRPr="003923BC">
        <w:rPr>
          <w:sz w:val="28"/>
          <w:szCs w:val="28"/>
        </w:rPr>
        <w:noBreakHyphen/>
        <w:t>753, п</w:t>
      </w:r>
      <w:r w:rsidR="00006125" w:rsidRPr="003923BC">
        <w:rPr>
          <w:sz w:val="28"/>
          <w:szCs w:val="28"/>
        </w:rPr>
        <w:t xml:space="preserve">риоритетному включению </w:t>
      </w:r>
      <w:r w:rsidR="0000346F" w:rsidRPr="003923BC">
        <w:rPr>
          <w:sz w:val="28"/>
          <w:szCs w:val="28"/>
        </w:rPr>
        <w:t>П</w:t>
      </w:r>
      <w:r w:rsidR="00006125" w:rsidRPr="003923BC">
        <w:rPr>
          <w:sz w:val="28"/>
          <w:szCs w:val="28"/>
        </w:rPr>
        <w:t xml:space="preserve">рограмму подлежат мероприятия </w:t>
      </w:r>
      <w:r w:rsidR="00C6136E" w:rsidRPr="003923BC">
        <w:rPr>
          <w:sz w:val="28"/>
          <w:szCs w:val="28"/>
        </w:rPr>
        <w:t>необходимые для осуществления</w:t>
      </w:r>
      <w:r w:rsidR="0019099C" w:rsidRPr="003923BC">
        <w:rPr>
          <w:sz w:val="28"/>
          <w:szCs w:val="28"/>
        </w:rPr>
        <w:t xml:space="preserve"> подключени</w:t>
      </w:r>
      <w:r w:rsidR="00C6136E" w:rsidRPr="003923BC">
        <w:rPr>
          <w:sz w:val="28"/>
          <w:szCs w:val="28"/>
        </w:rPr>
        <w:t>я</w:t>
      </w:r>
      <w:r w:rsidR="0019099C" w:rsidRPr="003923BC">
        <w:rPr>
          <w:sz w:val="28"/>
          <w:szCs w:val="28"/>
        </w:rPr>
        <w:t xml:space="preserve"> (технологическо</w:t>
      </w:r>
      <w:r w:rsidR="00C6136E" w:rsidRPr="003923BC">
        <w:rPr>
          <w:sz w:val="28"/>
          <w:szCs w:val="28"/>
        </w:rPr>
        <w:t>го</w:t>
      </w:r>
      <w:r w:rsidR="0019099C" w:rsidRPr="003923BC">
        <w:rPr>
          <w:sz w:val="28"/>
          <w:szCs w:val="28"/>
        </w:rPr>
        <w:t xml:space="preserve"> присоединени</w:t>
      </w:r>
      <w:r w:rsidR="00C6136E" w:rsidRPr="003923BC">
        <w:rPr>
          <w:sz w:val="28"/>
          <w:szCs w:val="28"/>
        </w:rPr>
        <w:t>я</w:t>
      </w:r>
      <w:r w:rsidR="0019099C" w:rsidRPr="003923BC">
        <w:rPr>
          <w:sz w:val="28"/>
          <w:szCs w:val="28"/>
        </w:rPr>
        <w:t xml:space="preserve">) к газораспределительным сетям </w:t>
      </w:r>
      <w:proofErr w:type="spellStart"/>
      <w:r w:rsidR="0019099C" w:rsidRPr="003923BC">
        <w:rPr>
          <w:sz w:val="28"/>
          <w:szCs w:val="28"/>
        </w:rPr>
        <w:t>негазифицированных</w:t>
      </w:r>
      <w:proofErr w:type="spellEnd"/>
      <w:r w:rsidR="0019099C" w:rsidRPr="003923BC">
        <w:rPr>
          <w:sz w:val="28"/>
          <w:szCs w:val="28"/>
        </w:rPr>
        <w:t xml:space="preserve"> домовладений без привлечения средств граждан в населенных пунктах Новосибирской области, в которых проложены газораспределительные сети и осуществляется транспортировка газа.</w:t>
      </w:r>
    </w:p>
    <w:p w14:paraId="49B1AD80" w14:textId="77777777" w:rsidR="00425E28" w:rsidRPr="003923BC" w:rsidRDefault="00425E28" w:rsidP="001E5B8B">
      <w:pPr>
        <w:widowControl w:val="0"/>
        <w:jc w:val="center"/>
        <w:rPr>
          <w:b/>
          <w:bCs/>
          <w:sz w:val="28"/>
          <w:szCs w:val="28"/>
        </w:rPr>
      </w:pPr>
    </w:p>
    <w:p w14:paraId="40788A61" w14:textId="47C34CE2" w:rsidR="001E5B8B" w:rsidRPr="003923BC" w:rsidRDefault="00F05AAF" w:rsidP="001E5B8B">
      <w:pPr>
        <w:widowControl w:val="0"/>
        <w:jc w:val="center"/>
        <w:rPr>
          <w:b/>
          <w:bCs/>
          <w:sz w:val="28"/>
          <w:szCs w:val="28"/>
        </w:rPr>
      </w:pPr>
      <w:r w:rsidRPr="003923BC">
        <w:rPr>
          <w:b/>
          <w:bCs/>
          <w:sz w:val="28"/>
          <w:szCs w:val="28"/>
          <w:lang w:val="en-US"/>
        </w:rPr>
        <w:t>VI</w:t>
      </w:r>
      <w:r w:rsidR="009C496E" w:rsidRPr="003923BC">
        <w:rPr>
          <w:b/>
          <w:bCs/>
          <w:sz w:val="28"/>
          <w:szCs w:val="28"/>
          <w:lang w:val="en-US"/>
        </w:rPr>
        <w:t>I</w:t>
      </w:r>
      <w:r w:rsidR="009C496E" w:rsidRPr="003923BC">
        <w:rPr>
          <w:b/>
          <w:bCs/>
          <w:sz w:val="28"/>
          <w:szCs w:val="28"/>
        </w:rPr>
        <w:t>.</w:t>
      </w:r>
      <w:r w:rsidR="009C496E" w:rsidRPr="003923BC">
        <w:rPr>
          <w:b/>
          <w:bCs/>
          <w:sz w:val="28"/>
          <w:szCs w:val="28"/>
          <w:lang w:val="en-US"/>
        </w:rPr>
        <w:t> </w:t>
      </w:r>
      <w:r w:rsidR="001E5B8B" w:rsidRPr="003923BC">
        <w:rPr>
          <w:b/>
          <w:bCs/>
          <w:sz w:val="28"/>
          <w:szCs w:val="28"/>
        </w:rPr>
        <w:t xml:space="preserve">Описание мер координации деятельности органов исполнительной власти </w:t>
      </w:r>
      <w:r w:rsidR="005E10AE" w:rsidRPr="003923BC">
        <w:rPr>
          <w:b/>
          <w:bCs/>
          <w:sz w:val="28"/>
          <w:szCs w:val="28"/>
        </w:rPr>
        <w:t>Новосибирской области</w:t>
      </w:r>
      <w:r w:rsidR="001E5B8B" w:rsidRPr="003923BC">
        <w:rPr>
          <w:b/>
          <w:bCs/>
          <w:sz w:val="28"/>
          <w:szCs w:val="28"/>
        </w:rPr>
        <w:t xml:space="preserve"> и организаций для достижения целей и ожидаемых результатов Программы</w:t>
      </w:r>
    </w:p>
    <w:p w14:paraId="4CBB2D3F" w14:textId="43C3950A" w:rsidR="00327129" w:rsidRPr="003923BC" w:rsidRDefault="00327129" w:rsidP="001E5B8B">
      <w:pPr>
        <w:widowControl w:val="0"/>
        <w:jc w:val="center"/>
        <w:rPr>
          <w:b/>
          <w:bCs/>
          <w:sz w:val="28"/>
          <w:szCs w:val="28"/>
        </w:rPr>
      </w:pPr>
    </w:p>
    <w:p w14:paraId="41398197" w14:textId="166596A6" w:rsidR="00327129" w:rsidRPr="003923BC" w:rsidRDefault="00327129" w:rsidP="00327129">
      <w:pPr>
        <w:widowControl w:val="0"/>
        <w:ind w:firstLine="709"/>
        <w:jc w:val="both"/>
        <w:rPr>
          <w:sz w:val="28"/>
          <w:szCs w:val="28"/>
        </w:rPr>
      </w:pPr>
      <w:r w:rsidRPr="003923BC">
        <w:rPr>
          <w:sz w:val="28"/>
          <w:szCs w:val="28"/>
        </w:rPr>
        <w:t>Координаци</w:t>
      </w:r>
      <w:r w:rsidR="005E10AE" w:rsidRPr="003923BC">
        <w:rPr>
          <w:sz w:val="28"/>
          <w:szCs w:val="28"/>
        </w:rPr>
        <w:t>я</w:t>
      </w:r>
      <w:r w:rsidRPr="003923BC">
        <w:rPr>
          <w:sz w:val="28"/>
          <w:szCs w:val="28"/>
        </w:rPr>
        <w:t xml:space="preserve"> деятельности органов исполнительной власти Новосибирской области</w:t>
      </w:r>
      <w:r w:rsidR="005E10AE" w:rsidRPr="003923BC">
        <w:rPr>
          <w:sz w:val="28"/>
          <w:szCs w:val="28"/>
        </w:rPr>
        <w:t>, органом местного самоуправления Новосибирской области, участников Программы и иных</w:t>
      </w:r>
      <w:r w:rsidRPr="003923BC">
        <w:rPr>
          <w:sz w:val="28"/>
          <w:szCs w:val="28"/>
        </w:rPr>
        <w:t xml:space="preserve"> организаций</w:t>
      </w:r>
      <w:r w:rsidR="005E10AE" w:rsidRPr="003923BC">
        <w:rPr>
          <w:sz w:val="28"/>
          <w:szCs w:val="28"/>
        </w:rPr>
        <w:t>, задействованных в программных мероприятиях, осуществляется в рамках регионального штаба по газификации Новосибирской области, утвержденного постановлением Правительства Новосибирской области от 16.02.2022 № 51-п.</w:t>
      </w:r>
    </w:p>
    <w:p w14:paraId="52511BD2" w14:textId="0CA52600" w:rsidR="00F342C7" w:rsidRPr="003923BC" w:rsidRDefault="00F342C7" w:rsidP="00327129">
      <w:pPr>
        <w:widowControl w:val="0"/>
        <w:ind w:firstLine="709"/>
        <w:jc w:val="both"/>
        <w:rPr>
          <w:sz w:val="28"/>
          <w:szCs w:val="28"/>
        </w:rPr>
      </w:pPr>
    </w:p>
    <w:p w14:paraId="36AF9841" w14:textId="265B8F80" w:rsidR="00F342C7" w:rsidRPr="003923BC" w:rsidRDefault="00F05AAF" w:rsidP="00F342C7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3923BC">
        <w:rPr>
          <w:b/>
          <w:bCs/>
          <w:sz w:val="28"/>
          <w:szCs w:val="28"/>
          <w:lang w:val="en-US"/>
        </w:rPr>
        <w:t>VIII</w:t>
      </w:r>
      <w:r w:rsidR="009C496E" w:rsidRPr="003923BC">
        <w:rPr>
          <w:b/>
          <w:bCs/>
          <w:sz w:val="28"/>
          <w:szCs w:val="28"/>
        </w:rPr>
        <w:t>.</w:t>
      </w:r>
      <w:r w:rsidR="009C496E" w:rsidRPr="003923BC">
        <w:rPr>
          <w:b/>
          <w:bCs/>
          <w:sz w:val="28"/>
          <w:szCs w:val="28"/>
          <w:lang w:val="en-US"/>
        </w:rPr>
        <w:t> </w:t>
      </w:r>
      <w:r w:rsidR="00F342C7" w:rsidRPr="003923BC">
        <w:rPr>
          <w:b/>
          <w:bCs/>
          <w:sz w:val="28"/>
          <w:szCs w:val="28"/>
        </w:rPr>
        <w:t>Мероприятия по подготовке населения к использованию газа</w:t>
      </w:r>
    </w:p>
    <w:p w14:paraId="0DD1BF74" w14:textId="77777777" w:rsidR="00390E77" w:rsidRPr="003923BC" w:rsidRDefault="00390E77" w:rsidP="00A656B5">
      <w:pPr>
        <w:widowControl w:val="0"/>
        <w:jc w:val="both"/>
        <w:rPr>
          <w:sz w:val="28"/>
          <w:szCs w:val="28"/>
        </w:rPr>
      </w:pPr>
    </w:p>
    <w:p w14:paraId="74300634" w14:textId="2900F9E4" w:rsidR="007F1ECA" w:rsidRPr="003923BC" w:rsidRDefault="00844F67" w:rsidP="00390E77">
      <w:pPr>
        <w:widowControl w:val="0"/>
        <w:ind w:firstLine="709"/>
        <w:jc w:val="both"/>
        <w:rPr>
          <w:sz w:val="28"/>
          <w:szCs w:val="28"/>
        </w:rPr>
      </w:pPr>
      <w:r w:rsidRPr="003923BC">
        <w:rPr>
          <w:sz w:val="28"/>
          <w:szCs w:val="28"/>
        </w:rPr>
        <w:t xml:space="preserve">Технологическое присоединение к сетям газоснабжения осуществляется </w:t>
      </w:r>
      <w:r w:rsidR="00461CB5" w:rsidRPr="003923BC">
        <w:rPr>
          <w:sz w:val="28"/>
          <w:szCs w:val="28"/>
        </w:rPr>
        <w:br/>
      </w:r>
      <w:r w:rsidRPr="003923BC">
        <w:rPr>
          <w:sz w:val="28"/>
          <w:szCs w:val="28"/>
        </w:rPr>
        <w:t>в соответствии с постано</w:t>
      </w:r>
      <w:r w:rsidR="00461CB5" w:rsidRPr="003923BC">
        <w:rPr>
          <w:sz w:val="28"/>
          <w:szCs w:val="28"/>
        </w:rPr>
        <w:t xml:space="preserve">влением Российской Федерации от 13.09.2021 № 1547 </w:t>
      </w:r>
      <w:r w:rsidR="00EC4714" w:rsidRPr="003923BC">
        <w:rPr>
          <w:sz w:val="28"/>
          <w:szCs w:val="28"/>
        </w:rPr>
        <w:br/>
      </w:r>
      <w:r w:rsidR="00461CB5" w:rsidRPr="003923BC">
        <w:rPr>
          <w:sz w:val="28"/>
          <w:szCs w:val="28"/>
        </w:rPr>
        <w:t>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</w:t>
      </w:r>
      <w:r w:rsidR="00EC4714" w:rsidRPr="003923BC">
        <w:rPr>
          <w:sz w:val="28"/>
          <w:szCs w:val="28"/>
        </w:rPr>
        <w:t>.</w:t>
      </w:r>
    </w:p>
    <w:p w14:paraId="4844FF47" w14:textId="77777777" w:rsidR="00CB5BA3" w:rsidRPr="003923BC" w:rsidRDefault="00CB5BA3" w:rsidP="00390E77">
      <w:pPr>
        <w:widowControl w:val="0"/>
        <w:ind w:firstLine="709"/>
        <w:jc w:val="both"/>
        <w:rPr>
          <w:sz w:val="28"/>
          <w:szCs w:val="28"/>
        </w:rPr>
      </w:pPr>
    </w:p>
    <w:p w14:paraId="636B5DF9" w14:textId="41A7B2D5" w:rsidR="00EC4714" w:rsidRPr="003923BC" w:rsidRDefault="003E16DE" w:rsidP="00390E77">
      <w:pPr>
        <w:widowControl w:val="0"/>
        <w:ind w:firstLine="709"/>
        <w:jc w:val="both"/>
        <w:rPr>
          <w:sz w:val="28"/>
          <w:szCs w:val="28"/>
        </w:rPr>
      </w:pPr>
      <w:r w:rsidRPr="003923BC">
        <w:rPr>
          <w:sz w:val="28"/>
          <w:szCs w:val="28"/>
        </w:rPr>
        <w:t xml:space="preserve">Подать заявку на технологическое присоединение можно на сайте Единого </w:t>
      </w:r>
      <w:r w:rsidRPr="003923BC">
        <w:rPr>
          <w:sz w:val="28"/>
          <w:szCs w:val="28"/>
        </w:rPr>
        <w:lastRenderedPageBreak/>
        <w:t>оператора Газификации (</w:t>
      </w:r>
      <w:hyperlink r:id="rId8" w:history="1">
        <w:r w:rsidRPr="003923BC">
          <w:rPr>
            <w:rStyle w:val="ac"/>
            <w:sz w:val="28"/>
            <w:szCs w:val="28"/>
          </w:rPr>
          <w:t>https://connectgas.ru/stages/dogasification</w:t>
        </w:r>
      </w:hyperlink>
      <w:r w:rsidRPr="003923BC">
        <w:rPr>
          <w:sz w:val="28"/>
          <w:szCs w:val="28"/>
        </w:rPr>
        <w:t>) или соответствующей газораспределительной организации, осуществляющей деятельность на территории планируемого к подключению объекта.</w:t>
      </w:r>
    </w:p>
    <w:p w14:paraId="1A0221AF" w14:textId="77777777" w:rsidR="00CB5BA3" w:rsidRPr="003923BC" w:rsidRDefault="00CB5BA3" w:rsidP="00390E77">
      <w:pPr>
        <w:widowControl w:val="0"/>
        <w:ind w:firstLine="709"/>
        <w:jc w:val="both"/>
        <w:rPr>
          <w:sz w:val="28"/>
          <w:szCs w:val="28"/>
        </w:rPr>
      </w:pPr>
    </w:p>
    <w:p w14:paraId="0708C151" w14:textId="3F982917" w:rsidR="00FB3C45" w:rsidRPr="003923BC" w:rsidRDefault="007138AF" w:rsidP="00390E77">
      <w:pPr>
        <w:widowControl w:val="0"/>
        <w:ind w:firstLine="709"/>
        <w:jc w:val="both"/>
        <w:rPr>
          <w:sz w:val="28"/>
          <w:szCs w:val="28"/>
        </w:rPr>
      </w:pPr>
      <w:r w:rsidRPr="003923BC">
        <w:rPr>
          <w:sz w:val="28"/>
          <w:szCs w:val="28"/>
        </w:rPr>
        <w:t>Н</w:t>
      </w:r>
      <w:r w:rsidR="00390E77" w:rsidRPr="003923BC">
        <w:rPr>
          <w:sz w:val="28"/>
          <w:szCs w:val="28"/>
        </w:rPr>
        <w:t>а территории Новосибирской области на постоянной основе проводится работа по информированию граждан о порядке проведения социальной газификации на уровне региональных и муниципальных органов власти</w:t>
      </w:r>
      <w:r w:rsidR="00A656B5" w:rsidRPr="003923BC">
        <w:rPr>
          <w:sz w:val="28"/>
          <w:szCs w:val="28"/>
        </w:rPr>
        <w:t xml:space="preserve"> Новосибирской области</w:t>
      </w:r>
      <w:r w:rsidR="00390E77" w:rsidRPr="003923BC">
        <w:rPr>
          <w:sz w:val="28"/>
          <w:szCs w:val="28"/>
        </w:rPr>
        <w:t>, а также газораспределительными организация</w:t>
      </w:r>
      <w:r w:rsidR="00A656B5" w:rsidRPr="003923BC">
        <w:rPr>
          <w:sz w:val="28"/>
          <w:szCs w:val="28"/>
        </w:rPr>
        <w:t>ми (в том числе</w:t>
      </w:r>
      <w:r w:rsidR="00390E77" w:rsidRPr="003923BC">
        <w:rPr>
          <w:sz w:val="28"/>
          <w:szCs w:val="28"/>
        </w:rPr>
        <w:t xml:space="preserve"> </w:t>
      </w:r>
      <w:r w:rsidR="00A656B5" w:rsidRPr="003923BC">
        <w:rPr>
          <w:sz w:val="28"/>
          <w:szCs w:val="28"/>
        </w:rPr>
        <w:t xml:space="preserve">поадресные обходы, </w:t>
      </w:r>
      <w:proofErr w:type="spellStart"/>
      <w:r w:rsidR="00A656B5" w:rsidRPr="003923BC">
        <w:rPr>
          <w:sz w:val="28"/>
          <w:szCs w:val="28"/>
        </w:rPr>
        <w:t>обзвоны</w:t>
      </w:r>
      <w:proofErr w:type="spellEnd"/>
      <w:r w:rsidR="00A656B5" w:rsidRPr="003923BC">
        <w:rPr>
          <w:sz w:val="28"/>
          <w:szCs w:val="28"/>
        </w:rPr>
        <w:t>, организация выделенной горячей линии)</w:t>
      </w:r>
      <w:r w:rsidR="00390E77" w:rsidRPr="003923BC">
        <w:rPr>
          <w:sz w:val="28"/>
          <w:szCs w:val="28"/>
        </w:rPr>
        <w:t>, существует возможность подачи заявок через сайты Единого оператора газификации, газора</w:t>
      </w:r>
      <w:r w:rsidR="00A656B5" w:rsidRPr="003923BC">
        <w:rPr>
          <w:sz w:val="28"/>
          <w:szCs w:val="28"/>
        </w:rPr>
        <w:t xml:space="preserve">спределительных организаций, многофункциональных центров предоставления государственных услуг, </w:t>
      </w:r>
      <w:r w:rsidR="00A45AA4" w:rsidRPr="003923BC">
        <w:rPr>
          <w:sz w:val="28"/>
          <w:szCs w:val="28"/>
        </w:rPr>
        <w:t>единого портала «</w:t>
      </w:r>
      <w:proofErr w:type="spellStart"/>
      <w:r w:rsidR="00390E77" w:rsidRPr="003923BC">
        <w:rPr>
          <w:sz w:val="28"/>
          <w:szCs w:val="28"/>
        </w:rPr>
        <w:t>Госуслуги</w:t>
      </w:r>
      <w:proofErr w:type="spellEnd"/>
      <w:r w:rsidR="00A45AA4" w:rsidRPr="003923BC">
        <w:rPr>
          <w:sz w:val="28"/>
          <w:szCs w:val="28"/>
        </w:rPr>
        <w:t>»</w:t>
      </w:r>
      <w:r w:rsidR="00390E77" w:rsidRPr="003923BC">
        <w:rPr>
          <w:sz w:val="28"/>
          <w:szCs w:val="28"/>
        </w:rPr>
        <w:t>.</w:t>
      </w:r>
    </w:p>
    <w:p w14:paraId="20F65854" w14:textId="7EAC9F43" w:rsidR="00FB3C45" w:rsidRPr="003923BC" w:rsidRDefault="00FB3C45" w:rsidP="004A6A96">
      <w:pPr>
        <w:widowControl w:val="0"/>
        <w:jc w:val="center"/>
        <w:rPr>
          <w:b/>
          <w:sz w:val="28"/>
          <w:szCs w:val="28"/>
        </w:rPr>
      </w:pPr>
    </w:p>
    <w:p w14:paraId="3F66D290" w14:textId="77777777" w:rsidR="004461A3" w:rsidRPr="003923BC" w:rsidRDefault="004461A3" w:rsidP="004A6A96">
      <w:pPr>
        <w:widowControl w:val="0"/>
        <w:jc w:val="center"/>
        <w:rPr>
          <w:b/>
          <w:sz w:val="28"/>
          <w:szCs w:val="28"/>
        </w:rPr>
      </w:pPr>
    </w:p>
    <w:p w14:paraId="2180C690" w14:textId="644E3BA1" w:rsidR="00FB3C45" w:rsidRPr="003923BC" w:rsidRDefault="00FB3C45" w:rsidP="004A6A96">
      <w:pPr>
        <w:widowControl w:val="0"/>
        <w:jc w:val="center"/>
        <w:rPr>
          <w:b/>
          <w:sz w:val="28"/>
          <w:szCs w:val="28"/>
        </w:rPr>
      </w:pPr>
    </w:p>
    <w:p w14:paraId="28528DF8" w14:textId="021D2DF4" w:rsidR="00FB3C45" w:rsidRPr="003923BC" w:rsidRDefault="00FB3C45" w:rsidP="004A6A96">
      <w:pPr>
        <w:widowControl w:val="0"/>
        <w:jc w:val="center"/>
        <w:rPr>
          <w:b/>
          <w:sz w:val="28"/>
          <w:szCs w:val="28"/>
        </w:rPr>
      </w:pPr>
    </w:p>
    <w:p w14:paraId="3478885D" w14:textId="0F141D66" w:rsidR="00FB3C45" w:rsidRPr="003923BC" w:rsidRDefault="00FB3C45" w:rsidP="004A6A96">
      <w:pPr>
        <w:widowControl w:val="0"/>
        <w:jc w:val="center"/>
        <w:rPr>
          <w:b/>
          <w:sz w:val="28"/>
          <w:szCs w:val="28"/>
        </w:rPr>
      </w:pPr>
    </w:p>
    <w:p w14:paraId="11B892B9" w14:textId="70E16D50" w:rsidR="00FB3C45" w:rsidRPr="003923BC" w:rsidRDefault="00FB3C45" w:rsidP="004A6A96">
      <w:pPr>
        <w:widowControl w:val="0"/>
        <w:jc w:val="center"/>
        <w:rPr>
          <w:b/>
          <w:sz w:val="28"/>
          <w:szCs w:val="28"/>
        </w:rPr>
      </w:pPr>
    </w:p>
    <w:p w14:paraId="132B996A" w14:textId="0AA93B06" w:rsidR="00FB3C45" w:rsidRPr="003923BC" w:rsidRDefault="00FB3C45" w:rsidP="004A6A96">
      <w:pPr>
        <w:widowControl w:val="0"/>
        <w:jc w:val="center"/>
        <w:rPr>
          <w:b/>
          <w:sz w:val="28"/>
          <w:szCs w:val="28"/>
        </w:rPr>
      </w:pPr>
    </w:p>
    <w:p w14:paraId="1949FB8C" w14:textId="77777777" w:rsidR="00FB3C45" w:rsidRPr="003923BC" w:rsidRDefault="00FB3C45" w:rsidP="004A6A96">
      <w:pPr>
        <w:widowControl w:val="0"/>
        <w:jc w:val="center"/>
        <w:rPr>
          <w:b/>
          <w:sz w:val="28"/>
          <w:szCs w:val="28"/>
        </w:rPr>
      </w:pPr>
    </w:p>
    <w:p w14:paraId="2F6FBBCF" w14:textId="6C84C259" w:rsidR="00D87E04" w:rsidRPr="003923BC" w:rsidRDefault="00D87E04" w:rsidP="004A6A96">
      <w:pPr>
        <w:widowControl w:val="0"/>
        <w:jc w:val="center"/>
        <w:rPr>
          <w:b/>
          <w:sz w:val="28"/>
          <w:szCs w:val="28"/>
        </w:rPr>
      </w:pPr>
    </w:p>
    <w:p w14:paraId="3C20BB7B" w14:textId="4EC52DEE" w:rsidR="00D87E04" w:rsidRPr="003923BC" w:rsidRDefault="00D87E04" w:rsidP="004A6A96">
      <w:pPr>
        <w:widowControl w:val="0"/>
        <w:jc w:val="center"/>
        <w:rPr>
          <w:b/>
          <w:sz w:val="28"/>
          <w:szCs w:val="28"/>
        </w:rPr>
      </w:pPr>
    </w:p>
    <w:p w14:paraId="7D7FF1E7" w14:textId="30702115" w:rsidR="00D87E04" w:rsidRPr="003923BC" w:rsidRDefault="00D87E04" w:rsidP="004A6A96">
      <w:pPr>
        <w:widowControl w:val="0"/>
        <w:jc w:val="center"/>
        <w:rPr>
          <w:b/>
          <w:sz w:val="28"/>
          <w:szCs w:val="28"/>
        </w:rPr>
      </w:pPr>
    </w:p>
    <w:p w14:paraId="58B1E756" w14:textId="3C04BDBC" w:rsidR="00D87E04" w:rsidRPr="003923BC" w:rsidRDefault="00D87E04" w:rsidP="004A6A96">
      <w:pPr>
        <w:widowControl w:val="0"/>
        <w:jc w:val="center"/>
        <w:rPr>
          <w:b/>
          <w:sz w:val="28"/>
          <w:szCs w:val="28"/>
        </w:rPr>
      </w:pPr>
    </w:p>
    <w:p w14:paraId="1CEFB9EE" w14:textId="77777777" w:rsidR="00D87E04" w:rsidRPr="003923BC" w:rsidRDefault="00D87E04" w:rsidP="004A6A96">
      <w:pPr>
        <w:widowControl w:val="0"/>
        <w:jc w:val="center"/>
        <w:rPr>
          <w:b/>
          <w:sz w:val="28"/>
          <w:szCs w:val="28"/>
        </w:rPr>
      </w:pPr>
    </w:p>
    <w:p w14:paraId="0C92FBCC" w14:textId="77777777" w:rsidR="00C94FD8" w:rsidRPr="003923BC" w:rsidRDefault="00C94FD8" w:rsidP="004A6A96">
      <w:pPr>
        <w:widowControl w:val="0"/>
        <w:jc w:val="center"/>
        <w:rPr>
          <w:b/>
          <w:sz w:val="28"/>
          <w:szCs w:val="28"/>
        </w:rPr>
      </w:pPr>
    </w:p>
    <w:p w14:paraId="1232493B" w14:textId="77777777" w:rsidR="00214A00" w:rsidRPr="003923BC" w:rsidRDefault="00214A00" w:rsidP="004A6A96">
      <w:pPr>
        <w:widowControl w:val="0"/>
        <w:jc w:val="center"/>
        <w:rPr>
          <w:b/>
          <w:sz w:val="28"/>
          <w:szCs w:val="28"/>
        </w:rPr>
      </w:pPr>
    </w:p>
    <w:p w14:paraId="17F03828" w14:textId="77777777" w:rsidR="002F4A35" w:rsidRPr="003923BC" w:rsidRDefault="002F4A35" w:rsidP="004A6A96">
      <w:pPr>
        <w:widowControl w:val="0"/>
        <w:rPr>
          <w:sz w:val="28"/>
          <w:szCs w:val="28"/>
        </w:rPr>
      </w:pPr>
    </w:p>
    <w:p w14:paraId="75A70A61" w14:textId="77777777" w:rsidR="0069367B" w:rsidRPr="003923BC" w:rsidRDefault="0069367B" w:rsidP="004A6A96">
      <w:pPr>
        <w:widowControl w:val="0"/>
        <w:rPr>
          <w:sz w:val="28"/>
          <w:szCs w:val="28"/>
        </w:rPr>
      </w:pPr>
    </w:p>
    <w:p w14:paraId="24461FC1" w14:textId="77777777" w:rsidR="00070118" w:rsidRPr="003923BC" w:rsidRDefault="00070118" w:rsidP="004A6A96">
      <w:pPr>
        <w:widowControl w:val="0"/>
        <w:rPr>
          <w:sz w:val="28"/>
          <w:szCs w:val="28"/>
        </w:rPr>
      </w:pPr>
    </w:p>
    <w:p w14:paraId="313CF3F9" w14:textId="77777777" w:rsidR="007B33F6" w:rsidRDefault="007B33F6" w:rsidP="004A6A96">
      <w:pPr>
        <w:widowControl w:val="0"/>
        <w:jc w:val="center"/>
        <w:rPr>
          <w:sz w:val="28"/>
          <w:szCs w:val="28"/>
        </w:rPr>
      </w:pPr>
      <w:r w:rsidRPr="003923BC">
        <w:rPr>
          <w:sz w:val="28"/>
          <w:szCs w:val="28"/>
        </w:rPr>
        <w:t>_________</w:t>
      </w:r>
      <w:bookmarkStart w:id="0" w:name="_GoBack"/>
      <w:bookmarkEnd w:id="0"/>
    </w:p>
    <w:sectPr w:rsidR="007B33F6" w:rsidSect="004A6A96">
      <w:headerReference w:type="default" r:id="rId9"/>
      <w:pgSz w:w="11906" w:h="16838"/>
      <w:pgMar w:top="1134" w:right="567" w:bottom="1134" w:left="1418" w:header="709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B55AC" w14:textId="77777777" w:rsidR="00254782" w:rsidRDefault="00254782" w:rsidP="00C50750">
      <w:r>
        <w:separator/>
      </w:r>
    </w:p>
  </w:endnote>
  <w:endnote w:type="continuationSeparator" w:id="0">
    <w:p w14:paraId="67D26FA2" w14:textId="77777777" w:rsidR="00254782" w:rsidRDefault="00254782" w:rsidP="00C5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3F9E2" w14:textId="77777777" w:rsidR="00254782" w:rsidRDefault="00254782" w:rsidP="00C50750">
      <w:r>
        <w:separator/>
      </w:r>
    </w:p>
  </w:footnote>
  <w:footnote w:type="continuationSeparator" w:id="0">
    <w:p w14:paraId="2731C8F8" w14:textId="77777777" w:rsidR="00254782" w:rsidRDefault="00254782" w:rsidP="00C50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0EEB4" w14:textId="77777777" w:rsidR="004A6A96" w:rsidRPr="004A6A96" w:rsidRDefault="004A6A96">
    <w:pPr>
      <w:pStyle w:val="a7"/>
      <w:jc w:val="center"/>
      <w:rPr>
        <w:sz w:val="20"/>
      </w:rPr>
    </w:pPr>
    <w:r w:rsidRPr="004A6A96">
      <w:rPr>
        <w:sz w:val="20"/>
      </w:rPr>
      <w:fldChar w:fldCharType="begin"/>
    </w:r>
    <w:r w:rsidRPr="004A6A96">
      <w:rPr>
        <w:sz w:val="20"/>
      </w:rPr>
      <w:instrText>PAGE   \* MERGEFORMAT</w:instrText>
    </w:r>
    <w:r w:rsidRPr="004A6A96">
      <w:rPr>
        <w:sz w:val="20"/>
      </w:rPr>
      <w:fldChar w:fldCharType="separate"/>
    </w:r>
    <w:r w:rsidR="003923BC" w:rsidRPr="003923BC">
      <w:rPr>
        <w:noProof/>
        <w:sz w:val="20"/>
        <w:lang w:val="ru-RU"/>
      </w:rPr>
      <w:t>8</w:t>
    </w:r>
    <w:r w:rsidRPr="004A6A96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3053A"/>
    <w:multiLevelType w:val="hybridMultilevel"/>
    <w:tmpl w:val="3444799C"/>
    <w:lvl w:ilvl="0" w:tplc="F1D41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C1974"/>
    <w:multiLevelType w:val="multilevel"/>
    <w:tmpl w:val="FEDCF2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0" w:hanging="11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11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0" w:hanging="11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1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>
    <w:nsid w:val="282D089D"/>
    <w:multiLevelType w:val="hybridMultilevel"/>
    <w:tmpl w:val="151E9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51546"/>
    <w:multiLevelType w:val="hybridMultilevel"/>
    <w:tmpl w:val="4C024C94"/>
    <w:lvl w:ilvl="0" w:tplc="D4C2B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6E4E6B"/>
    <w:multiLevelType w:val="hybridMultilevel"/>
    <w:tmpl w:val="AE10091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504C6"/>
    <w:multiLevelType w:val="hybridMultilevel"/>
    <w:tmpl w:val="91DC2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A7ACA"/>
    <w:multiLevelType w:val="multilevel"/>
    <w:tmpl w:val="69EC23E4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405C5884"/>
    <w:multiLevelType w:val="hybridMultilevel"/>
    <w:tmpl w:val="5C92B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538CB"/>
    <w:multiLevelType w:val="hybridMultilevel"/>
    <w:tmpl w:val="796A4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40651A"/>
    <w:multiLevelType w:val="hybridMultilevel"/>
    <w:tmpl w:val="E04EA2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816745"/>
    <w:multiLevelType w:val="hybridMultilevel"/>
    <w:tmpl w:val="E174A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5390B"/>
    <w:multiLevelType w:val="hybridMultilevel"/>
    <w:tmpl w:val="E27A2476"/>
    <w:lvl w:ilvl="0" w:tplc="CA36F0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120C2"/>
    <w:multiLevelType w:val="hybridMultilevel"/>
    <w:tmpl w:val="753E600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98219B"/>
    <w:multiLevelType w:val="hybridMultilevel"/>
    <w:tmpl w:val="8892C622"/>
    <w:lvl w:ilvl="0" w:tplc="9672F71C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84F0E6D"/>
    <w:multiLevelType w:val="hybridMultilevel"/>
    <w:tmpl w:val="22A46962"/>
    <w:lvl w:ilvl="0" w:tplc="58202D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B3D7990"/>
    <w:multiLevelType w:val="multilevel"/>
    <w:tmpl w:val="69EC23E4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6">
    <w:nsid w:val="725616DE"/>
    <w:multiLevelType w:val="multilevel"/>
    <w:tmpl w:val="69EC23E4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9"/>
  </w:num>
  <w:num w:numId="5">
    <w:abstractNumId w:val="16"/>
  </w:num>
  <w:num w:numId="6">
    <w:abstractNumId w:val="6"/>
  </w:num>
  <w:num w:numId="7">
    <w:abstractNumId w:val="1"/>
  </w:num>
  <w:num w:numId="8">
    <w:abstractNumId w:val="2"/>
  </w:num>
  <w:num w:numId="9">
    <w:abstractNumId w:val="8"/>
  </w:num>
  <w:num w:numId="10">
    <w:abstractNumId w:val="11"/>
  </w:num>
  <w:num w:numId="11">
    <w:abstractNumId w:val="5"/>
  </w:num>
  <w:num w:numId="12">
    <w:abstractNumId w:val="13"/>
  </w:num>
  <w:num w:numId="13">
    <w:abstractNumId w:val="10"/>
  </w:num>
  <w:num w:numId="14">
    <w:abstractNumId w:val="14"/>
  </w:num>
  <w:num w:numId="15">
    <w:abstractNumId w:val="3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03"/>
    <w:rsid w:val="00000D6A"/>
    <w:rsid w:val="00002D2D"/>
    <w:rsid w:val="0000346F"/>
    <w:rsid w:val="000038BA"/>
    <w:rsid w:val="00003EB5"/>
    <w:rsid w:val="000043D5"/>
    <w:rsid w:val="00005678"/>
    <w:rsid w:val="00006125"/>
    <w:rsid w:val="00006643"/>
    <w:rsid w:val="00010986"/>
    <w:rsid w:val="000142A7"/>
    <w:rsid w:val="00014E6D"/>
    <w:rsid w:val="00015B11"/>
    <w:rsid w:val="00015C16"/>
    <w:rsid w:val="00016F74"/>
    <w:rsid w:val="00017F47"/>
    <w:rsid w:val="00020051"/>
    <w:rsid w:val="000207BD"/>
    <w:rsid w:val="00022434"/>
    <w:rsid w:val="00023F8E"/>
    <w:rsid w:val="00024831"/>
    <w:rsid w:val="00025189"/>
    <w:rsid w:val="00025EBE"/>
    <w:rsid w:val="000301FC"/>
    <w:rsid w:val="00030E22"/>
    <w:rsid w:val="000316B8"/>
    <w:rsid w:val="0003270E"/>
    <w:rsid w:val="000338B1"/>
    <w:rsid w:val="00036139"/>
    <w:rsid w:val="00040974"/>
    <w:rsid w:val="00041313"/>
    <w:rsid w:val="000429D5"/>
    <w:rsid w:val="00042C6D"/>
    <w:rsid w:val="000472CC"/>
    <w:rsid w:val="0005124F"/>
    <w:rsid w:val="00051DAF"/>
    <w:rsid w:val="00056B1D"/>
    <w:rsid w:val="000627A7"/>
    <w:rsid w:val="00064DFB"/>
    <w:rsid w:val="00065E50"/>
    <w:rsid w:val="0006624F"/>
    <w:rsid w:val="00066516"/>
    <w:rsid w:val="00066940"/>
    <w:rsid w:val="0006697A"/>
    <w:rsid w:val="00066C76"/>
    <w:rsid w:val="00070118"/>
    <w:rsid w:val="00070CB8"/>
    <w:rsid w:val="00071840"/>
    <w:rsid w:val="00073541"/>
    <w:rsid w:val="000742FE"/>
    <w:rsid w:val="00075815"/>
    <w:rsid w:val="00075CAC"/>
    <w:rsid w:val="00075E40"/>
    <w:rsid w:val="0007663F"/>
    <w:rsid w:val="00076962"/>
    <w:rsid w:val="00077D5B"/>
    <w:rsid w:val="000800D0"/>
    <w:rsid w:val="000806F5"/>
    <w:rsid w:val="00080B73"/>
    <w:rsid w:val="000826F9"/>
    <w:rsid w:val="00082BCE"/>
    <w:rsid w:val="00084837"/>
    <w:rsid w:val="00086B04"/>
    <w:rsid w:val="00090A25"/>
    <w:rsid w:val="00093880"/>
    <w:rsid w:val="00093C96"/>
    <w:rsid w:val="00094CDC"/>
    <w:rsid w:val="00095536"/>
    <w:rsid w:val="00096E39"/>
    <w:rsid w:val="0009733E"/>
    <w:rsid w:val="000A08CA"/>
    <w:rsid w:val="000A0960"/>
    <w:rsid w:val="000A1BF1"/>
    <w:rsid w:val="000A2020"/>
    <w:rsid w:val="000A241E"/>
    <w:rsid w:val="000A2631"/>
    <w:rsid w:val="000A2E23"/>
    <w:rsid w:val="000A39AF"/>
    <w:rsid w:val="000A4D42"/>
    <w:rsid w:val="000A575B"/>
    <w:rsid w:val="000A5D37"/>
    <w:rsid w:val="000A7330"/>
    <w:rsid w:val="000A7993"/>
    <w:rsid w:val="000A7BF8"/>
    <w:rsid w:val="000B0930"/>
    <w:rsid w:val="000B0BB6"/>
    <w:rsid w:val="000B0BFB"/>
    <w:rsid w:val="000B1934"/>
    <w:rsid w:val="000B26EF"/>
    <w:rsid w:val="000B4A1E"/>
    <w:rsid w:val="000B54F6"/>
    <w:rsid w:val="000B55FA"/>
    <w:rsid w:val="000B61AE"/>
    <w:rsid w:val="000B66FE"/>
    <w:rsid w:val="000B67CF"/>
    <w:rsid w:val="000B7CA4"/>
    <w:rsid w:val="000B7CF4"/>
    <w:rsid w:val="000B7F32"/>
    <w:rsid w:val="000C14B8"/>
    <w:rsid w:val="000C26AE"/>
    <w:rsid w:val="000C32A6"/>
    <w:rsid w:val="000C3C51"/>
    <w:rsid w:val="000C54E1"/>
    <w:rsid w:val="000C66AC"/>
    <w:rsid w:val="000C74CC"/>
    <w:rsid w:val="000C76C6"/>
    <w:rsid w:val="000D107C"/>
    <w:rsid w:val="000D2267"/>
    <w:rsid w:val="000D5ED5"/>
    <w:rsid w:val="000D678F"/>
    <w:rsid w:val="000E40FB"/>
    <w:rsid w:val="000E45EF"/>
    <w:rsid w:val="000E4A4A"/>
    <w:rsid w:val="000E53A3"/>
    <w:rsid w:val="000E56FC"/>
    <w:rsid w:val="000E5A58"/>
    <w:rsid w:val="000E648D"/>
    <w:rsid w:val="000E6DD0"/>
    <w:rsid w:val="000E795C"/>
    <w:rsid w:val="000F0B9B"/>
    <w:rsid w:val="000F0C18"/>
    <w:rsid w:val="000F39B1"/>
    <w:rsid w:val="000F3D83"/>
    <w:rsid w:val="000F3FDF"/>
    <w:rsid w:val="000F5BBA"/>
    <w:rsid w:val="000F7F34"/>
    <w:rsid w:val="0010103C"/>
    <w:rsid w:val="001017AF"/>
    <w:rsid w:val="00107F4D"/>
    <w:rsid w:val="00113471"/>
    <w:rsid w:val="00114344"/>
    <w:rsid w:val="0011622A"/>
    <w:rsid w:val="0012164A"/>
    <w:rsid w:val="00121F16"/>
    <w:rsid w:val="00122FB8"/>
    <w:rsid w:val="00123E5C"/>
    <w:rsid w:val="00124293"/>
    <w:rsid w:val="00125F67"/>
    <w:rsid w:val="00127171"/>
    <w:rsid w:val="00130819"/>
    <w:rsid w:val="001314AC"/>
    <w:rsid w:val="00132975"/>
    <w:rsid w:val="0013489C"/>
    <w:rsid w:val="00134CF1"/>
    <w:rsid w:val="0013554D"/>
    <w:rsid w:val="00141BB8"/>
    <w:rsid w:val="001424E0"/>
    <w:rsid w:val="00142EF4"/>
    <w:rsid w:val="00144DD8"/>
    <w:rsid w:val="00145F11"/>
    <w:rsid w:val="0014750C"/>
    <w:rsid w:val="00150F68"/>
    <w:rsid w:val="001512E9"/>
    <w:rsid w:val="001520D1"/>
    <w:rsid w:val="001522E4"/>
    <w:rsid w:val="00152B0F"/>
    <w:rsid w:val="00152FB0"/>
    <w:rsid w:val="00153A98"/>
    <w:rsid w:val="00153F83"/>
    <w:rsid w:val="00155F3D"/>
    <w:rsid w:val="00156F15"/>
    <w:rsid w:val="00162960"/>
    <w:rsid w:val="00167362"/>
    <w:rsid w:val="00167F10"/>
    <w:rsid w:val="00167F97"/>
    <w:rsid w:val="00170233"/>
    <w:rsid w:val="00173E36"/>
    <w:rsid w:val="0017517E"/>
    <w:rsid w:val="00175FF5"/>
    <w:rsid w:val="001800B2"/>
    <w:rsid w:val="0018293B"/>
    <w:rsid w:val="00183D7B"/>
    <w:rsid w:val="00187E17"/>
    <w:rsid w:val="001904B0"/>
    <w:rsid w:val="0019099C"/>
    <w:rsid w:val="001A07A9"/>
    <w:rsid w:val="001A0AAF"/>
    <w:rsid w:val="001A49B5"/>
    <w:rsid w:val="001A4FDB"/>
    <w:rsid w:val="001A7D77"/>
    <w:rsid w:val="001B1149"/>
    <w:rsid w:val="001B1EBD"/>
    <w:rsid w:val="001B2BF2"/>
    <w:rsid w:val="001B3249"/>
    <w:rsid w:val="001B513B"/>
    <w:rsid w:val="001B5752"/>
    <w:rsid w:val="001B5D8E"/>
    <w:rsid w:val="001C1C34"/>
    <w:rsid w:val="001C2431"/>
    <w:rsid w:val="001C2DD8"/>
    <w:rsid w:val="001C3025"/>
    <w:rsid w:val="001C37FD"/>
    <w:rsid w:val="001D0D42"/>
    <w:rsid w:val="001D19A4"/>
    <w:rsid w:val="001D2657"/>
    <w:rsid w:val="001D2741"/>
    <w:rsid w:val="001D372A"/>
    <w:rsid w:val="001D48AC"/>
    <w:rsid w:val="001D4A2A"/>
    <w:rsid w:val="001D6389"/>
    <w:rsid w:val="001D659D"/>
    <w:rsid w:val="001D70A8"/>
    <w:rsid w:val="001E03A2"/>
    <w:rsid w:val="001E157D"/>
    <w:rsid w:val="001E17BB"/>
    <w:rsid w:val="001E3ED2"/>
    <w:rsid w:val="001E5B8B"/>
    <w:rsid w:val="001E6EB6"/>
    <w:rsid w:val="001E6EF2"/>
    <w:rsid w:val="001F0133"/>
    <w:rsid w:val="001F04EA"/>
    <w:rsid w:val="001F1F2C"/>
    <w:rsid w:val="001F5EC8"/>
    <w:rsid w:val="001F6D5D"/>
    <w:rsid w:val="001F7313"/>
    <w:rsid w:val="0020156E"/>
    <w:rsid w:val="00203A08"/>
    <w:rsid w:val="00203A64"/>
    <w:rsid w:val="00204795"/>
    <w:rsid w:val="002070BC"/>
    <w:rsid w:val="002109A0"/>
    <w:rsid w:val="002119A0"/>
    <w:rsid w:val="00211A2B"/>
    <w:rsid w:val="00212790"/>
    <w:rsid w:val="002129EC"/>
    <w:rsid w:val="00214A00"/>
    <w:rsid w:val="00215ED4"/>
    <w:rsid w:val="0022071B"/>
    <w:rsid w:val="00221A44"/>
    <w:rsid w:val="00224D39"/>
    <w:rsid w:val="00224D7D"/>
    <w:rsid w:val="002256B1"/>
    <w:rsid w:val="00225F66"/>
    <w:rsid w:val="00226FF7"/>
    <w:rsid w:val="00227F5B"/>
    <w:rsid w:val="002301D0"/>
    <w:rsid w:val="00231EEC"/>
    <w:rsid w:val="00232ED9"/>
    <w:rsid w:val="00234475"/>
    <w:rsid w:val="00234E37"/>
    <w:rsid w:val="00235946"/>
    <w:rsid w:val="00241B0F"/>
    <w:rsid w:val="00245AD9"/>
    <w:rsid w:val="00246DB7"/>
    <w:rsid w:val="00246E8A"/>
    <w:rsid w:val="00247393"/>
    <w:rsid w:val="002519BE"/>
    <w:rsid w:val="00252123"/>
    <w:rsid w:val="0025357F"/>
    <w:rsid w:val="00254782"/>
    <w:rsid w:val="002553BD"/>
    <w:rsid w:val="0025592F"/>
    <w:rsid w:val="00257264"/>
    <w:rsid w:val="0025741B"/>
    <w:rsid w:val="00260C62"/>
    <w:rsid w:val="00262732"/>
    <w:rsid w:val="00262C09"/>
    <w:rsid w:val="00262D56"/>
    <w:rsid w:val="00263185"/>
    <w:rsid w:val="002640F9"/>
    <w:rsid w:val="002666C8"/>
    <w:rsid w:val="002677E2"/>
    <w:rsid w:val="00272964"/>
    <w:rsid w:val="0027465F"/>
    <w:rsid w:val="00275BE6"/>
    <w:rsid w:val="00276B90"/>
    <w:rsid w:val="00276C20"/>
    <w:rsid w:val="0027711E"/>
    <w:rsid w:val="0028123D"/>
    <w:rsid w:val="00281762"/>
    <w:rsid w:val="00281EC5"/>
    <w:rsid w:val="002864AC"/>
    <w:rsid w:val="002873E4"/>
    <w:rsid w:val="00290758"/>
    <w:rsid w:val="00291EDB"/>
    <w:rsid w:val="00294DD1"/>
    <w:rsid w:val="00295F46"/>
    <w:rsid w:val="002A0CD3"/>
    <w:rsid w:val="002A24DB"/>
    <w:rsid w:val="002A4372"/>
    <w:rsid w:val="002A4AB9"/>
    <w:rsid w:val="002B17C2"/>
    <w:rsid w:val="002B350C"/>
    <w:rsid w:val="002B47DD"/>
    <w:rsid w:val="002B6050"/>
    <w:rsid w:val="002B76E4"/>
    <w:rsid w:val="002B7B1E"/>
    <w:rsid w:val="002C33B3"/>
    <w:rsid w:val="002C544E"/>
    <w:rsid w:val="002C54AD"/>
    <w:rsid w:val="002C7A57"/>
    <w:rsid w:val="002D07B2"/>
    <w:rsid w:val="002D13D0"/>
    <w:rsid w:val="002D180D"/>
    <w:rsid w:val="002D2AB8"/>
    <w:rsid w:val="002D32C4"/>
    <w:rsid w:val="002D4667"/>
    <w:rsid w:val="002D570F"/>
    <w:rsid w:val="002D79AE"/>
    <w:rsid w:val="002E4955"/>
    <w:rsid w:val="002E5D08"/>
    <w:rsid w:val="002E5E86"/>
    <w:rsid w:val="002E6952"/>
    <w:rsid w:val="002E7708"/>
    <w:rsid w:val="002E7A6A"/>
    <w:rsid w:val="002F3192"/>
    <w:rsid w:val="002F4A35"/>
    <w:rsid w:val="00301C50"/>
    <w:rsid w:val="00303F76"/>
    <w:rsid w:val="00304A4E"/>
    <w:rsid w:val="0030661B"/>
    <w:rsid w:val="00311DA6"/>
    <w:rsid w:val="003143C1"/>
    <w:rsid w:val="00316064"/>
    <w:rsid w:val="00316796"/>
    <w:rsid w:val="00317396"/>
    <w:rsid w:val="0031772C"/>
    <w:rsid w:val="00320FB4"/>
    <w:rsid w:val="003211AA"/>
    <w:rsid w:val="00323B8A"/>
    <w:rsid w:val="00324A45"/>
    <w:rsid w:val="00327129"/>
    <w:rsid w:val="00327225"/>
    <w:rsid w:val="00327FFD"/>
    <w:rsid w:val="00330042"/>
    <w:rsid w:val="003300D8"/>
    <w:rsid w:val="003305A0"/>
    <w:rsid w:val="003312E8"/>
    <w:rsid w:val="00331471"/>
    <w:rsid w:val="00332C70"/>
    <w:rsid w:val="00333995"/>
    <w:rsid w:val="00334212"/>
    <w:rsid w:val="00334DDF"/>
    <w:rsid w:val="0033593A"/>
    <w:rsid w:val="00335EA4"/>
    <w:rsid w:val="0033695D"/>
    <w:rsid w:val="003373CE"/>
    <w:rsid w:val="00337BF4"/>
    <w:rsid w:val="00340A91"/>
    <w:rsid w:val="00341E68"/>
    <w:rsid w:val="00342754"/>
    <w:rsid w:val="0034347B"/>
    <w:rsid w:val="0034361C"/>
    <w:rsid w:val="00344D67"/>
    <w:rsid w:val="00346B87"/>
    <w:rsid w:val="00347AAF"/>
    <w:rsid w:val="003529F1"/>
    <w:rsid w:val="0035458B"/>
    <w:rsid w:val="003571C3"/>
    <w:rsid w:val="003619C0"/>
    <w:rsid w:val="0036354A"/>
    <w:rsid w:val="00364C1D"/>
    <w:rsid w:val="00366217"/>
    <w:rsid w:val="00371DC8"/>
    <w:rsid w:val="00372AE4"/>
    <w:rsid w:val="00374BBE"/>
    <w:rsid w:val="003804C2"/>
    <w:rsid w:val="00385D20"/>
    <w:rsid w:val="003876C9"/>
    <w:rsid w:val="0039076F"/>
    <w:rsid w:val="00390E77"/>
    <w:rsid w:val="003923BC"/>
    <w:rsid w:val="003932E9"/>
    <w:rsid w:val="00393A7D"/>
    <w:rsid w:val="00393BE2"/>
    <w:rsid w:val="00394673"/>
    <w:rsid w:val="00395A6D"/>
    <w:rsid w:val="003A0896"/>
    <w:rsid w:val="003A1915"/>
    <w:rsid w:val="003A19D0"/>
    <w:rsid w:val="003A2E67"/>
    <w:rsid w:val="003A30F1"/>
    <w:rsid w:val="003A58B5"/>
    <w:rsid w:val="003A5B23"/>
    <w:rsid w:val="003A610B"/>
    <w:rsid w:val="003A7382"/>
    <w:rsid w:val="003A7DA3"/>
    <w:rsid w:val="003B032F"/>
    <w:rsid w:val="003B0473"/>
    <w:rsid w:val="003B1B12"/>
    <w:rsid w:val="003B1BF2"/>
    <w:rsid w:val="003B1E0D"/>
    <w:rsid w:val="003B53B1"/>
    <w:rsid w:val="003B6660"/>
    <w:rsid w:val="003B71C8"/>
    <w:rsid w:val="003B77F9"/>
    <w:rsid w:val="003C14D9"/>
    <w:rsid w:val="003C58CE"/>
    <w:rsid w:val="003C7E94"/>
    <w:rsid w:val="003D01FB"/>
    <w:rsid w:val="003D23B5"/>
    <w:rsid w:val="003D2994"/>
    <w:rsid w:val="003D3346"/>
    <w:rsid w:val="003D35B0"/>
    <w:rsid w:val="003D45BF"/>
    <w:rsid w:val="003D7745"/>
    <w:rsid w:val="003D7D45"/>
    <w:rsid w:val="003E0245"/>
    <w:rsid w:val="003E16DE"/>
    <w:rsid w:val="003E3F7B"/>
    <w:rsid w:val="003E435D"/>
    <w:rsid w:val="003E5116"/>
    <w:rsid w:val="003E6806"/>
    <w:rsid w:val="003F1D6B"/>
    <w:rsid w:val="003F20F0"/>
    <w:rsid w:val="003F297A"/>
    <w:rsid w:val="003F374D"/>
    <w:rsid w:val="003F53AF"/>
    <w:rsid w:val="003F5ADB"/>
    <w:rsid w:val="003F62BC"/>
    <w:rsid w:val="003F6498"/>
    <w:rsid w:val="003F6527"/>
    <w:rsid w:val="003F7F2A"/>
    <w:rsid w:val="00401CF4"/>
    <w:rsid w:val="0040290C"/>
    <w:rsid w:val="00405E17"/>
    <w:rsid w:val="00407E05"/>
    <w:rsid w:val="00410104"/>
    <w:rsid w:val="00411923"/>
    <w:rsid w:val="00411DBA"/>
    <w:rsid w:val="004134D8"/>
    <w:rsid w:val="004137CC"/>
    <w:rsid w:val="00414EC4"/>
    <w:rsid w:val="004150DA"/>
    <w:rsid w:val="00415D36"/>
    <w:rsid w:val="004169AE"/>
    <w:rsid w:val="00421358"/>
    <w:rsid w:val="004229BD"/>
    <w:rsid w:val="004248BF"/>
    <w:rsid w:val="00425CC9"/>
    <w:rsid w:val="00425E28"/>
    <w:rsid w:val="0043000E"/>
    <w:rsid w:val="004300EC"/>
    <w:rsid w:val="004312AC"/>
    <w:rsid w:val="00431565"/>
    <w:rsid w:val="00433B61"/>
    <w:rsid w:val="00437D36"/>
    <w:rsid w:val="00442D0B"/>
    <w:rsid w:val="004436B4"/>
    <w:rsid w:val="00443959"/>
    <w:rsid w:val="00444BD5"/>
    <w:rsid w:val="00445B5E"/>
    <w:rsid w:val="004461A3"/>
    <w:rsid w:val="00446688"/>
    <w:rsid w:val="00446968"/>
    <w:rsid w:val="00446C0C"/>
    <w:rsid w:val="004479B9"/>
    <w:rsid w:val="004504F7"/>
    <w:rsid w:val="00455D9A"/>
    <w:rsid w:val="00456199"/>
    <w:rsid w:val="0045638D"/>
    <w:rsid w:val="00456E1E"/>
    <w:rsid w:val="004573FA"/>
    <w:rsid w:val="00460841"/>
    <w:rsid w:val="00460F53"/>
    <w:rsid w:val="00461CB5"/>
    <w:rsid w:val="00464DAF"/>
    <w:rsid w:val="004664B0"/>
    <w:rsid w:val="00467AC7"/>
    <w:rsid w:val="004716BC"/>
    <w:rsid w:val="00472720"/>
    <w:rsid w:val="00472C4C"/>
    <w:rsid w:val="004744AF"/>
    <w:rsid w:val="00474AF3"/>
    <w:rsid w:val="004751BC"/>
    <w:rsid w:val="00475373"/>
    <w:rsid w:val="00475489"/>
    <w:rsid w:val="00480B5B"/>
    <w:rsid w:val="00481987"/>
    <w:rsid w:val="00481AEC"/>
    <w:rsid w:val="004844F1"/>
    <w:rsid w:val="00491BE3"/>
    <w:rsid w:val="004921FA"/>
    <w:rsid w:val="00493116"/>
    <w:rsid w:val="004939BC"/>
    <w:rsid w:val="004942BC"/>
    <w:rsid w:val="00495D67"/>
    <w:rsid w:val="004960F8"/>
    <w:rsid w:val="00497D55"/>
    <w:rsid w:val="004A05EE"/>
    <w:rsid w:val="004A0D6E"/>
    <w:rsid w:val="004A14EC"/>
    <w:rsid w:val="004A198D"/>
    <w:rsid w:val="004A30D4"/>
    <w:rsid w:val="004A57DE"/>
    <w:rsid w:val="004A6287"/>
    <w:rsid w:val="004A6A96"/>
    <w:rsid w:val="004A6D92"/>
    <w:rsid w:val="004B36D7"/>
    <w:rsid w:val="004B57F3"/>
    <w:rsid w:val="004B71AC"/>
    <w:rsid w:val="004B7A08"/>
    <w:rsid w:val="004B7BC9"/>
    <w:rsid w:val="004C152C"/>
    <w:rsid w:val="004C22AA"/>
    <w:rsid w:val="004C3BFD"/>
    <w:rsid w:val="004C4ED5"/>
    <w:rsid w:val="004C5056"/>
    <w:rsid w:val="004C5686"/>
    <w:rsid w:val="004D0949"/>
    <w:rsid w:val="004D2881"/>
    <w:rsid w:val="004D2DD9"/>
    <w:rsid w:val="004D43E1"/>
    <w:rsid w:val="004D47DC"/>
    <w:rsid w:val="004D4C2C"/>
    <w:rsid w:val="004E0C98"/>
    <w:rsid w:val="004E0E89"/>
    <w:rsid w:val="004E1C09"/>
    <w:rsid w:val="004E2A15"/>
    <w:rsid w:val="004E502A"/>
    <w:rsid w:val="004E53AB"/>
    <w:rsid w:val="004E56DC"/>
    <w:rsid w:val="004F064F"/>
    <w:rsid w:val="004F0AEC"/>
    <w:rsid w:val="004F1506"/>
    <w:rsid w:val="004F1A3D"/>
    <w:rsid w:val="004F2BBF"/>
    <w:rsid w:val="004F3BFA"/>
    <w:rsid w:val="004F3DEE"/>
    <w:rsid w:val="004F3F5F"/>
    <w:rsid w:val="004F4D55"/>
    <w:rsid w:val="004F4FA9"/>
    <w:rsid w:val="004F5176"/>
    <w:rsid w:val="004F53B3"/>
    <w:rsid w:val="00501384"/>
    <w:rsid w:val="00503F83"/>
    <w:rsid w:val="0050465C"/>
    <w:rsid w:val="0050791A"/>
    <w:rsid w:val="005101F6"/>
    <w:rsid w:val="00512D19"/>
    <w:rsid w:val="00514999"/>
    <w:rsid w:val="005149DF"/>
    <w:rsid w:val="00514D2E"/>
    <w:rsid w:val="00514EF0"/>
    <w:rsid w:val="00515417"/>
    <w:rsid w:val="00515B90"/>
    <w:rsid w:val="00516BDD"/>
    <w:rsid w:val="00517E74"/>
    <w:rsid w:val="005200A4"/>
    <w:rsid w:val="005222A4"/>
    <w:rsid w:val="00522AF7"/>
    <w:rsid w:val="00523461"/>
    <w:rsid w:val="00527A2A"/>
    <w:rsid w:val="00530B5A"/>
    <w:rsid w:val="005322E9"/>
    <w:rsid w:val="00534C4E"/>
    <w:rsid w:val="00534D74"/>
    <w:rsid w:val="00535998"/>
    <w:rsid w:val="00535B7B"/>
    <w:rsid w:val="00537526"/>
    <w:rsid w:val="00540D3C"/>
    <w:rsid w:val="0054214C"/>
    <w:rsid w:val="005440B0"/>
    <w:rsid w:val="00544DC0"/>
    <w:rsid w:val="0054577D"/>
    <w:rsid w:val="00545D7C"/>
    <w:rsid w:val="0054677E"/>
    <w:rsid w:val="00546823"/>
    <w:rsid w:val="00547AB2"/>
    <w:rsid w:val="00547D9A"/>
    <w:rsid w:val="005534F0"/>
    <w:rsid w:val="00553734"/>
    <w:rsid w:val="00553CF9"/>
    <w:rsid w:val="00553EAE"/>
    <w:rsid w:val="005541A2"/>
    <w:rsid w:val="00554553"/>
    <w:rsid w:val="005549E1"/>
    <w:rsid w:val="00554B5A"/>
    <w:rsid w:val="00554CDA"/>
    <w:rsid w:val="00555686"/>
    <w:rsid w:val="00556774"/>
    <w:rsid w:val="00560D72"/>
    <w:rsid w:val="00560F72"/>
    <w:rsid w:val="00561349"/>
    <w:rsid w:val="00562E1A"/>
    <w:rsid w:val="005638D2"/>
    <w:rsid w:val="005663D1"/>
    <w:rsid w:val="0057055A"/>
    <w:rsid w:val="00572ADF"/>
    <w:rsid w:val="00573162"/>
    <w:rsid w:val="00574E61"/>
    <w:rsid w:val="005755CB"/>
    <w:rsid w:val="005807A8"/>
    <w:rsid w:val="00581215"/>
    <w:rsid w:val="00581EEE"/>
    <w:rsid w:val="00582A5D"/>
    <w:rsid w:val="00584759"/>
    <w:rsid w:val="00584F76"/>
    <w:rsid w:val="00590233"/>
    <w:rsid w:val="005903A9"/>
    <w:rsid w:val="00591D77"/>
    <w:rsid w:val="005925A2"/>
    <w:rsid w:val="00594801"/>
    <w:rsid w:val="00594928"/>
    <w:rsid w:val="00597532"/>
    <w:rsid w:val="005A0A20"/>
    <w:rsid w:val="005A43AC"/>
    <w:rsid w:val="005A48AF"/>
    <w:rsid w:val="005A5426"/>
    <w:rsid w:val="005A70D4"/>
    <w:rsid w:val="005B03E4"/>
    <w:rsid w:val="005B0860"/>
    <w:rsid w:val="005B0BFD"/>
    <w:rsid w:val="005B0CEB"/>
    <w:rsid w:val="005B1F88"/>
    <w:rsid w:val="005B44DD"/>
    <w:rsid w:val="005B456B"/>
    <w:rsid w:val="005B574F"/>
    <w:rsid w:val="005B6A14"/>
    <w:rsid w:val="005B6D5F"/>
    <w:rsid w:val="005C17CC"/>
    <w:rsid w:val="005C3A65"/>
    <w:rsid w:val="005C5276"/>
    <w:rsid w:val="005C706A"/>
    <w:rsid w:val="005C7CBE"/>
    <w:rsid w:val="005D31BD"/>
    <w:rsid w:val="005D66EC"/>
    <w:rsid w:val="005D6BBF"/>
    <w:rsid w:val="005D6C27"/>
    <w:rsid w:val="005D7C8E"/>
    <w:rsid w:val="005E012A"/>
    <w:rsid w:val="005E10AE"/>
    <w:rsid w:val="005E1767"/>
    <w:rsid w:val="005E22AF"/>
    <w:rsid w:val="005E3E93"/>
    <w:rsid w:val="005E62E1"/>
    <w:rsid w:val="005E6B76"/>
    <w:rsid w:val="005E7FA4"/>
    <w:rsid w:val="005F049C"/>
    <w:rsid w:val="005F2662"/>
    <w:rsid w:val="005F323E"/>
    <w:rsid w:val="005F562B"/>
    <w:rsid w:val="005F62BB"/>
    <w:rsid w:val="005F77D9"/>
    <w:rsid w:val="00600240"/>
    <w:rsid w:val="00601A03"/>
    <w:rsid w:val="00601B8E"/>
    <w:rsid w:val="00604CCF"/>
    <w:rsid w:val="0060578E"/>
    <w:rsid w:val="00606E1A"/>
    <w:rsid w:val="00607BEF"/>
    <w:rsid w:val="00610FEC"/>
    <w:rsid w:val="00616344"/>
    <w:rsid w:val="00621B5B"/>
    <w:rsid w:val="00621BAE"/>
    <w:rsid w:val="00624FDC"/>
    <w:rsid w:val="00625556"/>
    <w:rsid w:val="006256E9"/>
    <w:rsid w:val="00626B6A"/>
    <w:rsid w:val="00627A02"/>
    <w:rsid w:val="0063228C"/>
    <w:rsid w:val="00632393"/>
    <w:rsid w:val="006333F9"/>
    <w:rsid w:val="00633ABA"/>
    <w:rsid w:val="00634D51"/>
    <w:rsid w:val="00643475"/>
    <w:rsid w:val="00645A7E"/>
    <w:rsid w:val="006461A5"/>
    <w:rsid w:val="00647426"/>
    <w:rsid w:val="00647B97"/>
    <w:rsid w:val="00650923"/>
    <w:rsid w:val="0065099B"/>
    <w:rsid w:val="00650B0D"/>
    <w:rsid w:val="00655571"/>
    <w:rsid w:val="0065573C"/>
    <w:rsid w:val="00656AEA"/>
    <w:rsid w:val="00660238"/>
    <w:rsid w:val="00660939"/>
    <w:rsid w:val="006629DA"/>
    <w:rsid w:val="0066445B"/>
    <w:rsid w:val="006665DA"/>
    <w:rsid w:val="00667541"/>
    <w:rsid w:val="006706CD"/>
    <w:rsid w:val="006715A2"/>
    <w:rsid w:val="0067233F"/>
    <w:rsid w:val="006753ED"/>
    <w:rsid w:val="006755AF"/>
    <w:rsid w:val="00676554"/>
    <w:rsid w:val="00676A38"/>
    <w:rsid w:val="00676B7C"/>
    <w:rsid w:val="006806A9"/>
    <w:rsid w:val="006817FD"/>
    <w:rsid w:val="00681F08"/>
    <w:rsid w:val="00686392"/>
    <w:rsid w:val="006867C1"/>
    <w:rsid w:val="00687CC7"/>
    <w:rsid w:val="00687F86"/>
    <w:rsid w:val="00690FA5"/>
    <w:rsid w:val="0069141B"/>
    <w:rsid w:val="00692484"/>
    <w:rsid w:val="0069367B"/>
    <w:rsid w:val="006955C2"/>
    <w:rsid w:val="00696346"/>
    <w:rsid w:val="0069790A"/>
    <w:rsid w:val="00697BDE"/>
    <w:rsid w:val="006A00C4"/>
    <w:rsid w:val="006A2211"/>
    <w:rsid w:val="006A43B2"/>
    <w:rsid w:val="006A7A30"/>
    <w:rsid w:val="006B0376"/>
    <w:rsid w:val="006B1737"/>
    <w:rsid w:val="006B2424"/>
    <w:rsid w:val="006B3E45"/>
    <w:rsid w:val="006B42DD"/>
    <w:rsid w:val="006B4CDA"/>
    <w:rsid w:val="006B6EF7"/>
    <w:rsid w:val="006B79D8"/>
    <w:rsid w:val="006C1FC4"/>
    <w:rsid w:val="006C2315"/>
    <w:rsid w:val="006C24E8"/>
    <w:rsid w:val="006C72E9"/>
    <w:rsid w:val="006D0420"/>
    <w:rsid w:val="006D0BF0"/>
    <w:rsid w:val="006D0C4B"/>
    <w:rsid w:val="006D2DC3"/>
    <w:rsid w:val="006D32A9"/>
    <w:rsid w:val="006D3A46"/>
    <w:rsid w:val="006D3FFF"/>
    <w:rsid w:val="006E0189"/>
    <w:rsid w:val="006E1CFC"/>
    <w:rsid w:val="006E3368"/>
    <w:rsid w:val="006E3DA6"/>
    <w:rsid w:val="006E57A6"/>
    <w:rsid w:val="006E59F2"/>
    <w:rsid w:val="006F192E"/>
    <w:rsid w:val="006F642E"/>
    <w:rsid w:val="006F6C37"/>
    <w:rsid w:val="006F6E46"/>
    <w:rsid w:val="007012C1"/>
    <w:rsid w:val="00702296"/>
    <w:rsid w:val="007026D4"/>
    <w:rsid w:val="0070305F"/>
    <w:rsid w:val="007042CF"/>
    <w:rsid w:val="00706E00"/>
    <w:rsid w:val="00712ACD"/>
    <w:rsid w:val="007135C5"/>
    <w:rsid w:val="007138AF"/>
    <w:rsid w:val="007151DB"/>
    <w:rsid w:val="00716964"/>
    <w:rsid w:val="00717EF7"/>
    <w:rsid w:val="0072001F"/>
    <w:rsid w:val="00721A97"/>
    <w:rsid w:val="0072234E"/>
    <w:rsid w:val="00722928"/>
    <w:rsid w:val="00725687"/>
    <w:rsid w:val="007275AA"/>
    <w:rsid w:val="00730458"/>
    <w:rsid w:val="00731B49"/>
    <w:rsid w:val="007323D6"/>
    <w:rsid w:val="007324D0"/>
    <w:rsid w:val="007347CF"/>
    <w:rsid w:val="0073484C"/>
    <w:rsid w:val="00735432"/>
    <w:rsid w:val="00736D36"/>
    <w:rsid w:val="007379AB"/>
    <w:rsid w:val="00740439"/>
    <w:rsid w:val="00742633"/>
    <w:rsid w:val="00743CE4"/>
    <w:rsid w:val="00744052"/>
    <w:rsid w:val="00744D4B"/>
    <w:rsid w:val="00745153"/>
    <w:rsid w:val="00746A4D"/>
    <w:rsid w:val="007509FD"/>
    <w:rsid w:val="00750ED2"/>
    <w:rsid w:val="00754DB5"/>
    <w:rsid w:val="007553DB"/>
    <w:rsid w:val="00755B6F"/>
    <w:rsid w:val="0075723F"/>
    <w:rsid w:val="00757C7D"/>
    <w:rsid w:val="00762323"/>
    <w:rsid w:val="007643F8"/>
    <w:rsid w:val="00764DC3"/>
    <w:rsid w:val="00765E68"/>
    <w:rsid w:val="00767439"/>
    <w:rsid w:val="0077037B"/>
    <w:rsid w:val="007703BC"/>
    <w:rsid w:val="0077067D"/>
    <w:rsid w:val="00770E91"/>
    <w:rsid w:val="00772349"/>
    <w:rsid w:val="00773437"/>
    <w:rsid w:val="00774C5F"/>
    <w:rsid w:val="0078183F"/>
    <w:rsid w:val="00782C0A"/>
    <w:rsid w:val="00784030"/>
    <w:rsid w:val="0078453C"/>
    <w:rsid w:val="0078579E"/>
    <w:rsid w:val="00785823"/>
    <w:rsid w:val="00785A3B"/>
    <w:rsid w:val="00785DDD"/>
    <w:rsid w:val="007860C9"/>
    <w:rsid w:val="0078772E"/>
    <w:rsid w:val="00787812"/>
    <w:rsid w:val="00787E96"/>
    <w:rsid w:val="00792884"/>
    <w:rsid w:val="00792E33"/>
    <w:rsid w:val="007949BE"/>
    <w:rsid w:val="00796733"/>
    <w:rsid w:val="00797380"/>
    <w:rsid w:val="00797C87"/>
    <w:rsid w:val="007A0BC1"/>
    <w:rsid w:val="007A11B7"/>
    <w:rsid w:val="007A2289"/>
    <w:rsid w:val="007A2632"/>
    <w:rsid w:val="007A4ED8"/>
    <w:rsid w:val="007A7525"/>
    <w:rsid w:val="007B1F67"/>
    <w:rsid w:val="007B2B4C"/>
    <w:rsid w:val="007B33F6"/>
    <w:rsid w:val="007B3506"/>
    <w:rsid w:val="007C06A5"/>
    <w:rsid w:val="007C0F22"/>
    <w:rsid w:val="007C29A6"/>
    <w:rsid w:val="007C2D08"/>
    <w:rsid w:val="007C3AAD"/>
    <w:rsid w:val="007C5003"/>
    <w:rsid w:val="007C535C"/>
    <w:rsid w:val="007C7571"/>
    <w:rsid w:val="007C77CD"/>
    <w:rsid w:val="007D065F"/>
    <w:rsid w:val="007D19BB"/>
    <w:rsid w:val="007D2B4E"/>
    <w:rsid w:val="007D4551"/>
    <w:rsid w:val="007D4B9B"/>
    <w:rsid w:val="007D52C8"/>
    <w:rsid w:val="007D5973"/>
    <w:rsid w:val="007D6F0B"/>
    <w:rsid w:val="007D74F2"/>
    <w:rsid w:val="007E19FE"/>
    <w:rsid w:val="007E2ECB"/>
    <w:rsid w:val="007E2F71"/>
    <w:rsid w:val="007E476C"/>
    <w:rsid w:val="007E4B53"/>
    <w:rsid w:val="007E4B73"/>
    <w:rsid w:val="007E6F9E"/>
    <w:rsid w:val="007F0E84"/>
    <w:rsid w:val="007F1ECA"/>
    <w:rsid w:val="007F2ABF"/>
    <w:rsid w:val="007F3185"/>
    <w:rsid w:val="007F3C53"/>
    <w:rsid w:val="007F5D43"/>
    <w:rsid w:val="0080052C"/>
    <w:rsid w:val="00802B66"/>
    <w:rsid w:val="00807D77"/>
    <w:rsid w:val="0081117B"/>
    <w:rsid w:val="00811701"/>
    <w:rsid w:val="0081332E"/>
    <w:rsid w:val="00815238"/>
    <w:rsid w:val="00820A3F"/>
    <w:rsid w:val="00820EB4"/>
    <w:rsid w:val="00821A4B"/>
    <w:rsid w:val="00824949"/>
    <w:rsid w:val="00824E45"/>
    <w:rsid w:val="0083015B"/>
    <w:rsid w:val="0083535A"/>
    <w:rsid w:val="008359F2"/>
    <w:rsid w:val="00835F58"/>
    <w:rsid w:val="00836A97"/>
    <w:rsid w:val="0084054E"/>
    <w:rsid w:val="008408CE"/>
    <w:rsid w:val="00841420"/>
    <w:rsid w:val="00841791"/>
    <w:rsid w:val="008420DE"/>
    <w:rsid w:val="00842278"/>
    <w:rsid w:val="008441D0"/>
    <w:rsid w:val="00844F67"/>
    <w:rsid w:val="0084535F"/>
    <w:rsid w:val="00845DCC"/>
    <w:rsid w:val="00846072"/>
    <w:rsid w:val="00846F0E"/>
    <w:rsid w:val="00846FB3"/>
    <w:rsid w:val="00847023"/>
    <w:rsid w:val="0084763C"/>
    <w:rsid w:val="008508C7"/>
    <w:rsid w:val="00850B4A"/>
    <w:rsid w:val="008514F2"/>
    <w:rsid w:val="00853B1B"/>
    <w:rsid w:val="00855F35"/>
    <w:rsid w:val="0085765C"/>
    <w:rsid w:val="00860FCE"/>
    <w:rsid w:val="008641BC"/>
    <w:rsid w:val="00866A13"/>
    <w:rsid w:val="00870456"/>
    <w:rsid w:val="00871E7B"/>
    <w:rsid w:val="008727E0"/>
    <w:rsid w:val="00872CF0"/>
    <w:rsid w:val="00873E60"/>
    <w:rsid w:val="00875E76"/>
    <w:rsid w:val="0088217D"/>
    <w:rsid w:val="0088357D"/>
    <w:rsid w:val="008843BD"/>
    <w:rsid w:val="0088498A"/>
    <w:rsid w:val="00884A1D"/>
    <w:rsid w:val="00885646"/>
    <w:rsid w:val="00885FBB"/>
    <w:rsid w:val="00887274"/>
    <w:rsid w:val="00891F8F"/>
    <w:rsid w:val="008929D3"/>
    <w:rsid w:val="00894858"/>
    <w:rsid w:val="0089547E"/>
    <w:rsid w:val="00896320"/>
    <w:rsid w:val="00897234"/>
    <w:rsid w:val="008A0E5E"/>
    <w:rsid w:val="008A2F49"/>
    <w:rsid w:val="008A44E0"/>
    <w:rsid w:val="008A4ECA"/>
    <w:rsid w:val="008A572D"/>
    <w:rsid w:val="008A5895"/>
    <w:rsid w:val="008A6485"/>
    <w:rsid w:val="008A661E"/>
    <w:rsid w:val="008B0009"/>
    <w:rsid w:val="008B1B7C"/>
    <w:rsid w:val="008B20F4"/>
    <w:rsid w:val="008B4688"/>
    <w:rsid w:val="008B4FA9"/>
    <w:rsid w:val="008B577B"/>
    <w:rsid w:val="008B5AA4"/>
    <w:rsid w:val="008B6270"/>
    <w:rsid w:val="008B743F"/>
    <w:rsid w:val="008B7C54"/>
    <w:rsid w:val="008C1D28"/>
    <w:rsid w:val="008C23BC"/>
    <w:rsid w:val="008C3818"/>
    <w:rsid w:val="008C447E"/>
    <w:rsid w:val="008C5149"/>
    <w:rsid w:val="008C5975"/>
    <w:rsid w:val="008C6635"/>
    <w:rsid w:val="008C739A"/>
    <w:rsid w:val="008C7CA9"/>
    <w:rsid w:val="008D24C6"/>
    <w:rsid w:val="008D3007"/>
    <w:rsid w:val="008D3636"/>
    <w:rsid w:val="008D3CFC"/>
    <w:rsid w:val="008D3F27"/>
    <w:rsid w:val="008D5F11"/>
    <w:rsid w:val="008E0A33"/>
    <w:rsid w:val="008E1E93"/>
    <w:rsid w:val="008E3707"/>
    <w:rsid w:val="008E684B"/>
    <w:rsid w:val="008F0114"/>
    <w:rsid w:val="008F0F15"/>
    <w:rsid w:val="008F1481"/>
    <w:rsid w:val="008F1A33"/>
    <w:rsid w:val="008F2150"/>
    <w:rsid w:val="008F4706"/>
    <w:rsid w:val="008F49D1"/>
    <w:rsid w:val="008F6EDC"/>
    <w:rsid w:val="00901897"/>
    <w:rsid w:val="009047AA"/>
    <w:rsid w:val="0091133C"/>
    <w:rsid w:val="0091155C"/>
    <w:rsid w:val="0091283A"/>
    <w:rsid w:val="00912F2D"/>
    <w:rsid w:val="009132BB"/>
    <w:rsid w:val="00916153"/>
    <w:rsid w:val="00917690"/>
    <w:rsid w:val="009204B8"/>
    <w:rsid w:val="009206D5"/>
    <w:rsid w:val="00921684"/>
    <w:rsid w:val="00923D67"/>
    <w:rsid w:val="009241E3"/>
    <w:rsid w:val="0092479B"/>
    <w:rsid w:val="009247D1"/>
    <w:rsid w:val="0092490E"/>
    <w:rsid w:val="0092495B"/>
    <w:rsid w:val="0092619F"/>
    <w:rsid w:val="00931762"/>
    <w:rsid w:val="009336D4"/>
    <w:rsid w:val="009338BF"/>
    <w:rsid w:val="00934025"/>
    <w:rsid w:val="0093494A"/>
    <w:rsid w:val="00934EB2"/>
    <w:rsid w:val="00940E55"/>
    <w:rsid w:val="009418D4"/>
    <w:rsid w:val="0094222B"/>
    <w:rsid w:val="0094248D"/>
    <w:rsid w:val="00944F9E"/>
    <w:rsid w:val="0094542D"/>
    <w:rsid w:val="00947033"/>
    <w:rsid w:val="00947A33"/>
    <w:rsid w:val="00947CA4"/>
    <w:rsid w:val="00950646"/>
    <w:rsid w:val="00953851"/>
    <w:rsid w:val="00955501"/>
    <w:rsid w:val="00956195"/>
    <w:rsid w:val="00956380"/>
    <w:rsid w:val="00956B80"/>
    <w:rsid w:val="00957477"/>
    <w:rsid w:val="009623BB"/>
    <w:rsid w:val="00963111"/>
    <w:rsid w:val="00963467"/>
    <w:rsid w:val="00963616"/>
    <w:rsid w:val="009636C3"/>
    <w:rsid w:val="00963EF9"/>
    <w:rsid w:val="00964BE7"/>
    <w:rsid w:val="00965660"/>
    <w:rsid w:val="00970B25"/>
    <w:rsid w:val="00970F79"/>
    <w:rsid w:val="00973541"/>
    <w:rsid w:val="009740A8"/>
    <w:rsid w:val="009740D6"/>
    <w:rsid w:val="0097611A"/>
    <w:rsid w:val="00977E09"/>
    <w:rsid w:val="0098498A"/>
    <w:rsid w:val="00984B01"/>
    <w:rsid w:val="00987960"/>
    <w:rsid w:val="00991C7D"/>
    <w:rsid w:val="009922B9"/>
    <w:rsid w:val="009935F7"/>
    <w:rsid w:val="00996CE0"/>
    <w:rsid w:val="00997177"/>
    <w:rsid w:val="009A1929"/>
    <w:rsid w:val="009A2A2A"/>
    <w:rsid w:val="009A5C86"/>
    <w:rsid w:val="009A77D0"/>
    <w:rsid w:val="009B0424"/>
    <w:rsid w:val="009B1E27"/>
    <w:rsid w:val="009B2253"/>
    <w:rsid w:val="009B74D6"/>
    <w:rsid w:val="009B774A"/>
    <w:rsid w:val="009B7FF4"/>
    <w:rsid w:val="009C496E"/>
    <w:rsid w:val="009C5825"/>
    <w:rsid w:val="009C6194"/>
    <w:rsid w:val="009C680F"/>
    <w:rsid w:val="009C7088"/>
    <w:rsid w:val="009D099D"/>
    <w:rsid w:val="009D24ED"/>
    <w:rsid w:val="009D507F"/>
    <w:rsid w:val="009D5436"/>
    <w:rsid w:val="009D65DC"/>
    <w:rsid w:val="009D725B"/>
    <w:rsid w:val="009D74A6"/>
    <w:rsid w:val="009E06AD"/>
    <w:rsid w:val="009E0CBD"/>
    <w:rsid w:val="009E121D"/>
    <w:rsid w:val="009E15CE"/>
    <w:rsid w:val="009E2657"/>
    <w:rsid w:val="009E269E"/>
    <w:rsid w:val="009E29A0"/>
    <w:rsid w:val="009E4761"/>
    <w:rsid w:val="009E4E9C"/>
    <w:rsid w:val="009F0B50"/>
    <w:rsid w:val="009F202F"/>
    <w:rsid w:val="009F2AE9"/>
    <w:rsid w:val="009F30DC"/>
    <w:rsid w:val="009F5BED"/>
    <w:rsid w:val="009F5F57"/>
    <w:rsid w:val="009F72D7"/>
    <w:rsid w:val="009F74DA"/>
    <w:rsid w:val="009F797B"/>
    <w:rsid w:val="00A00AC5"/>
    <w:rsid w:val="00A0208A"/>
    <w:rsid w:val="00A020C6"/>
    <w:rsid w:val="00A03694"/>
    <w:rsid w:val="00A038E1"/>
    <w:rsid w:val="00A03B16"/>
    <w:rsid w:val="00A04033"/>
    <w:rsid w:val="00A04654"/>
    <w:rsid w:val="00A06CEB"/>
    <w:rsid w:val="00A10CC4"/>
    <w:rsid w:val="00A10D80"/>
    <w:rsid w:val="00A118EF"/>
    <w:rsid w:val="00A1641F"/>
    <w:rsid w:val="00A17C92"/>
    <w:rsid w:val="00A21E85"/>
    <w:rsid w:val="00A24265"/>
    <w:rsid w:val="00A331A5"/>
    <w:rsid w:val="00A34185"/>
    <w:rsid w:val="00A353B5"/>
    <w:rsid w:val="00A36038"/>
    <w:rsid w:val="00A36946"/>
    <w:rsid w:val="00A37392"/>
    <w:rsid w:val="00A40A09"/>
    <w:rsid w:val="00A40C99"/>
    <w:rsid w:val="00A4178F"/>
    <w:rsid w:val="00A41D38"/>
    <w:rsid w:val="00A41D72"/>
    <w:rsid w:val="00A42940"/>
    <w:rsid w:val="00A42D05"/>
    <w:rsid w:val="00A435B9"/>
    <w:rsid w:val="00A44737"/>
    <w:rsid w:val="00A44877"/>
    <w:rsid w:val="00A45AA4"/>
    <w:rsid w:val="00A5038A"/>
    <w:rsid w:val="00A51775"/>
    <w:rsid w:val="00A5240D"/>
    <w:rsid w:val="00A53FAE"/>
    <w:rsid w:val="00A565B2"/>
    <w:rsid w:val="00A616A3"/>
    <w:rsid w:val="00A6282D"/>
    <w:rsid w:val="00A65601"/>
    <w:rsid w:val="00A656B5"/>
    <w:rsid w:val="00A65B07"/>
    <w:rsid w:val="00A66876"/>
    <w:rsid w:val="00A668FB"/>
    <w:rsid w:val="00A706E1"/>
    <w:rsid w:val="00A709E5"/>
    <w:rsid w:val="00A7262A"/>
    <w:rsid w:val="00A734EE"/>
    <w:rsid w:val="00A75383"/>
    <w:rsid w:val="00A7659D"/>
    <w:rsid w:val="00A76AC4"/>
    <w:rsid w:val="00A8121D"/>
    <w:rsid w:val="00A81657"/>
    <w:rsid w:val="00A81BA7"/>
    <w:rsid w:val="00A831AD"/>
    <w:rsid w:val="00A83C25"/>
    <w:rsid w:val="00A850A9"/>
    <w:rsid w:val="00A85778"/>
    <w:rsid w:val="00A8722F"/>
    <w:rsid w:val="00A9060A"/>
    <w:rsid w:val="00A90B48"/>
    <w:rsid w:val="00A912C7"/>
    <w:rsid w:val="00A92272"/>
    <w:rsid w:val="00A9238E"/>
    <w:rsid w:val="00A9240B"/>
    <w:rsid w:val="00A941C9"/>
    <w:rsid w:val="00A9692D"/>
    <w:rsid w:val="00A96DEE"/>
    <w:rsid w:val="00AA0589"/>
    <w:rsid w:val="00AA1DC3"/>
    <w:rsid w:val="00AA3C93"/>
    <w:rsid w:val="00AA4459"/>
    <w:rsid w:val="00AA4635"/>
    <w:rsid w:val="00AA46B8"/>
    <w:rsid w:val="00AA4831"/>
    <w:rsid w:val="00AA595D"/>
    <w:rsid w:val="00AA690D"/>
    <w:rsid w:val="00AA695C"/>
    <w:rsid w:val="00AA7488"/>
    <w:rsid w:val="00AA79F6"/>
    <w:rsid w:val="00AA7E41"/>
    <w:rsid w:val="00AB1E22"/>
    <w:rsid w:val="00AB3DB7"/>
    <w:rsid w:val="00AB4855"/>
    <w:rsid w:val="00AB4E99"/>
    <w:rsid w:val="00AB5FBA"/>
    <w:rsid w:val="00AB75C7"/>
    <w:rsid w:val="00AB7B7A"/>
    <w:rsid w:val="00AC009C"/>
    <w:rsid w:val="00AC1133"/>
    <w:rsid w:val="00AC17A8"/>
    <w:rsid w:val="00AC1BDF"/>
    <w:rsid w:val="00AC2483"/>
    <w:rsid w:val="00AC248A"/>
    <w:rsid w:val="00AC2DD9"/>
    <w:rsid w:val="00AC4748"/>
    <w:rsid w:val="00AC5456"/>
    <w:rsid w:val="00AC796C"/>
    <w:rsid w:val="00AC7ADC"/>
    <w:rsid w:val="00AD097E"/>
    <w:rsid w:val="00AD12E8"/>
    <w:rsid w:val="00AD20D0"/>
    <w:rsid w:val="00AD26F4"/>
    <w:rsid w:val="00AD2778"/>
    <w:rsid w:val="00AD4298"/>
    <w:rsid w:val="00AD4C39"/>
    <w:rsid w:val="00AD5228"/>
    <w:rsid w:val="00AD6A9D"/>
    <w:rsid w:val="00AD6D34"/>
    <w:rsid w:val="00AD7F13"/>
    <w:rsid w:val="00AE0A06"/>
    <w:rsid w:val="00AE1AD9"/>
    <w:rsid w:val="00AE2871"/>
    <w:rsid w:val="00AE36AB"/>
    <w:rsid w:val="00AE5226"/>
    <w:rsid w:val="00AE5953"/>
    <w:rsid w:val="00AE66DD"/>
    <w:rsid w:val="00AF07FE"/>
    <w:rsid w:val="00AF2B25"/>
    <w:rsid w:val="00AF3401"/>
    <w:rsid w:val="00AF3A80"/>
    <w:rsid w:val="00AF3D97"/>
    <w:rsid w:val="00AF4870"/>
    <w:rsid w:val="00AF6936"/>
    <w:rsid w:val="00AF6B11"/>
    <w:rsid w:val="00AF6BE8"/>
    <w:rsid w:val="00B00E3A"/>
    <w:rsid w:val="00B03487"/>
    <w:rsid w:val="00B07AF4"/>
    <w:rsid w:val="00B07B88"/>
    <w:rsid w:val="00B07DC1"/>
    <w:rsid w:val="00B10D22"/>
    <w:rsid w:val="00B123FC"/>
    <w:rsid w:val="00B14CA0"/>
    <w:rsid w:val="00B1548F"/>
    <w:rsid w:val="00B1736C"/>
    <w:rsid w:val="00B17A07"/>
    <w:rsid w:val="00B212A2"/>
    <w:rsid w:val="00B2236C"/>
    <w:rsid w:val="00B23402"/>
    <w:rsid w:val="00B241FB"/>
    <w:rsid w:val="00B2478A"/>
    <w:rsid w:val="00B25F47"/>
    <w:rsid w:val="00B264E6"/>
    <w:rsid w:val="00B27BA1"/>
    <w:rsid w:val="00B3254F"/>
    <w:rsid w:val="00B326C8"/>
    <w:rsid w:val="00B33539"/>
    <w:rsid w:val="00B3546E"/>
    <w:rsid w:val="00B36005"/>
    <w:rsid w:val="00B36078"/>
    <w:rsid w:val="00B36BC6"/>
    <w:rsid w:val="00B40379"/>
    <w:rsid w:val="00B42446"/>
    <w:rsid w:val="00B442C9"/>
    <w:rsid w:val="00B4443A"/>
    <w:rsid w:val="00B44527"/>
    <w:rsid w:val="00B44655"/>
    <w:rsid w:val="00B44BED"/>
    <w:rsid w:val="00B44EA7"/>
    <w:rsid w:val="00B453B6"/>
    <w:rsid w:val="00B45ACA"/>
    <w:rsid w:val="00B45F38"/>
    <w:rsid w:val="00B50F9B"/>
    <w:rsid w:val="00B5109F"/>
    <w:rsid w:val="00B5255A"/>
    <w:rsid w:val="00B557C1"/>
    <w:rsid w:val="00B57767"/>
    <w:rsid w:val="00B577BA"/>
    <w:rsid w:val="00B6015B"/>
    <w:rsid w:val="00B60A3F"/>
    <w:rsid w:val="00B60CE7"/>
    <w:rsid w:val="00B60F5D"/>
    <w:rsid w:val="00B639E2"/>
    <w:rsid w:val="00B6671A"/>
    <w:rsid w:val="00B66B86"/>
    <w:rsid w:val="00B66C15"/>
    <w:rsid w:val="00B733FA"/>
    <w:rsid w:val="00B736AA"/>
    <w:rsid w:val="00B76611"/>
    <w:rsid w:val="00B81556"/>
    <w:rsid w:val="00B8263A"/>
    <w:rsid w:val="00B83452"/>
    <w:rsid w:val="00B852AA"/>
    <w:rsid w:val="00B90268"/>
    <w:rsid w:val="00B911D8"/>
    <w:rsid w:val="00B91E50"/>
    <w:rsid w:val="00B92517"/>
    <w:rsid w:val="00B94D64"/>
    <w:rsid w:val="00B94F7A"/>
    <w:rsid w:val="00B95A1D"/>
    <w:rsid w:val="00BA1A38"/>
    <w:rsid w:val="00BA1F47"/>
    <w:rsid w:val="00BA209D"/>
    <w:rsid w:val="00BA31B0"/>
    <w:rsid w:val="00BA3351"/>
    <w:rsid w:val="00BA3E5C"/>
    <w:rsid w:val="00BA55E0"/>
    <w:rsid w:val="00BC1CE0"/>
    <w:rsid w:val="00BC2298"/>
    <w:rsid w:val="00BC38C2"/>
    <w:rsid w:val="00BC4E4C"/>
    <w:rsid w:val="00BD00D0"/>
    <w:rsid w:val="00BD00EB"/>
    <w:rsid w:val="00BD0984"/>
    <w:rsid w:val="00BD168C"/>
    <w:rsid w:val="00BD242B"/>
    <w:rsid w:val="00BD4D24"/>
    <w:rsid w:val="00BD59EC"/>
    <w:rsid w:val="00BD680A"/>
    <w:rsid w:val="00BD7F91"/>
    <w:rsid w:val="00BE236B"/>
    <w:rsid w:val="00BE4EDE"/>
    <w:rsid w:val="00BE5E22"/>
    <w:rsid w:val="00BE776C"/>
    <w:rsid w:val="00BF1358"/>
    <w:rsid w:val="00BF1481"/>
    <w:rsid w:val="00BF2779"/>
    <w:rsid w:val="00BF3239"/>
    <w:rsid w:val="00BF4A67"/>
    <w:rsid w:val="00C041F9"/>
    <w:rsid w:val="00C0624B"/>
    <w:rsid w:val="00C07DCF"/>
    <w:rsid w:val="00C13B07"/>
    <w:rsid w:val="00C15140"/>
    <w:rsid w:val="00C178B4"/>
    <w:rsid w:val="00C202F9"/>
    <w:rsid w:val="00C207E9"/>
    <w:rsid w:val="00C209F8"/>
    <w:rsid w:val="00C20B2B"/>
    <w:rsid w:val="00C212EC"/>
    <w:rsid w:val="00C21EA8"/>
    <w:rsid w:val="00C23FCB"/>
    <w:rsid w:val="00C247E5"/>
    <w:rsid w:val="00C25A50"/>
    <w:rsid w:val="00C263F5"/>
    <w:rsid w:val="00C265E6"/>
    <w:rsid w:val="00C26DD2"/>
    <w:rsid w:val="00C310D8"/>
    <w:rsid w:val="00C3250D"/>
    <w:rsid w:val="00C33060"/>
    <w:rsid w:val="00C33856"/>
    <w:rsid w:val="00C40278"/>
    <w:rsid w:val="00C405DB"/>
    <w:rsid w:val="00C428CD"/>
    <w:rsid w:val="00C42F1B"/>
    <w:rsid w:val="00C43027"/>
    <w:rsid w:val="00C43C69"/>
    <w:rsid w:val="00C447D4"/>
    <w:rsid w:val="00C46BB2"/>
    <w:rsid w:val="00C46D5C"/>
    <w:rsid w:val="00C501CA"/>
    <w:rsid w:val="00C50750"/>
    <w:rsid w:val="00C525E3"/>
    <w:rsid w:val="00C54CB3"/>
    <w:rsid w:val="00C5647D"/>
    <w:rsid w:val="00C56FC5"/>
    <w:rsid w:val="00C579C1"/>
    <w:rsid w:val="00C6136E"/>
    <w:rsid w:val="00C61894"/>
    <w:rsid w:val="00C61B93"/>
    <w:rsid w:val="00C643BD"/>
    <w:rsid w:val="00C65141"/>
    <w:rsid w:val="00C6602D"/>
    <w:rsid w:val="00C6766A"/>
    <w:rsid w:val="00C7681C"/>
    <w:rsid w:val="00C77D79"/>
    <w:rsid w:val="00C82383"/>
    <w:rsid w:val="00C8304D"/>
    <w:rsid w:val="00C8392E"/>
    <w:rsid w:val="00C83B3A"/>
    <w:rsid w:val="00C844D0"/>
    <w:rsid w:val="00C85C86"/>
    <w:rsid w:val="00C87FF8"/>
    <w:rsid w:val="00C90055"/>
    <w:rsid w:val="00C90EF2"/>
    <w:rsid w:val="00C94FD8"/>
    <w:rsid w:val="00CA2F3A"/>
    <w:rsid w:val="00CA4670"/>
    <w:rsid w:val="00CA7A99"/>
    <w:rsid w:val="00CB0C10"/>
    <w:rsid w:val="00CB2158"/>
    <w:rsid w:val="00CB2D93"/>
    <w:rsid w:val="00CB3964"/>
    <w:rsid w:val="00CB4105"/>
    <w:rsid w:val="00CB4FB2"/>
    <w:rsid w:val="00CB5BA3"/>
    <w:rsid w:val="00CB5DE9"/>
    <w:rsid w:val="00CB78E3"/>
    <w:rsid w:val="00CC0908"/>
    <w:rsid w:val="00CC38BD"/>
    <w:rsid w:val="00CC589B"/>
    <w:rsid w:val="00CD0EA9"/>
    <w:rsid w:val="00CD1C40"/>
    <w:rsid w:val="00CD1D9C"/>
    <w:rsid w:val="00CD230A"/>
    <w:rsid w:val="00CD401C"/>
    <w:rsid w:val="00CD4BD2"/>
    <w:rsid w:val="00CD7FD7"/>
    <w:rsid w:val="00CE00EE"/>
    <w:rsid w:val="00CE15C8"/>
    <w:rsid w:val="00CE2DE0"/>
    <w:rsid w:val="00CE2E8C"/>
    <w:rsid w:val="00CE3406"/>
    <w:rsid w:val="00CE46E0"/>
    <w:rsid w:val="00CE69E5"/>
    <w:rsid w:val="00CF0149"/>
    <w:rsid w:val="00CF5888"/>
    <w:rsid w:val="00CF66C8"/>
    <w:rsid w:val="00CF6B4E"/>
    <w:rsid w:val="00CF7BFE"/>
    <w:rsid w:val="00D00689"/>
    <w:rsid w:val="00D00879"/>
    <w:rsid w:val="00D04B03"/>
    <w:rsid w:val="00D04DF8"/>
    <w:rsid w:val="00D05A7C"/>
    <w:rsid w:val="00D07123"/>
    <w:rsid w:val="00D07377"/>
    <w:rsid w:val="00D07635"/>
    <w:rsid w:val="00D116ED"/>
    <w:rsid w:val="00D12255"/>
    <w:rsid w:val="00D139EC"/>
    <w:rsid w:val="00D15A0D"/>
    <w:rsid w:val="00D16126"/>
    <w:rsid w:val="00D16E4C"/>
    <w:rsid w:val="00D172CD"/>
    <w:rsid w:val="00D2403A"/>
    <w:rsid w:val="00D25511"/>
    <w:rsid w:val="00D26904"/>
    <w:rsid w:val="00D27489"/>
    <w:rsid w:val="00D305AE"/>
    <w:rsid w:val="00D316C1"/>
    <w:rsid w:val="00D31D78"/>
    <w:rsid w:val="00D33A38"/>
    <w:rsid w:val="00D345C3"/>
    <w:rsid w:val="00D35E91"/>
    <w:rsid w:val="00D371AE"/>
    <w:rsid w:val="00D40FC0"/>
    <w:rsid w:val="00D41661"/>
    <w:rsid w:val="00D41A1A"/>
    <w:rsid w:val="00D422E8"/>
    <w:rsid w:val="00D42988"/>
    <w:rsid w:val="00D43973"/>
    <w:rsid w:val="00D4531B"/>
    <w:rsid w:val="00D455C0"/>
    <w:rsid w:val="00D46246"/>
    <w:rsid w:val="00D46C28"/>
    <w:rsid w:val="00D51BEB"/>
    <w:rsid w:val="00D52A1D"/>
    <w:rsid w:val="00D53335"/>
    <w:rsid w:val="00D55226"/>
    <w:rsid w:val="00D56751"/>
    <w:rsid w:val="00D61FFE"/>
    <w:rsid w:val="00D632A8"/>
    <w:rsid w:val="00D63474"/>
    <w:rsid w:val="00D65C52"/>
    <w:rsid w:val="00D65F75"/>
    <w:rsid w:val="00D67CD0"/>
    <w:rsid w:val="00D67E3B"/>
    <w:rsid w:val="00D72830"/>
    <w:rsid w:val="00D73742"/>
    <w:rsid w:val="00D73A10"/>
    <w:rsid w:val="00D7434B"/>
    <w:rsid w:val="00D74C09"/>
    <w:rsid w:val="00D772CD"/>
    <w:rsid w:val="00D80F0F"/>
    <w:rsid w:val="00D8180B"/>
    <w:rsid w:val="00D82364"/>
    <w:rsid w:val="00D834BE"/>
    <w:rsid w:val="00D84E66"/>
    <w:rsid w:val="00D86A33"/>
    <w:rsid w:val="00D876FA"/>
    <w:rsid w:val="00D879ED"/>
    <w:rsid w:val="00D87E04"/>
    <w:rsid w:val="00D901A8"/>
    <w:rsid w:val="00D907C6"/>
    <w:rsid w:val="00D91803"/>
    <w:rsid w:val="00D937BC"/>
    <w:rsid w:val="00D947E0"/>
    <w:rsid w:val="00D94D09"/>
    <w:rsid w:val="00D952EE"/>
    <w:rsid w:val="00D955E4"/>
    <w:rsid w:val="00D96991"/>
    <w:rsid w:val="00D976B6"/>
    <w:rsid w:val="00DA0772"/>
    <w:rsid w:val="00DA0E9C"/>
    <w:rsid w:val="00DA0FD3"/>
    <w:rsid w:val="00DA3668"/>
    <w:rsid w:val="00DA4140"/>
    <w:rsid w:val="00DA4419"/>
    <w:rsid w:val="00DA5902"/>
    <w:rsid w:val="00DA6B50"/>
    <w:rsid w:val="00DA79A1"/>
    <w:rsid w:val="00DA7E7F"/>
    <w:rsid w:val="00DB0B99"/>
    <w:rsid w:val="00DB1215"/>
    <w:rsid w:val="00DB3AF9"/>
    <w:rsid w:val="00DB57E5"/>
    <w:rsid w:val="00DB6C7E"/>
    <w:rsid w:val="00DB6CEB"/>
    <w:rsid w:val="00DB7702"/>
    <w:rsid w:val="00DC0F0E"/>
    <w:rsid w:val="00DC1770"/>
    <w:rsid w:val="00DC39D3"/>
    <w:rsid w:val="00DC44F5"/>
    <w:rsid w:val="00DC6945"/>
    <w:rsid w:val="00DC7AA6"/>
    <w:rsid w:val="00DC7EAC"/>
    <w:rsid w:val="00DD2738"/>
    <w:rsid w:val="00DD3006"/>
    <w:rsid w:val="00DD3B91"/>
    <w:rsid w:val="00DD6E08"/>
    <w:rsid w:val="00DE009A"/>
    <w:rsid w:val="00DE06CC"/>
    <w:rsid w:val="00DE5FDE"/>
    <w:rsid w:val="00DE6F61"/>
    <w:rsid w:val="00DF1988"/>
    <w:rsid w:val="00DF240F"/>
    <w:rsid w:val="00DF2D15"/>
    <w:rsid w:val="00DF4546"/>
    <w:rsid w:val="00DF5D8F"/>
    <w:rsid w:val="00DF60D0"/>
    <w:rsid w:val="00DF70AD"/>
    <w:rsid w:val="00DF7395"/>
    <w:rsid w:val="00DF791F"/>
    <w:rsid w:val="00DF7E72"/>
    <w:rsid w:val="00E00A05"/>
    <w:rsid w:val="00E02085"/>
    <w:rsid w:val="00E02AD8"/>
    <w:rsid w:val="00E031AB"/>
    <w:rsid w:val="00E04210"/>
    <w:rsid w:val="00E074A8"/>
    <w:rsid w:val="00E1074C"/>
    <w:rsid w:val="00E10A02"/>
    <w:rsid w:val="00E10AA8"/>
    <w:rsid w:val="00E119ED"/>
    <w:rsid w:val="00E137FA"/>
    <w:rsid w:val="00E14C65"/>
    <w:rsid w:val="00E14F80"/>
    <w:rsid w:val="00E17BF4"/>
    <w:rsid w:val="00E205A8"/>
    <w:rsid w:val="00E22B86"/>
    <w:rsid w:val="00E22C01"/>
    <w:rsid w:val="00E23580"/>
    <w:rsid w:val="00E238B1"/>
    <w:rsid w:val="00E24137"/>
    <w:rsid w:val="00E24C1D"/>
    <w:rsid w:val="00E251B6"/>
    <w:rsid w:val="00E2646C"/>
    <w:rsid w:val="00E267FC"/>
    <w:rsid w:val="00E27772"/>
    <w:rsid w:val="00E27E1E"/>
    <w:rsid w:val="00E310FD"/>
    <w:rsid w:val="00E358EA"/>
    <w:rsid w:val="00E4020C"/>
    <w:rsid w:val="00E42AD2"/>
    <w:rsid w:val="00E42CFE"/>
    <w:rsid w:val="00E4329E"/>
    <w:rsid w:val="00E438CC"/>
    <w:rsid w:val="00E44053"/>
    <w:rsid w:val="00E451C5"/>
    <w:rsid w:val="00E455BB"/>
    <w:rsid w:val="00E457B6"/>
    <w:rsid w:val="00E45E72"/>
    <w:rsid w:val="00E475B3"/>
    <w:rsid w:val="00E50647"/>
    <w:rsid w:val="00E50A05"/>
    <w:rsid w:val="00E50B94"/>
    <w:rsid w:val="00E51283"/>
    <w:rsid w:val="00E512FF"/>
    <w:rsid w:val="00E51EC9"/>
    <w:rsid w:val="00E5394F"/>
    <w:rsid w:val="00E57EFF"/>
    <w:rsid w:val="00E60512"/>
    <w:rsid w:val="00E60717"/>
    <w:rsid w:val="00E60910"/>
    <w:rsid w:val="00E61A04"/>
    <w:rsid w:val="00E61F28"/>
    <w:rsid w:val="00E6678B"/>
    <w:rsid w:val="00E67C4E"/>
    <w:rsid w:val="00E75A49"/>
    <w:rsid w:val="00E77AFB"/>
    <w:rsid w:val="00E801BA"/>
    <w:rsid w:val="00E813E8"/>
    <w:rsid w:val="00E8179F"/>
    <w:rsid w:val="00E81806"/>
    <w:rsid w:val="00E82B1D"/>
    <w:rsid w:val="00E830B2"/>
    <w:rsid w:val="00E8359F"/>
    <w:rsid w:val="00E8429D"/>
    <w:rsid w:val="00E84D6A"/>
    <w:rsid w:val="00E84F7F"/>
    <w:rsid w:val="00E858FC"/>
    <w:rsid w:val="00E864BC"/>
    <w:rsid w:val="00E90EB4"/>
    <w:rsid w:val="00E91B3B"/>
    <w:rsid w:val="00E92AD0"/>
    <w:rsid w:val="00E93E2E"/>
    <w:rsid w:val="00E9496A"/>
    <w:rsid w:val="00E94F37"/>
    <w:rsid w:val="00E958B9"/>
    <w:rsid w:val="00E97A13"/>
    <w:rsid w:val="00EA0833"/>
    <w:rsid w:val="00EA0A2F"/>
    <w:rsid w:val="00EA0D75"/>
    <w:rsid w:val="00EA0E88"/>
    <w:rsid w:val="00EA3013"/>
    <w:rsid w:val="00EA3D54"/>
    <w:rsid w:val="00EA5F94"/>
    <w:rsid w:val="00EA674F"/>
    <w:rsid w:val="00EA6A4C"/>
    <w:rsid w:val="00EA7371"/>
    <w:rsid w:val="00EB043B"/>
    <w:rsid w:val="00EB1DD0"/>
    <w:rsid w:val="00EB2B6F"/>
    <w:rsid w:val="00EB3626"/>
    <w:rsid w:val="00EB4996"/>
    <w:rsid w:val="00EB51A5"/>
    <w:rsid w:val="00EB5A69"/>
    <w:rsid w:val="00EC0EEA"/>
    <w:rsid w:val="00EC29A7"/>
    <w:rsid w:val="00EC3288"/>
    <w:rsid w:val="00EC3A35"/>
    <w:rsid w:val="00EC410C"/>
    <w:rsid w:val="00EC4714"/>
    <w:rsid w:val="00EC6103"/>
    <w:rsid w:val="00EC6A49"/>
    <w:rsid w:val="00ED0101"/>
    <w:rsid w:val="00ED1A05"/>
    <w:rsid w:val="00ED2D7A"/>
    <w:rsid w:val="00ED7A9E"/>
    <w:rsid w:val="00EE1A81"/>
    <w:rsid w:val="00EE1E80"/>
    <w:rsid w:val="00EE26BE"/>
    <w:rsid w:val="00EE2AF3"/>
    <w:rsid w:val="00EE3422"/>
    <w:rsid w:val="00EE437C"/>
    <w:rsid w:val="00EE50C3"/>
    <w:rsid w:val="00EE5D4A"/>
    <w:rsid w:val="00EE68C3"/>
    <w:rsid w:val="00EE75AD"/>
    <w:rsid w:val="00EE7A39"/>
    <w:rsid w:val="00EF14C4"/>
    <w:rsid w:val="00EF1710"/>
    <w:rsid w:val="00EF176A"/>
    <w:rsid w:val="00EF319D"/>
    <w:rsid w:val="00EF50A6"/>
    <w:rsid w:val="00EF64D8"/>
    <w:rsid w:val="00EF693F"/>
    <w:rsid w:val="00EF6AFF"/>
    <w:rsid w:val="00F003A9"/>
    <w:rsid w:val="00F01ACB"/>
    <w:rsid w:val="00F0301A"/>
    <w:rsid w:val="00F046A0"/>
    <w:rsid w:val="00F05AAF"/>
    <w:rsid w:val="00F0610F"/>
    <w:rsid w:val="00F07323"/>
    <w:rsid w:val="00F07CB3"/>
    <w:rsid w:val="00F10E9A"/>
    <w:rsid w:val="00F135E2"/>
    <w:rsid w:val="00F14FD8"/>
    <w:rsid w:val="00F15FC2"/>
    <w:rsid w:val="00F17AA6"/>
    <w:rsid w:val="00F17F2F"/>
    <w:rsid w:val="00F22A4B"/>
    <w:rsid w:val="00F23EBD"/>
    <w:rsid w:val="00F26554"/>
    <w:rsid w:val="00F26DE2"/>
    <w:rsid w:val="00F27124"/>
    <w:rsid w:val="00F304FC"/>
    <w:rsid w:val="00F3125F"/>
    <w:rsid w:val="00F316BA"/>
    <w:rsid w:val="00F330AA"/>
    <w:rsid w:val="00F33350"/>
    <w:rsid w:val="00F335A0"/>
    <w:rsid w:val="00F342C7"/>
    <w:rsid w:val="00F34811"/>
    <w:rsid w:val="00F355DE"/>
    <w:rsid w:val="00F363B7"/>
    <w:rsid w:val="00F36D9C"/>
    <w:rsid w:val="00F36E43"/>
    <w:rsid w:val="00F37250"/>
    <w:rsid w:val="00F43B2A"/>
    <w:rsid w:val="00F43D7E"/>
    <w:rsid w:val="00F45C0D"/>
    <w:rsid w:val="00F45D4B"/>
    <w:rsid w:val="00F46013"/>
    <w:rsid w:val="00F46040"/>
    <w:rsid w:val="00F467DE"/>
    <w:rsid w:val="00F4735D"/>
    <w:rsid w:val="00F475A1"/>
    <w:rsid w:val="00F47A84"/>
    <w:rsid w:val="00F517AA"/>
    <w:rsid w:val="00F55770"/>
    <w:rsid w:val="00F60AF5"/>
    <w:rsid w:val="00F61609"/>
    <w:rsid w:val="00F6207E"/>
    <w:rsid w:val="00F62C22"/>
    <w:rsid w:val="00F62C5A"/>
    <w:rsid w:val="00F664C9"/>
    <w:rsid w:val="00F70B96"/>
    <w:rsid w:val="00F71BC6"/>
    <w:rsid w:val="00F7312A"/>
    <w:rsid w:val="00F742A6"/>
    <w:rsid w:val="00F748CC"/>
    <w:rsid w:val="00F7505C"/>
    <w:rsid w:val="00F76338"/>
    <w:rsid w:val="00F77501"/>
    <w:rsid w:val="00F81243"/>
    <w:rsid w:val="00F83206"/>
    <w:rsid w:val="00F84063"/>
    <w:rsid w:val="00F84437"/>
    <w:rsid w:val="00F84F21"/>
    <w:rsid w:val="00F85562"/>
    <w:rsid w:val="00F87BAB"/>
    <w:rsid w:val="00F92106"/>
    <w:rsid w:val="00F931F6"/>
    <w:rsid w:val="00F94BFD"/>
    <w:rsid w:val="00F9505B"/>
    <w:rsid w:val="00F97633"/>
    <w:rsid w:val="00FA0E28"/>
    <w:rsid w:val="00FA0ECB"/>
    <w:rsid w:val="00FA142A"/>
    <w:rsid w:val="00FA2FD9"/>
    <w:rsid w:val="00FA3F3D"/>
    <w:rsid w:val="00FA4A48"/>
    <w:rsid w:val="00FA6586"/>
    <w:rsid w:val="00FA6A83"/>
    <w:rsid w:val="00FA6C1F"/>
    <w:rsid w:val="00FB134D"/>
    <w:rsid w:val="00FB2328"/>
    <w:rsid w:val="00FB3C45"/>
    <w:rsid w:val="00FB6E08"/>
    <w:rsid w:val="00FB7CA1"/>
    <w:rsid w:val="00FC2031"/>
    <w:rsid w:val="00FC3C81"/>
    <w:rsid w:val="00FC481F"/>
    <w:rsid w:val="00FC525A"/>
    <w:rsid w:val="00FC5841"/>
    <w:rsid w:val="00FD1020"/>
    <w:rsid w:val="00FD2899"/>
    <w:rsid w:val="00FD4444"/>
    <w:rsid w:val="00FD55FA"/>
    <w:rsid w:val="00FD56DA"/>
    <w:rsid w:val="00FD5E27"/>
    <w:rsid w:val="00FD7A73"/>
    <w:rsid w:val="00FD7A8E"/>
    <w:rsid w:val="00FE031C"/>
    <w:rsid w:val="00FE221C"/>
    <w:rsid w:val="00FE36CF"/>
    <w:rsid w:val="00FE47FD"/>
    <w:rsid w:val="00FE4D8E"/>
    <w:rsid w:val="00FE5CB6"/>
    <w:rsid w:val="00FE6FCC"/>
    <w:rsid w:val="00FF0F66"/>
    <w:rsid w:val="00FF149B"/>
    <w:rsid w:val="00FF2842"/>
    <w:rsid w:val="00FF64A9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A4B65C"/>
  <w15:chartTrackingRefBased/>
  <w15:docId w15:val="{5E865B8F-B77F-4DE8-9A9C-9F112D9F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7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1C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F48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582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A62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F64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lock Text"/>
    <w:basedOn w:val="a"/>
    <w:rsid w:val="000B55FA"/>
    <w:pPr>
      <w:ind w:left="-567" w:right="-766" w:firstLine="567"/>
      <w:jc w:val="both"/>
    </w:pPr>
    <w:rPr>
      <w:sz w:val="28"/>
      <w:szCs w:val="20"/>
    </w:rPr>
  </w:style>
  <w:style w:type="paragraph" w:styleId="a6">
    <w:name w:val="Body Text"/>
    <w:basedOn w:val="a"/>
    <w:semiHidden/>
    <w:rsid w:val="00B07DC1"/>
    <w:pPr>
      <w:ind w:right="-766"/>
      <w:jc w:val="both"/>
    </w:pPr>
    <w:rPr>
      <w:sz w:val="28"/>
      <w:szCs w:val="20"/>
    </w:rPr>
  </w:style>
  <w:style w:type="paragraph" w:styleId="a7">
    <w:name w:val="header"/>
    <w:basedOn w:val="a"/>
    <w:link w:val="a8"/>
    <w:uiPriority w:val="99"/>
    <w:rsid w:val="00C5075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50750"/>
    <w:rPr>
      <w:sz w:val="24"/>
      <w:szCs w:val="24"/>
    </w:rPr>
  </w:style>
  <w:style w:type="paragraph" w:styleId="a9">
    <w:name w:val="footer"/>
    <w:basedOn w:val="a"/>
    <w:link w:val="aa"/>
    <w:uiPriority w:val="99"/>
    <w:rsid w:val="00C5075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C50750"/>
    <w:rPr>
      <w:sz w:val="24"/>
      <w:szCs w:val="24"/>
    </w:rPr>
  </w:style>
  <w:style w:type="paragraph" w:styleId="ab">
    <w:name w:val="Normal (Web)"/>
    <w:basedOn w:val="a"/>
    <w:uiPriority w:val="99"/>
    <w:unhideWhenUsed/>
    <w:rsid w:val="008D3F27"/>
    <w:pPr>
      <w:spacing w:before="100" w:beforeAutospacing="1" w:after="100" w:afterAutospacing="1"/>
    </w:pPr>
  </w:style>
  <w:style w:type="paragraph" w:customStyle="1" w:styleId="ConsPlusNormal">
    <w:name w:val="ConsPlusNormal"/>
    <w:rsid w:val="003A610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rsid w:val="00BA1A38"/>
    <w:rPr>
      <w:color w:val="0000FF"/>
      <w:u w:val="single"/>
    </w:rPr>
  </w:style>
  <w:style w:type="paragraph" w:customStyle="1" w:styleId="11">
    <w:name w:val="Название1"/>
    <w:basedOn w:val="a"/>
    <w:next w:val="a"/>
    <w:link w:val="ad"/>
    <w:qFormat/>
    <w:rsid w:val="000316B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d">
    <w:name w:val="Название Знак"/>
    <w:link w:val="11"/>
    <w:rsid w:val="000316B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e">
    <w:name w:val="annotation reference"/>
    <w:rsid w:val="00224D39"/>
    <w:rPr>
      <w:sz w:val="16"/>
      <w:szCs w:val="16"/>
    </w:rPr>
  </w:style>
  <w:style w:type="paragraph" w:styleId="af">
    <w:name w:val="annotation text"/>
    <w:basedOn w:val="a"/>
    <w:link w:val="af0"/>
    <w:rsid w:val="00224D3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224D39"/>
  </w:style>
  <w:style w:type="paragraph" w:styleId="af1">
    <w:name w:val="annotation subject"/>
    <w:basedOn w:val="af"/>
    <w:next w:val="af"/>
    <w:link w:val="af2"/>
    <w:rsid w:val="00224D39"/>
    <w:rPr>
      <w:b/>
      <w:bCs/>
    </w:rPr>
  </w:style>
  <w:style w:type="character" w:customStyle="1" w:styleId="af2">
    <w:name w:val="Тема примечания Знак"/>
    <w:link w:val="af1"/>
    <w:rsid w:val="00224D39"/>
    <w:rPr>
      <w:b/>
      <w:bCs/>
    </w:rPr>
  </w:style>
  <w:style w:type="paragraph" w:styleId="af3">
    <w:name w:val="List Paragraph"/>
    <w:basedOn w:val="a"/>
    <w:uiPriority w:val="34"/>
    <w:qFormat/>
    <w:rsid w:val="00C447D4"/>
    <w:pPr>
      <w:ind w:left="708"/>
    </w:pPr>
  </w:style>
  <w:style w:type="paragraph" w:customStyle="1" w:styleId="formattext">
    <w:name w:val="formattext"/>
    <w:basedOn w:val="a"/>
    <w:rsid w:val="00D87E0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AF48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A4ED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461C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55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gas.ru/stages/dogasific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88D3CC-5B51-4D1E-9122-C86841A5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9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ANO</Company>
  <LinksUpToDate>false</LinksUpToDate>
  <CharactersWithSpaces>16066</CharactersWithSpaces>
  <SharedDoc>false</SharedDoc>
  <HLinks>
    <vt:vector size="36" baseType="variant">
      <vt:variant>
        <vt:i4>7733307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consultantplus://offline/ref=445A193FB6269E55F3CF2B9FF1A70C63EE916C3E654ED0FA4F51809B100C9BE1D4BC8A74F12E7BBB3D43F887C538B0263CM7I</vt:lpwstr>
      </vt:variant>
      <vt:variant>
        <vt:lpwstr/>
      </vt:variant>
      <vt:variant>
        <vt:i4>3080246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consultantplus://offline/ref=445A193FB6269E55F3CF3592E7CB526AE59233346443DBAB140EDBC6470591B693F3D324B57B77BE3D56ACD49F6FBD27C9B615D584574D3632MFI</vt:lpwstr>
      </vt:variant>
      <vt:variant>
        <vt:lpwstr/>
      </vt:variant>
      <vt:variant>
        <vt:i4>4980818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consultantplus://offline/ref=445A193FB6269E55F3CF3592E7CB526AE5923631654BDBAB140EDBC6470591B681F38B28B57C68BB3843FA85DA33M3I</vt:lpwstr>
      </vt:variant>
      <vt:variant>
        <vt:lpwstr/>
      </vt:variant>
      <vt:variant>
        <vt:i4>4980745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consultantplus://offline/ref=445A193FB6269E55F3CF3592E7CB526AE59833356B4EDBAB140EDBC6470591B681F38B28B57C68BB3843FA85DA33M3I</vt:lpwstr>
      </vt:variant>
      <vt:variant>
        <vt:lpwstr/>
      </vt:variant>
      <vt:variant>
        <vt:i4>2097210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consultantplus://offline/ref=445A193FB6269E55F3CF3592E7CB526AE59233346443DBAB140EDBC6470591B693F3D32CB67022EA7E08F585DC24B025D0AA15D639M3I</vt:lpwstr>
      </vt:variant>
      <vt:variant>
        <vt:lpwstr/>
      </vt:variant>
      <vt:variant>
        <vt:i4>1638482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consultantplus://offline/ref=CCE783F23D2DD328334538AD54B105F2ACBBDDD6DA58361A1049974E42791D4D147768DCE1C4133E85368E1DDDlAK4I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ANO</dc:creator>
  <cp:keywords/>
  <cp:lastModifiedBy>Чудновец Юрий Игоревич</cp:lastModifiedBy>
  <cp:revision>657</cp:revision>
  <cp:lastPrinted>2019-03-26T07:59:00Z</cp:lastPrinted>
  <dcterms:created xsi:type="dcterms:W3CDTF">2019-03-26T08:00:00Z</dcterms:created>
  <dcterms:modified xsi:type="dcterms:W3CDTF">2022-03-11T08:48:00Z</dcterms:modified>
</cp:coreProperties>
</file>