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right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right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right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right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 № ____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right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right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5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right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right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right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20.02.2015 № 68-п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right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auto"/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auto"/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определения объема и предоставления субсидий</w:t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auto"/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 областного бюджета Новосибирской области</w:t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4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14:ligatures w14:val="none"/>
        </w:rPr>
      </w:r>
      <w:r>
        <w:rPr>
          <w:rFonts w:ascii="Times New Roman" w:hAnsi="Times New Roman" w:cs="Times New Roman"/>
          <w:sz w:val="24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auto"/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I. Общие положения о предоставлении субсидий</w:t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1. Настоящий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рядок регулирует определение объема и предоставление субсидий из областного бюджета Новосибирской области акционерному обществу «Агентство развития жилищного строительства Новосибирской области» (далее соответственно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Порядок, Общество, областной бюджет).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Субсидии за счет средств областного бюджета предоставляются Обществу в пределах бюджетных ассигнований, утвержденных законом об областном бюджете на соответствующий финансовый год и плановый период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достижения результатов структурных элементов государственной программы «Стимулирование развития жилищного строительства в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министе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рством строительства Новосибирской области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Министерство), являющимся главным распорядителем бюджетных средств, в пределах лимитов бюджетных обязательств, доведенных министерством финансов и налоговой политики Новосибирской области до Министерства.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Предоставление субсидий осуществляется в соответствии с </w:t>
      </w:r>
      <w:hyperlink r:id="rId11" w:tooltip="https://login.consultant.ru/link/?req=doc&amp;base=LAW&amp;n=470435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Российской Федерации от 19.10.2020 № 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инфраструктуры» для: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выполнения инженерных изысканий, разработки проектной, сметной и рабочей документации (в том числе корректировки) на объекты транспортной, инжен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ерной, энергетической и коммунальной инфраструктуры, необходимые для реализации новых инвестиционных проектов, в отношении которых между Правительством Новосибирской области и Обществом заключены соответствующие соглашения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объекты инфраструктуры);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оплаты государственной экспертизы проектной документации, оплаты проверки достоверности определения сметной стоимости объектов инфраструктуры;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строительства, реконструкции и ввода в эксплуатацию объектов инфраструктуры;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оплаты подключения (технологического присоединения) таких объектов к действующим сетям инженерно-технического обеспечения.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ормация о субсиди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 из областного бюджета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в соответствии с порядком размещения такой информации, установленным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auto"/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II. Условия и порядок предоставления субсидий</w:t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Субсидии предоставляются Обществу на основании соглашения, заключенного между Министерством и Обществом (далее соответственно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Соглашение, Стороны), на счета, открытые в Управлении Федерального казначейства по Новосибирской области.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Соглашение заключается в соответствии с типовой формой, утвержденной </w:t>
      </w:r>
      <w:hyperlink r:id="rId12" w:tooltip="https://login.consultant.ru/link/?req=doc&amp;base=RLAW049&amp;n=170780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министерства финансов и налоговой политики Новосибирской области от 27.12.2016 № 80-НПА «Об утверждении типовых форм соглашений (договоров) о предостав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производителям товаров, работ, услуг»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приказ № 80-НПА).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В Соглашении должны содержаться: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результаты и значения показателей, необходимых для достижения заданных результатов предоставления субсидии;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сроки и формы представления Обществом отчетности о достижении результатов и показателей, необходимых для достижения заданных результатов предоставления субсидии;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требование об осуществлении закупок проектных, изыскательских работ, работ по строительству (реконструкции) объектов инфраструктуры с соблюдением положений, установленных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случаях, если объекты инфраструктуры подлежат передаче в государственную (муниципальную) собственность;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требование об обязательном проведении государственной экспертизы проектной документации объектов инфраструктуры и проверки достоверности определения их сметной стоимости;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график перечисления и размер субсидии;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 согласие Общест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проверок, предусмотренных </w:t>
      </w:r>
      <w:hyperlink r:id="rId13" w:tooltip="https://login.consultant.ru/link/?req=doc&amp;base=LAW&amp;n=470713&amp;dst=6808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подпунктом 5 пункта 3 статьи 78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Бюджетного кодекса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 запрет приобретения за счет субсидии иностранной валюты;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8) 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пункте 1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Порядка,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6. Результатами предоставления субсидии являются получение положительного заключения государственной экспертизы проектной документации, положительное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заключение по результатам проверки достоверности определения сметной стоимости, разработка рабочей документации, ввод в эксплуатацию законченных строительством или реконструкцией объектов инфраструктуры, заключение договоров технологического присоединения.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Показателем, необходимым для достижения заданных результатов предоставления субсидии, является соблюдение графика выполнения инженерных изысканий, разработки проектной, сметной и рабочей документации, проведения государственной экспертизы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роектной документации и проверки достоверности определения сметной стоимости объектов инфраструктуры, соблюдение графика выполнения строительно-монтажных работ, заключения договоров технологического присоединения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График), согласованного Сторонами.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Перечисление субсидии осуществляется на счета, открытые в Управлении Федерального казначейства по Новосибирской области, указанные в Соглашении.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Размер субсидии определяется на основании подготовленного Обществом и согласованного с Министерством (или подведомственным учреждением) расчета стоимости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выполнения инженерных изысканий, разработки проектной, сметной и рабочей документации, оплаты государственной экспертизы проектной документации, расчета стоимости строительно-монтажных работ, оплаты подключения (технологического присоединения) к действующи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сетям инженерно-технического обеспечения, исходя из технических параметров и мощностей объектов, и подлежит уточнению по результатам проверки достоверности определения сметной стоимости строительства и заключения договоров технологического присоединения.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 Перечисление субсидии осуществляется в соответствии с графиком перечисления субсидии, установленным Соглашением.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10. Для получения субсидии Общество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представляет в Министерство заявку на предоставление субсидии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заявка) в срок не позднее 10 числа месяца, в котором планируется получение субсидии. Заявка представляется в форме письма, содержащего информацию о соблюдении требований, установленных </w:t>
      </w:r>
      <w:hyperlink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пунктом 12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Порядка, а также согласие Общест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проверок, предусмотренных </w:t>
      </w:r>
      <w:hyperlink r:id="rId14" w:tooltip="https://login.consultant.ru/link/?req=doc&amp;base=LAW&amp;n=470713&amp;dst=6808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подпунктом 5 пункта 3 статьи 78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в течение 5 рабочих дней с момента представления заявки рассматривает заявку, осуществляет проверку Общества с учетом нормы, предусмотренной </w:t>
      </w:r>
      <w:hyperlink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пунктом 13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Порядка, на соответствие требованиям, указанным в </w:t>
      </w:r>
      <w:hyperlink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пункте 12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Порядка, и принимает решение о предоставлении субсидии Обществу либо об отказе в предоставлении субсидии Обществу.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принятия решения об отказе в предоставлении субсидии Министерство в течение 5 рабочих дней со дня принятия решения направляет Обществу по адресу, указанному в заявке, письменное уведомление с указанием причины такого отказа.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принятия решения о предоставлении субсидии Министерство осуществляет перечисление субсидии до конца текущего месяца.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 Основаниями для отказа Обществу в предоставлении субсидии являются: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несоответствие заявки требованиям, установленным </w:t>
      </w:r>
      <w:hyperlink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пунктом 10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Порядка;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недостоверность представленной Обществом информации;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несоответствие Общества требованиям, установленным </w:t>
      </w:r>
      <w:hyperlink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пунктом 12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Порядка.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12. Требования, которым должно соответствовать Общество на дату не ранее первого числа месяца, в котором планируется предоставление субсидии: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Общество не должно являться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шает 25 процентов (если иное не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предусмотрено законодательством Российской Федерации). При расчете доли участия офшорных компаний в капитале российских юридических лиц 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учитывается прямое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Общество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Общество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 не находится в составляемых в рамках реализации полномочий, предусмотренных главой VII У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Общество не должно получать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редства из областного бюджета Новосибирской области на основании иных нормативных правовых актов Новосибирской области на цели, указанные в пункте 6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Общество не должно являться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bidi="en-US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ност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ранным агентом в соответствии с 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Федеральным законом от 14.07.2022 № 255-ФЗ «О контроле за деятельностью лиц, находящихся под иностранным влиянием»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 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Общества должна отсутствовать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 на едином налоговом счете отсутствует или не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превышает размер, определенный пунктом 3 статьи 47 Налогового кодекса 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 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Общества должна отсутствовать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 просроченная задолженность по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восибирской областью (за 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исключением случаев, установленных Правительством Новосибирской области);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8)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bidi="en-US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Общество не должно находиться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bidi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в процессе реорганизации (за 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исключением реорганизации в форме присоединения к юридическому лицу, являющемуся получателем субсидии, другого юр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идического лица), ликвидации, в 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отношении его не введена процедура банкротства, деятельность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Общества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bidi="en-US"/>
        </w:rPr>
        <w:t xml:space="preserve"> не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должна быть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bidi="en-US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yellow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9) в реестре дисквалифицированных лиц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 отсутствуют сведения о 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Общества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yellow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yellow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13. Министерство на стадии проверки документов, представленных в соответствии с </w:t>
      </w:r>
      <w:hyperlink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пунктом 10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Порядка, в рамках межведомственного информационного взаимодействия направляет в уполномоченные органы запросы о предоставлении: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20b22"/>
          <w:sz w:val="28"/>
          <w:szCs w:val="28"/>
        </w:rPr>
        <w:t xml:space="preserve">сведений об Обществе, содержащихся в Едином государственном реестре юридических лиц;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20b22"/>
          <w:sz w:val="28"/>
          <w:szCs w:val="28"/>
        </w:rPr>
        <w:t xml:space="preserve">2) сведений о том, что у Общества на едином налоговом счете отсутствует задолженность по уплате налогов, сборов и страховых взносов в бюджеты бюджетной системы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20b22"/>
          <w:sz w:val="28"/>
          <w:szCs w:val="28"/>
        </w:rPr>
        <w:t xml:space="preserve">3) сведений об отсутствии в реестре дисквалифицированных лиц сведений о руководителе, членах коллегиального исполнительного органа, лице, исполняющем функции единоличного исполнительного органа, и главном бухгалтере Общества.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 Общество имеет право представить в Министерство документы, указанные в </w:t>
      </w:r>
      <w:hyperlink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подпунктах 1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2, 3 пункта 13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Порядка, по собственной инициативе.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auto"/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III. Требования к отчетности</w:t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Общество ежеквартально не позднее 10 числа месяца, следующего за отчетным, представляет в Министерство отчет о реализации нового инвестиционного проекта в соответствии с Графиком (с направлением копии отчета в министерство экономического развития Новосиб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ирской области), отчет об осуществлении расходов, источником финансового обеспечения которых является субсидия, отчет о достижении значений результатов и показателей, необходимых для достижения результатов предоставления субсидии, по формам, установленным </w:t>
      </w:r>
      <w:hyperlink r:id="rId15" w:tooltip="https://login.consultant.ru/link/?req=doc&amp;base=RLAW049&amp;n=170780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№ 80-НПА.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16. Министерство имеет право устанавливать в Соглашении сроки и формы предоставления дополнительной отчетности.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auto"/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IV. Требования об осуществлении контроля за соблюдением</w:t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auto"/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условий и порядка предоставления субсидии</w:t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auto"/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ответственности за их нарушение</w:t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17. Министерство осуществляет проверку соблюдения Обществом порядка и условий предоставления субсидий, в том числе в части достижения результатов предоставления субсидий.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16" w:tooltip="https://login.consultant.ru/link/?req=doc&amp;base=LAW&amp;n=470713&amp;dst=3704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hyperlink r:id="rId17" w:tooltip="https://login.consultant.ru/link/?req=doc&amp;base=LAW&amp;n=470713&amp;dst=3722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269.2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18. 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19. В случае наличия неиспользованного остатка субсидии на конец отчетного года при отсутствии решения Министерства о наличии потребности в направлении в текущем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финансовом году остатка субсидии, не использованного в отчетном финансовом году, на цели предоставления субсидии (далее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потребность) сумма неиспользованного остатка субсидии подлежит возврату в областной бюджет в срок до 1 июня текущего финансового года.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20. В случае направления Обществом в Министерство документов, обосновывающих потребность, Министер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ство в течение десяти рабочих дней со дня получения документов принимает решение о наличии (либо об отсутствии) потребности, которое подлежит согласованию с министерством финансов и налоговой политики Новосибирской области в порядке и сроки, установленные </w:t>
      </w:r>
      <w:hyperlink r:id="rId18" w:tooltip="https://login.consultant.ru/link/?req=doc&amp;base=RLAW049&amp;n=142352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Новосибирской области от 31.08.2021 № 338-п «Об установлении Порядка согласования решений главных распорядителей средств областного бюджета Новосибирской области о наличии потребности в не испо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лям, а также физическим лицам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потребности».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согласования министерством фи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нансов и налоговой политики Новосибирской области положительного решения, Министерство в течение пяти рабочих дней готовит приказ о наличии потребности, в случае принятия решения об отсутствии потребности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направляет мотивированный отказ в адрес Общества.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21. В случае нарушений Обществом условий предоставления субсидии, выявленных в том 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исле по фактам проверок, проведенных Министерством и органом государственного финансового контроля, Министерство в течение 10 рабочих дней со дня установления факта нарушения направляет Обществу письмо с требованием о возврате субсидии. Субсидия подлежит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озврату в областной бюджет в объеме допущенного нарушения в течение 30 рабочих дней со дня получения Обществом требования о возврате. 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22. В случае если Обществом по состоянию на 31 декабря года предоставления субсидии допу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щены нарушения обязательств по достижению результатов предоставления субсидии и до 1 апреля года, следующего за годом предоставления субсидии, указанные нарушения не устранены, объем средств, подлежащий возврату в областной бюджет, определяется по формуле: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= 0,01 x (V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(V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x R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факт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/ R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план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0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размер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использованной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субсидии, за вычетом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неиспользованного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остатка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факт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фактически достигнутый результат предоставления субсидии;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план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плановый результат предоставления субсидии.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23. Министерство не позднее 10 апреля года, следующего за годом предоставления субсидии, направляет Обществу письмо с требованием о возврате субсидии с указани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объема возврата. Субсидия подлежит возврату в областной бюджет в указанном в требовании объеме до 1 июня текущего финансового года. 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24. Общество несет ответственность за нецелевое использование субсидии в соответствии с Бюджетным </w:t>
      </w:r>
      <w:hyperlink r:id="rId19" w:tooltip="https://login.consultant.ru/link/?req=doc&amp;base=LAW&amp;n=470713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non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14:ligatures w14:val="none"/>
        </w:rPr>
      </w:r>
    </w:p>
    <w:p>
      <w:pPr>
        <w:ind w:left="0" w:right="0" w:firstLine="709"/>
        <w:jc w:val="center"/>
        <w:spacing w:after="0" w:afterAutospacing="0" w:line="240" w:lineRule="auto"/>
        <w:shd w:val="nil" w:color="000000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t xml:space="preserve">_______ »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center"/>
    </w:pPr>
    <w:r>
      <w:rPr>
        <w:rFonts w:ascii="Times New Roman" w:hAnsi="Times New Roman" w:eastAsia="Times New Roman" w:cs="Times New Roman"/>
        <w:sz w:val="20"/>
        <w:szCs w:val="20"/>
      </w:rPr>
    </w: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680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37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470435" TargetMode="External"/><Relationship Id="rId12" Type="http://schemas.openxmlformats.org/officeDocument/2006/relationships/hyperlink" Target="https://login.consultant.ru/link/?req=doc&amp;base=RLAW049&amp;n=170780" TargetMode="External"/><Relationship Id="rId13" Type="http://schemas.openxmlformats.org/officeDocument/2006/relationships/hyperlink" Target="https://login.consultant.ru/link/?req=doc&amp;base=LAW&amp;n=470713&amp;dst=6808" TargetMode="External"/><Relationship Id="rId14" Type="http://schemas.openxmlformats.org/officeDocument/2006/relationships/hyperlink" Target="https://login.consultant.ru/link/?req=doc&amp;base=LAW&amp;n=470713&amp;dst=6808" TargetMode="External"/><Relationship Id="rId15" Type="http://schemas.openxmlformats.org/officeDocument/2006/relationships/hyperlink" Target="https://login.consultant.ru/link/?req=doc&amp;base=RLAW049&amp;n=170780" TargetMode="External"/><Relationship Id="rId16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hyperlink" Target="https://login.consultant.ru/link/?req=doc&amp;base=LAW&amp;n=470713&amp;dst=3722" TargetMode="External"/><Relationship Id="rId18" Type="http://schemas.openxmlformats.org/officeDocument/2006/relationships/hyperlink" Target="https://login.consultant.ru/link/?req=doc&amp;base=RLAW049&amp;n=142352" TargetMode="External"/><Relationship Id="rId19" Type="http://schemas.openxmlformats.org/officeDocument/2006/relationships/hyperlink" Target="https://login.consultant.ru/link/?req=doc&amp;base=LAW&amp;n=4707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2024-05-08T07:48:26Z</dcterms:modified>
</cp:coreProperties>
</file>