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ED" w:rsidRPr="00250AED" w:rsidRDefault="00250AED" w:rsidP="00053500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50AE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33459D6" wp14:editId="4A6747ED">
            <wp:extent cx="548640" cy="652145"/>
            <wp:effectExtent l="0" t="0" r="3810" b="0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28C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ED"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</w:p>
    <w:p w:rsidR="00250AED" w:rsidRPr="00250AED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ED">
        <w:rPr>
          <w:rFonts w:ascii="Times New Roman" w:hAnsi="Times New Roman" w:cs="Times New Roman"/>
          <w:b/>
          <w:sz w:val="28"/>
          <w:szCs w:val="28"/>
        </w:rPr>
        <w:t xml:space="preserve">СТРОИТЕЛЬСТВА </w:t>
      </w:r>
    </w:p>
    <w:p w:rsidR="00250AED" w:rsidRPr="00250AED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E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50AED" w:rsidRPr="00250AED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AED" w:rsidRPr="00535D17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5D17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250AED" w:rsidRDefault="00250AED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64"/>
        <w:gridCol w:w="3152"/>
        <w:gridCol w:w="3421"/>
      </w:tblGrid>
      <w:tr w:rsidR="00F7450E" w:rsidRPr="00250AED" w:rsidTr="00F7450E">
        <w:tc>
          <w:tcPr>
            <w:tcW w:w="3564" w:type="dxa"/>
          </w:tcPr>
          <w:p w:rsidR="00F7450E" w:rsidRPr="00250AED" w:rsidRDefault="00F7450E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0AED">
              <w:rPr>
                <w:rFonts w:ascii="Times New Roman" w:hAnsi="Times New Roman" w:cs="Times New Roman"/>
                <w:sz w:val="28"/>
                <w:szCs w:val="28"/>
              </w:rPr>
              <w:t>___.____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A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52" w:type="dxa"/>
          </w:tcPr>
          <w:p w:rsidR="00F7450E" w:rsidRPr="00250AED" w:rsidRDefault="00F7450E" w:rsidP="00BC10D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1" w:type="dxa"/>
          </w:tcPr>
          <w:p w:rsidR="00F7450E" w:rsidRPr="00250AED" w:rsidRDefault="00F7450E" w:rsidP="00BC10D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0AED">
              <w:rPr>
                <w:rFonts w:ascii="Times New Roman" w:hAnsi="Times New Roman" w:cs="Times New Roman"/>
                <w:sz w:val="28"/>
                <w:szCs w:val="28"/>
              </w:rPr>
              <w:t xml:space="preserve">№___      </w:t>
            </w:r>
          </w:p>
        </w:tc>
      </w:tr>
      <w:tr w:rsidR="00F7450E" w:rsidRPr="00250AED" w:rsidTr="00F7450E">
        <w:tc>
          <w:tcPr>
            <w:tcW w:w="3564" w:type="dxa"/>
          </w:tcPr>
          <w:p w:rsidR="00F7450E" w:rsidRPr="00250AED" w:rsidRDefault="00F7450E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121CD7" w:rsidRDefault="00121CD7" w:rsidP="00BC1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 Новосибирск</w:t>
            </w:r>
          </w:p>
          <w:p w:rsidR="00F7450E" w:rsidRDefault="00F7450E" w:rsidP="00BC10D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1" w:type="dxa"/>
          </w:tcPr>
          <w:p w:rsidR="00F7450E" w:rsidRPr="00250AED" w:rsidRDefault="00F7450E" w:rsidP="00BC10D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CD7" w:rsidRDefault="00037C8F" w:rsidP="00BC10D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B94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736370">
        <w:rPr>
          <w:rFonts w:ascii="Times New Roman" w:hAnsi="Times New Roman" w:cs="Times New Roman"/>
          <w:b/>
          <w:sz w:val="28"/>
          <w:szCs w:val="28"/>
        </w:rPr>
        <w:t>я</w:t>
      </w:r>
      <w:r w:rsidRPr="00B11B94">
        <w:rPr>
          <w:rFonts w:ascii="Times New Roman" w:hAnsi="Times New Roman" w:cs="Times New Roman"/>
          <w:b/>
          <w:sz w:val="28"/>
          <w:szCs w:val="28"/>
        </w:rPr>
        <w:t xml:space="preserve"> в приказ министерства строительства </w:t>
      </w:r>
    </w:p>
    <w:p w:rsidR="005839DD" w:rsidRPr="00B11B94" w:rsidRDefault="00037C8F" w:rsidP="00BC10D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B94">
        <w:rPr>
          <w:rFonts w:ascii="Times New Roman" w:hAnsi="Times New Roman" w:cs="Times New Roman"/>
          <w:b/>
          <w:sz w:val="28"/>
          <w:szCs w:val="28"/>
        </w:rPr>
        <w:t>Новосибирской области от 19.01.2018 №</w:t>
      </w:r>
      <w:r w:rsidR="007F0B8E" w:rsidRPr="00B11B94">
        <w:rPr>
          <w:rFonts w:ascii="Times New Roman" w:hAnsi="Times New Roman" w:cs="Times New Roman"/>
          <w:b/>
          <w:sz w:val="28"/>
          <w:szCs w:val="28"/>
        </w:rPr>
        <w:t> </w:t>
      </w:r>
      <w:r w:rsidRPr="00B11B94">
        <w:rPr>
          <w:rFonts w:ascii="Times New Roman" w:hAnsi="Times New Roman" w:cs="Times New Roman"/>
          <w:b/>
          <w:sz w:val="28"/>
          <w:szCs w:val="28"/>
        </w:rPr>
        <w:t>12</w:t>
      </w:r>
      <w:r w:rsidR="005839DD" w:rsidRPr="00B11B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7C8F" w:rsidRDefault="00037C8F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CD7" w:rsidRPr="00B11B94" w:rsidRDefault="00121CD7" w:rsidP="00BC10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F60" w:rsidRPr="00B11B94" w:rsidRDefault="00037C8F" w:rsidP="00BC10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B9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35D17" w:rsidRPr="00B11B94">
        <w:rPr>
          <w:rFonts w:ascii="Times New Roman" w:hAnsi="Times New Roman" w:cs="Times New Roman"/>
          <w:b/>
          <w:sz w:val="28"/>
          <w:szCs w:val="28"/>
        </w:rPr>
        <w:t> р и к а з ы в а ю:</w:t>
      </w:r>
    </w:p>
    <w:p w:rsidR="00BB2C5E" w:rsidRPr="00B11B94" w:rsidRDefault="00037C8F" w:rsidP="00736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B94">
        <w:rPr>
          <w:rFonts w:ascii="Times New Roman" w:hAnsi="Times New Roman" w:cs="Times New Roman"/>
          <w:sz w:val="28"/>
          <w:szCs w:val="28"/>
        </w:rPr>
        <w:t>Внести в приказ министерства строительства Новосибирской области от</w:t>
      </w:r>
      <w:r w:rsidR="007F0B8E" w:rsidRPr="00B11B94">
        <w:rPr>
          <w:rFonts w:ascii="Times New Roman" w:hAnsi="Times New Roman" w:cs="Times New Roman"/>
          <w:sz w:val="28"/>
          <w:szCs w:val="28"/>
        </w:rPr>
        <w:t> </w:t>
      </w:r>
      <w:r w:rsidRPr="00B11B94">
        <w:rPr>
          <w:rFonts w:ascii="Times New Roman" w:hAnsi="Times New Roman" w:cs="Times New Roman"/>
          <w:sz w:val="28"/>
          <w:szCs w:val="28"/>
        </w:rPr>
        <w:t>19.01.2018 №</w:t>
      </w:r>
      <w:r w:rsidR="007F0B8E" w:rsidRPr="00B11B94">
        <w:rPr>
          <w:rFonts w:ascii="Times New Roman" w:hAnsi="Times New Roman" w:cs="Times New Roman"/>
          <w:sz w:val="28"/>
          <w:szCs w:val="28"/>
        </w:rPr>
        <w:t> </w:t>
      </w:r>
      <w:r w:rsidRPr="00B11B94">
        <w:rPr>
          <w:rFonts w:ascii="Times New Roman" w:hAnsi="Times New Roman" w:cs="Times New Roman"/>
          <w:sz w:val="28"/>
          <w:szCs w:val="28"/>
        </w:rPr>
        <w:t>12 «О создании комиссии по отбору муниципальных образований Новосибирской области для предоставления субсидий на градостроительную подготовку территорий Новосибирской области» изменени</w:t>
      </w:r>
      <w:r w:rsidR="006D4773">
        <w:rPr>
          <w:rFonts w:ascii="Times New Roman" w:hAnsi="Times New Roman" w:cs="Times New Roman"/>
          <w:sz w:val="28"/>
          <w:szCs w:val="28"/>
        </w:rPr>
        <w:t>е</w:t>
      </w:r>
      <w:r w:rsidR="00736370">
        <w:rPr>
          <w:rFonts w:ascii="Times New Roman" w:hAnsi="Times New Roman" w:cs="Times New Roman"/>
          <w:sz w:val="28"/>
          <w:szCs w:val="28"/>
        </w:rPr>
        <w:t xml:space="preserve">, изложив состав комиссии </w:t>
      </w:r>
      <w:r w:rsidR="00736370" w:rsidRPr="00B11B94">
        <w:rPr>
          <w:rFonts w:ascii="Times New Roman" w:hAnsi="Times New Roman" w:cs="Times New Roman"/>
          <w:sz w:val="28"/>
          <w:szCs w:val="28"/>
        </w:rPr>
        <w:t>по отбору муниципальных образований Новосибирской области для предоставления субсидий на градостроительную подготовку территорий Новосибирской области</w:t>
      </w:r>
      <w:r w:rsidR="00736370">
        <w:rPr>
          <w:rFonts w:ascii="Times New Roman" w:hAnsi="Times New Roman" w:cs="Times New Roman"/>
          <w:sz w:val="28"/>
          <w:szCs w:val="28"/>
        </w:rPr>
        <w:t xml:space="preserve"> в редакции согласно </w:t>
      </w:r>
      <w:r w:rsidR="00BB2C5E">
        <w:rPr>
          <w:rFonts w:ascii="Times New Roman" w:hAnsi="Times New Roman" w:cs="Times New Roman"/>
          <w:sz w:val="28"/>
          <w:szCs w:val="28"/>
        </w:rPr>
        <w:t>приложени</w:t>
      </w:r>
      <w:r w:rsidR="00736370">
        <w:rPr>
          <w:rFonts w:ascii="Times New Roman" w:hAnsi="Times New Roman" w:cs="Times New Roman"/>
          <w:sz w:val="28"/>
          <w:szCs w:val="28"/>
        </w:rPr>
        <w:t>ю</w:t>
      </w:r>
      <w:r w:rsidR="00BB2C5E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0D0DBC" w:rsidRPr="00B11B94" w:rsidRDefault="000D0DBC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1C85" w:rsidRPr="00B11B94" w:rsidRDefault="00BD1C8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1C85" w:rsidRPr="00B11B94" w:rsidRDefault="00762578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B94">
        <w:rPr>
          <w:rFonts w:ascii="Times New Roman" w:hAnsi="Times New Roman" w:cs="Times New Roman"/>
          <w:sz w:val="28"/>
          <w:szCs w:val="28"/>
        </w:rPr>
        <w:t>М</w:t>
      </w:r>
      <w:r w:rsidR="00742368" w:rsidRPr="00B11B94">
        <w:rPr>
          <w:rFonts w:ascii="Times New Roman" w:hAnsi="Times New Roman" w:cs="Times New Roman"/>
          <w:sz w:val="28"/>
          <w:szCs w:val="28"/>
        </w:rPr>
        <w:t xml:space="preserve">инистр                                       </w:t>
      </w:r>
      <w:r w:rsidRPr="00B11B9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11B94">
        <w:rPr>
          <w:rFonts w:ascii="Times New Roman" w:hAnsi="Times New Roman" w:cs="Times New Roman"/>
          <w:sz w:val="28"/>
          <w:szCs w:val="28"/>
        </w:rPr>
        <w:t xml:space="preserve"> </w:t>
      </w:r>
      <w:r w:rsidRPr="00B11B94">
        <w:rPr>
          <w:rFonts w:ascii="Times New Roman" w:hAnsi="Times New Roman" w:cs="Times New Roman"/>
          <w:sz w:val="28"/>
          <w:szCs w:val="28"/>
        </w:rPr>
        <w:t xml:space="preserve">      </w:t>
      </w:r>
      <w:r w:rsidR="00250AED" w:rsidRPr="00B11B94">
        <w:rPr>
          <w:rFonts w:ascii="Times New Roman" w:hAnsi="Times New Roman" w:cs="Times New Roman"/>
          <w:sz w:val="28"/>
          <w:szCs w:val="28"/>
        </w:rPr>
        <w:t xml:space="preserve">    </w:t>
      </w:r>
      <w:r w:rsidRPr="00B11B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2368" w:rsidRPr="00B11B94">
        <w:rPr>
          <w:rFonts w:ascii="Times New Roman" w:hAnsi="Times New Roman" w:cs="Times New Roman"/>
          <w:sz w:val="28"/>
          <w:szCs w:val="28"/>
        </w:rPr>
        <w:t xml:space="preserve">    </w:t>
      </w:r>
      <w:r w:rsidR="0014539C" w:rsidRPr="00B11B94">
        <w:rPr>
          <w:rFonts w:ascii="Times New Roman" w:hAnsi="Times New Roman" w:cs="Times New Roman"/>
          <w:sz w:val="28"/>
          <w:szCs w:val="28"/>
        </w:rPr>
        <w:t xml:space="preserve">     </w:t>
      </w:r>
      <w:r w:rsidR="00742368" w:rsidRPr="00B11B94">
        <w:rPr>
          <w:rFonts w:ascii="Times New Roman" w:hAnsi="Times New Roman" w:cs="Times New Roman"/>
          <w:sz w:val="28"/>
          <w:szCs w:val="28"/>
        </w:rPr>
        <w:t xml:space="preserve">   </w:t>
      </w:r>
      <w:r w:rsidRPr="00B11B94">
        <w:rPr>
          <w:rFonts w:ascii="Times New Roman" w:hAnsi="Times New Roman" w:cs="Times New Roman"/>
          <w:sz w:val="28"/>
          <w:szCs w:val="28"/>
        </w:rPr>
        <w:t>И.И. Шмидт</w:t>
      </w:r>
    </w:p>
    <w:p w:rsidR="00DD6837" w:rsidRDefault="00DD6837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D1C85" w:rsidRDefault="00BD1C8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D1C85" w:rsidRDefault="00BD1C8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D1C85" w:rsidRDefault="00BD1C8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D1C85" w:rsidRDefault="00BD1C8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C5769" w:rsidRDefault="004C5769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C5769" w:rsidRDefault="004C5769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C5769" w:rsidRDefault="004C5769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62335" w:rsidRPr="006D4773" w:rsidRDefault="00462335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61950" w:rsidRPr="006D4773" w:rsidRDefault="00D61950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61950" w:rsidRPr="006D4773" w:rsidRDefault="00D61950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61950" w:rsidRPr="006D4773" w:rsidRDefault="00D61950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61950" w:rsidRPr="006D4773" w:rsidRDefault="00D61950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61950" w:rsidRDefault="00D61950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F0B8E" w:rsidRDefault="007F0B8E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F0B8E" w:rsidRDefault="007F0B8E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F0B8E" w:rsidRDefault="007F0B8E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F0B8E" w:rsidRDefault="007F0B8E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7450E" w:rsidRDefault="00F7450E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6392D" w:rsidRDefault="0046392D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21CD7" w:rsidRDefault="00121CD7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B47D6" w:rsidRDefault="008B47D6" w:rsidP="00BC10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11B94" w:rsidRPr="00B11B94" w:rsidRDefault="00B11B94" w:rsidP="004639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1B94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B11B94" w:rsidRPr="00B11B94" w:rsidRDefault="00B11B94" w:rsidP="00BC10D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Look w:val="04A0" w:firstRow="1" w:lastRow="0" w:firstColumn="1" w:lastColumn="0" w:noHBand="0" w:noVBand="1"/>
      </w:tblPr>
      <w:tblGrid>
        <w:gridCol w:w="3652"/>
        <w:gridCol w:w="2410"/>
        <w:gridCol w:w="3787"/>
      </w:tblGrid>
      <w:tr w:rsidR="009C528C" w:rsidRPr="00B11B94" w:rsidTr="0046392D">
        <w:tc>
          <w:tcPr>
            <w:tcW w:w="3652" w:type="dxa"/>
            <w:shd w:val="clear" w:color="auto" w:fill="auto"/>
          </w:tcPr>
          <w:p w:rsidR="009C528C" w:rsidRDefault="009C528C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архитектуры и градостроительства</w:t>
            </w:r>
          </w:p>
          <w:p w:rsidR="009C528C" w:rsidRPr="00B11B94" w:rsidRDefault="009C528C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C528C" w:rsidRDefault="009C528C" w:rsidP="00BC10D7">
            <w:pPr>
              <w:spacing w:after="0" w:line="240" w:lineRule="auto"/>
              <w:jc w:val="center"/>
            </w:pPr>
          </w:p>
        </w:tc>
        <w:tc>
          <w:tcPr>
            <w:tcW w:w="3787" w:type="dxa"/>
            <w:shd w:val="clear" w:color="auto" w:fill="auto"/>
          </w:tcPr>
          <w:p w:rsidR="009C528C" w:rsidRPr="00B11B94" w:rsidRDefault="009C528C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Д.С. Тимонов</w:t>
            </w:r>
          </w:p>
          <w:p w:rsidR="009C528C" w:rsidRPr="00B11B94" w:rsidRDefault="009C528C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«____»_____________ 2021 г.</w:t>
            </w:r>
          </w:p>
          <w:p w:rsidR="009C528C" w:rsidRPr="00B11B94" w:rsidRDefault="009C528C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B94" w:rsidRPr="00B11B94" w:rsidTr="0046392D">
        <w:tc>
          <w:tcPr>
            <w:tcW w:w="3652" w:type="dxa"/>
            <w:shd w:val="clear" w:color="auto" w:fill="auto"/>
          </w:tcPr>
          <w:p w:rsidR="00B11B94" w:rsidRDefault="00B11B94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организационно-контрольной и кадровой работы</w:t>
            </w:r>
          </w:p>
          <w:p w:rsidR="006D4773" w:rsidRPr="00B11B94" w:rsidRDefault="006D4773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11B94" w:rsidRPr="00B11B94" w:rsidRDefault="00B11B94" w:rsidP="00BC1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shd w:val="clear" w:color="auto" w:fill="auto"/>
          </w:tcPr>
          <w:p w:rsidR="00B11B94" w:rsidRPr="00B11B94" w:rsidRDefault="00B11B94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Т.И. Михайлова</w:t>
            </w:r>
          </w:p>
          <w:p w:rsidR="00B11B94" w:rsidRPr="00B11B94" w:rsidRDefault="00B11B94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«____»_____________ 2021 г.</w:t>
            </w:r>
          </w:p>
          <w:p w:rsidR="00B11B94" w:rsidRPr="00B11B94" w:rsidRDefault="00B11B94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B94" w:rsidRPr="00B11B94" w:rsidTr="0046392D">
        <w:tc>
          <w:tcPr>
            <w:tcW w:w="3652" w:type="dxa"/>
            <w:shd w:val="clear" w:color="auto" w:fill="auto"/>
          </w:tcPr>
          <w:p w:rsidR="00B11B94" w:rsidRDefault="00A34DBD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11B94" w:rsidRPr="00B11B94">
              <w:rPr>
                <w:rFonts w:ascii="Times New Roman" w:hAnsi="Times New Roman" w:cs="Times New Roman"/>
                <w:sz w:val="28"/>
                <w:szCs w:val="28"/>
              </w:rPr>
              <w:t>ачальник отдела правового обеспечения</w:t>
            </w:r>
          </w:p>
          <w:p w:rsidR="00121CD7" w:rsidRPr="00B11B94" w:rsidRDefault="00121CD7" w:rsidP="004639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11B94" w:rsidRPr="00B11B94" w:rsidRDefault="00B11B94" w:rsidP="00BC1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shd w:val="clear" w:color="auto" w:fill="auto"/>
          </w:tcPr>
          <w:p w:rsidR="00B11B94" w:rsidRPr="00B11B94" w:rsidRDefault="00A34DBD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Р.Г. Вольтер</w:t>
            </w:r>
          </w:p>
          <w:p w:rsidR="00B11B94" w:rsidRPr="00B11B94" w:rsidRDefault="00B11B94" w:rsidP="00BC10D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B94">
              <w:rPr>
                <w:rFonts w:ascii="Times New Roman" w:hAnsi="Times New Roman" w:cs="Times New Roman"/>
                <w:sz w:val="28"/>
                <w:szCs w:val="28"/>
              </w:rPr>
              <w:t>«____»_____________ 2021 г.</w:t>
            </w:r>
          </w:p>
        </w:tc>
      </w:tr>
    </w:tbl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  <w:bookmarkStart w:id="0" w:name="_GoBack"/>
      <w:bookmarkEnd w:id="0"/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392042" w:rsidRPr="00392042" w:rsidRDefault="00392042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val="en-US"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76251E">
        <w:rPr>
          <w:rFonts w:ascii="Times New Roman" w:hAnsi="Times New Roman"/>
          <w:sz w:val="28"/>
          <w:szCs w:val="28"/>
          <w:lang w:eastAsia="ru-RU"/>
        </w:rPr>
        <w:t>Список рассылки:</w:t>
      </w: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76251E">
        <w:rPr>
          <w:rFonts w:ascii="Times New Roman" w:hAnsi="Times New Roman"/>
          <w:sz w:val="28"/>
          <w:szCs w:val="28"/>
          <w:lang w:eastAsia="ru-RU"/>
        </w:rPr>
        <w:t>1) Прокуратура Новосибирской области;</w:t>
      </w: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76251E">
        <w:rPr>
          <w:rFonts w:ascii="Times New Roman" w:hAnsi="Times New Roman"/>
          <w:sz w:val="28"/>
          <w:szCs w:val="28"/>
          <w:lang w:eastAsia="ru-RU"/>
        </w:rPr>
        <w:t>2) Главное управление Министерства юстиции Российской Федерации по Новосибирской области;</w:t>
      </w: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76251E">
        <w:rPr>
          <w:rFonts w:ascii="Times New Roman" w:hAnsi="Times New Roman"/>
          <w:sz w:val="28"/>
          <w:szCs w:val="28"/>
          <w:lang w:eastAsia="ru-RU"/>
        </w:rPr>
        <w:t>3) Законодательное Собрание Новосибирской области;</w:t>
      </w:r>
    </w:p>
    <w:p w:rsidR="0046392D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76251E">
        <w:rPr>
          <w:rFonts w:ascii="Times New Roman" w:hAnsi="Times New Roman"/>
          <w:sz w:val="28"/>
          <w:szCs w:val="28"/>
          <w:lang w:eastAsia="ru-RU"/>
        </w:rPr>
        <w:t>4) Министерство юстиции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6392D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76251E">
        <w:rPr>
          <w:rFonts w:ascii="Times New Roman" w:hAnsi="Times New Roman"/>
          <w:sz w:val="28"/>
          <w:szCs w:val="28"/>
          <w:lang w:eastAsia="ru-RU"/>
        </w:rPr>
        <w:t>) Размещение (опубликование) на «</w:t>
      </w:r>
      <w:proofErr w:type="gramStart"/>
      <w:r w:rsidRPr="0076251E">
        <w:rPr>
          <w:rFonts w:ascii="Times New Roman" w:hAnsi="Times New Roman"/>
          <w:sz w:val="28"/>
          <w:szCs w:val="28"/>
          <w:lang w:eastAsia="ru-RU"/>
        </w:rPr>
        <w:t>Официальном</w:t>
      </w:r>
      <w:proofErr w:type="gramEnd"/>
      <w:r w:rsidRPr="0076251E">
        <w:rPr>
          <w:rFonts w:ascii="Times New Roman" w:hAnsi="Times New Roman"/>
          <w:sz w:val="28"/>
          <w:szCs w:val="28"/>
          <w:lang w:eastAsia="ru-RU"/>
        </w:rPr>
        <w:t xml:space="preserve"> интернет-портале правовой информации» </w:t>
      </w:r>
      <w:r w:rsidRPr="00584629">
        <w:rPr>
          <w:rFonts w:ascii="Times New Roman" w:hAnsi="Times New Roman"/>
          <w:sz w:val="28"/>
          <w:szCs w:val="28"/>
          <w:lang w:eastAsia="ru-RU"/>
        </w:rPr>
        <w:t>(</w:t>
      </w:r>
      <w:r w:rsidR="000D79C7">
        <w:t>www.pravo.gov.ru)</w:t>
      </w:r>
      <w:r w:rsidRPr="0076251E">
        <w:rPr>
          <w:rFonts w:ascii="Times New Roman" w:hAnsi="Times New Roman"/>
          <w:sz w:val="28"/>
          <w:szCs w:val="28"/>
          <w:lang w:eastAsia="ru-RU"/>
        </w:rPr>
        <w:t>;</w:t>
      </w: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Pr="0076251E">
        <w:rPr>
          <w:rFonts w:ascii="Times New Roman" w:hAnsi="Times New Roman"/>
          <w:sz w:val="28"/>
          <w:szCs w:val="28"/>
          <w:lang w:eastAsia="ru-RU"/>
        </w:rPr>
        <w:t>Размещение (опубликование) на «</w:t>
      </w:r>
      <w:proofErr w:type="gramStart"/>
      <w:r w:rsidRPr="0076251E">
        <w:rPr>
          <w:rFonts w:ascii="Times New Roman" w:hAnsi="Times New Roman"/>
          <w:sz w:val="28"/>
          <w:szCs w:val="28"/>
          <w:lang w:eastAsia="ru-RU"/>
        </w:rPr>
        <w:t>Официальном</w:t>
      </w:r>
      <w:proofErr w:type="gramEnd"/>
      <w:r w:rsidRPr="0076251E">
        <w:rPr>
          <w:rFonts w:ascii="Times New Roman" w:hAnsi="Times New Roman"/>
          <w:sz w:val="28"/>
          <w:szCs w:val="28"/>
          <w:lang w:eastAsia="ru-RU"/>
        </w:rPr>
        <w:t xml:space="preserve"> интернет-портале правовой и</w:t>
      </w:r>
      <w:r w:rsidR="000D79C7">
        <w:rPr>
          <w:rFonts w:ascii="Times New Roman" w:hAnsi="Times New Roman"/>
          <w:sz w:val="28"/>
          <w:szCs w:val="28"/>
          <w:lang w:eastAsia="ru-RU"/>
        </w:rPr>
        <w:t>нформации Новосибирской области</w:t>
      </w:r>
      <w:r w:rsidRPr="0076251E">
        <w:rPr>
          <w:rFonts w:ascii="Times New Roman" w:hAnsi="Times New Roman"/>
          <w:sz w:val="28"/>
          <w:szCs w:val="28"/>
          <w:lang w:eastAsia="ru-RU"/>
        </w:rPr>
        <w:t>» (www.nsopravo.ru)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6392D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</w:p>
    <w:p w:rsidR="0046392D" w:rsidRPr="0076251E" w:rsidRDefault="0046392D" w:rsidP="0046392D">
      <w:pPr>
        <w:pStyle w:val="af"/>
        <w:rPr>
          <w:rFonts w:ascii="Times New Roman" w:hAnsi="Times New Roman"/>
          <w:sz w:val="28"/>
          <w:szCs w:val="28"/>
          <w:lang w:eastAsia="ru-RU"/>
        </w:rPr>
      </w:pPr>
    </w:p>
    <w:p w:rsidR="0046392D" w:rsidRPr="0047797E" w:rsidRDefault="0046392D" w:rsidP="0046392D">
      <w:pPr>
        <w:pStyle w:val="af"/>
        <w:rPr>
          <w:rFonts w:ascii="Times New Roman" w:hAnsi="Times New Roman"/>
          <w:lang w:eastAsia="ru-RU"/>
        </w:rPr>
      </w:pPr>
      <w:r w:rsidRPr="0047797E">
        <w:rPr>
          <w:rFonts w:ascii="Times New Roman" w:hAnsi="Times New Roman"/>
          <w:lang w:eastAsia="ru-RU"/>
        </w:rPr>
        <w:t>319 64 12</w:t>
      </w:r>
    </w:p>
    <w:p w:rsidR="0046392D" w:rsidRPr="0047797E" w:rsidRDefault="0046392D" w:rsidP="0046392D">
      <w:pPr>
        <w:pStyle w:val="af"/>
        <w:rPr>
          <w:rFonts w:ascii="Times New Roman" w:hAnsi="Times New Roman"/>
          <w:lang w:eastAsia="ru-RU"/>
        </w:rPr>
      </w:pPr>
      <w:r w:rsidRPr="0047797E">
        <w:rPr>
          <w:rFonts w:ascii="Times New Roman" w:hAnsi="Times New Roman"/>
          <w:lang w:eastAsia="ru-RU"/>
        </w:rPr>
        <w:t>Е.Н. Першина</w:t>
      </w:r>
    </w:p>
    <w:sectPr w:rsidR="0046392D" w:rsidRPr="0047797E" w:rsidSect="009761F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44E" w:rsidRDefault="00DF044E" w:rsidP="00D0099B">
      <w:pPr>
        <w:spacing w:after="0" w:line="240" w:lineRule="auto"/>
      </w:pPr>
      <w:r>
        <w:separator/>
      </w:r>
    </w:p>
  </w:endnote>
  <w:endnote w:type="continuationSeparator" w:id="0">
    <w:p w:rsidR="00DF044E" w:rsidRDefault="00DF044E" w:rsidP="00D00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44E" w:rsidRDefault="00DF044E" w:rsidP="00D0099B">
      <w:pPr>
        <w:spacing w:after="0" w:line="240" w:lineRule="auto"/>
      </w:pPr>
      <w:r>
        <w:separator/>
      </w:r>
    </w:p>
  </w:footnote>
  <w:footnote w:type="continuationSeparator" w:id="0">
    <w:p w:rsidR="00DF044E" w:rsidRDefault="00DF044E" w:rsidP="00D00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30C5C"/>
    <w:multiLevelType w:val="hybridMultilevel"/>
    <w:tmpl w:val="AC163790"/>
    <w:lvl w:ilvl="0" w:tplc="BB681F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CF1EA8"/>
    <w:multiLevelType w:val="hybridMultilevel"/>
    <w:tmpl w:val="3C424010"/>
    <w:lvl w:ilvl="0" w:tplc="A0E26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A85802"/>
    <w:multiLevelType w:val="hybridMultilevel"/>
    <w:tmpl w:val="0A327D72"/>
    <w:lvl w:ilvl="0" w:tplc="188655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37462"/>
    <w:multiLevelType w:val="hybridMultilevel"/>
    <w:tmpl w:val="E1143CB2"/>
    <w:lvl w:ilvl="0" w:tplc="1A44F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BC"/>
    <w:rsid w:val="00000700"/>
    <w:rsid w:val="00023785"/>
    <w:rsid w:val="00037C8F"/>
    <w:rsid w:val="00044518"/>
    <w:rsid w:val="00053500"/>
    <w:rsid w:val="000C2E9B"/>
    <w:rsid w:val="000D0DBC"/>
    <w:rsid w:val="000D5D1E"/>
    <w:rsid w:val="000D79C7"/>
    <w:rsid w:val="0012115B"/>
    <w:rsid w:val="00121CD7"/>
    <w:rsid w:val="0014539C"/>
    <w:rsid w:val="001529E4"/>
    <w:rsid w:val="001817C6"/>
    <w:rsid w:val="001B646C"/>
    <w:rsid w:val="001C3075"/>
    <w:rsid w:val="001C6F03"/>
    <w:rsid w:val="00202572"/>
    <w:rsid w:val="00244B7A"/>
    <w:rsid w:val="00250AED"/>
    <w:rsid w:val="00266B64"/>
    <w:rsid w:val="00267EB7"/>
    <w:rsid w:val="00281790"/>
    <w:rsid w:val="002A1438"/>
    <w:rsid w:val="002A7FC7"/>
    <w:rsid w:val="002F2547"/>
    <w:rsid w:val="00310EEC"/>
    <w:rsid w:val="00314EAE"/>
    <w:rsid w:val="00360FD0"/>
    <w:rsid w:val="00390141"/>
    <w:rsid w:val="003907CB"/>
    <w:rsid w:val="003919B3"/>
    <w:rsid w:val="00392042"/>
    <w:rsid w:val="003B52A7"/>
    <w:rsid w:val="003C0399"/>
    <w:rsid w:val="003F4EB0"/>
    <w:rsid w:val="0040009B"/>
    <w:rsid w:val="00411875"/>
    <w:rsid w:val="0041370A"/>
    <w:rsid w:val="00414AE9"/>
    <w:rsid w:val="004157DB"/>
    <w:rsid w:val="00462335"/>
    <w:rsid w:val="0046392D"/>
    <w:rsid w:val="0047797E"/>
    <w:rsid w:val="004862E1"/>
    <w:rsid w:val="004C5769"/>
    <w:rsid w:val="00515607"/>
    <w:rsid w:val="00526335"/>
    <w:rsid w:val="00535D17"/>
    <w:rsid w:val="005839DD"/>
    <w:rsid w:val="00594F92"/>
    <w:rsid w:val="005B4149"/>
    <w:rsid w:val="005C0C51"/>
    <w:rsid w:val="005D0794"/>
    <w:rsid w:val="005D6565"/>
    <w:rsid w:val="005E5032"/>
    <w:rsid w:val="006409F3"/>
    <w:rsid w:val="0065601B"/>
    <w:rsid w:val="00684EB8"/>
    <w:rsid w:val="006B525D"/>
    <w:rsid w:val="006D4773"/>
    <w:rsid w:val="006D672E"/>
    <w:rsid w:val="007228B0"/>
    <w:rsid w:val="00724194"/>
    <w:rsid w:val="007310B1"/>
    <w:rsid w:val="00736370"/>
    <w:rsid w:val="00742368"/>
    <w:rsid w:val="00747C3F"/>
    <w:rsid w:val="007612CA"/>
    <w:rsid w:val="00762578"/>
    <w:rsid w:val="007A307D"/>
    <w:rsid w:val="007A55B1"/>
    <w:rsid w:val="007B3EAE"/>
    <w:rsid w:val="007C2DFE"/>
    <w:rsid w:val="007F0B8E"/>
    <w:rsid w:val="007F4254"/>
    <w:rsid w:val="0080036A"/>
    <w:rsid w:val="00800E05"/>
    <w:rsid w:val="008577C8"/>
    <w:rsid w:val="008A1414"/>
    <w:rsid w:val="008B37CC"/>
    <w:rsid w:val="008B47D6"/>
    <w:rsid w:val="00914604"/>
    <w:rsid w:val="00926F5F"/>
    <w:rsid w:val="009474FE"/>
    <w:rsid w:val="00961424"/>
    <w:rsid w:val="009761F4"/>
    <w:rsid w:val="0099781F"/>
    <w:rsid w:val="009A1D4A"/>
    <w:rsid w:val="009B5547"/>
    <w:rsid w:val="009C528C"/>
    <w:rsid w:val="009C6F4B"/>
    <w:rsid w:val="00A34DBD"/>
    <w:rsid w:val="00A7076C"/>
    <w:rsid w:val="00A72C82"/>
    <w:rsid w:val="00AB325D"/>
    <w:rsid w:val="00AC525B"/>
    <w:rsid w:val="00AC7097"/>
    <w:rsid w:val="00B11B94"/>
    <w:rsid w:val="00B466F3"/>
    <w:rsid w:val="00B62C58"/>
    <w:rsid w:val="00B700C6"/>
    <w:rsid w:val="00BA2C3D"/>
    <w:rsid w:val="00BB2C5E"/>
    <w:rsid w:val="00BC0E16"/>
    <w:rsid w:val="00BC10D7"/>
    <w:rsid w:val="00BD1C85"/>
    <w:rsid w:val="00BE5EA9"/>
    <w:rsid w:val="00C03D88"/>
    <w:rsid w:val="00C705E3"/>
    <w:rsid w:val="00C945B1"/>
    <w:rsid w:val="00CA7CE5"/>
    <w:rsid w:val="00CF5269"/>
    <w:rsid w:val="00D0099B"/>
    <w:rsid w:val="00D1080A"/>
    <w:rsid w:val="00D33928"/>
    <w:rsid w:val="00D61950"/>
    <w:rsid w:val="00D72192"/>
    <w:rsid w:val="00DD42BE"/>
    <w:rsid w:val="00DD6837"/>
    <w:rsid w:val="00DF044E"/>
    <w:rsid w:val="00E00B39"/>
    <w:rsid w:val="00E67291"/>
    <w:rsid w:val="00E765EA"/>
    <w:rsid w:val="00E85600"/>
    <w:rsid w:val="00E91CEA"/>
    <w:rsid w:val="00EA20A4"/>
    <w:rsid w:val="00EB0976"/>
    <w:rsid w:val="00EB0C1C"/>
    <w:rsid w:val="00EF4A28"/>
    <w:rsid w:val="00F33F60"/>
    <w:rsid w:val="00F7450E"/>
    <w:rsid w:val="00FB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E50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0E16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BC"/>
    <w:pPr>
      <w:ind w:left="720"/>
      <w:contextualSpacing/>
    </w:pPr>
  </w:style>
  <w:style w:type="table" w:styleId="a4">
    <w:name w:val="Table Grid"/>
    <w:basedOn w:val="a1"/>
    <w:uiPriority w:val="59"/>
    <w:rsid w:val="00B6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BC0E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E16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5839DD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5839DD"/>
    <w:rPr>
      <w:rFonts w:ascii="Calibri" w:hAnsi="Calibri"/>
      <w:szCs w:val="21"/>
    </w:rPr>
  </w:style>
  <w:style w:type="paragraph" w:styleId="a9">
    <w:name w:val="Normal (Web)"/>
    <w:basedOn w:val="a"/>
    <w:uiPriority w:val="99"/>
    <w:unhideWhenUsed/>
    <w:rsid w:val="0064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03D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E5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099B"/>
  </w:style>
  <w:style w:type="paragraph" w:styleId="ad">
    <w:name w:val="footer"/>
    <w:basedOn w:val="a"/>
    <w:link w:val="ae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099B"/>
  </w:style>
  <w:style w:type="paragraph" w:styleId="af">
    <w:name w:val="No Spacing"/>
    <w:uiPriority w:val="1"/>
    <w:qFormat/>
    <w:rsid w:val="0046392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E50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0E16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BC"/>
    <w:pPr>
      <w:ind w:left="720"/>
      <w:contextualSpacing/>
    </w:pPr>
  </w:style>
  <w:style w:type="table" w:styleId="a4">
    <w:name w:val="Table Grid"/>
    <w:basedOn w:val="a1"/>
    <w:uiPriority w:val="59"/>
    <w:rsid w:val="00B6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BC0E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E16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5839DD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5839DD"/>
    <w:rPr>
      <w:rFonts w:ascii="Calibri" w:hAnsi="Calibri"/>
      <w:szCs w:val="21"/>
    </w:rPr>
  </w:style>
  <w:style w:type="paragraph" w:styleId="a9">
    <w:name w:val="Normal (Web)"/>
    <w:basedOn w:val="a"/>
    <w:uiPriority w:val="99"/>
    <w:unhideWhenUsed/>
    <w:rsid w:val="0064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03D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E5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099B"/>
  </w:style>
  <w:style w:type="paragraph" w:styleId="ad">
    <w:name w:val="footer"/>
    <w:basedOn w:val="a"/>
    <w:link w:val="ae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099B"/>
  </w:style>
  <w:style w:type="paragraph" w:styleId="af">
    <w:name w:val="No Spacing"/>
    <w:uiPriority w:val="1"/>
    <w:qFormat/>
    <w:rsid w:val="004639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AF2583-0A43-410B-9036-C42BFD63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mosina</dc:creator>
  <cp:lastModifiedBy>Першина Елена Николаевна</cp:lastModifiedBy>
  <cp:revision>17</cp:revision>
  <cp:lastPrinted>2021-09-07T07:43:00Z</cp:lastPrinted>
  <dcterms:created xsi:type="dcterms:W3CDTF">2021-08-31T08:03:00Z</dcterms:created>
  <dcterms:modified xsi:type="dcterms:W3CDTF">2021-09-14T07:33:00Z</dcterms:modified>
</cp:coreProperties>
</file>