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812"/>
        <w:rPr>
          <w:bCs/>
        </w:rPr>
      </w:pPr>
      <w:r>
        <w:rPr>
          <w:bCs/>
        </w:rPr>
        <w:t xml:space="preserve">УТВЕРЖДЕН</w:t>
      </w:r>
      <w:r>
        <w:rPr>
          <w:bCs/>
        </w:rPr>
        <w:t xml:space="preserve">А</w:t>
      </w:r>
      <w:r>
        <w:rPr>
          <w:bCs/>
        </w:rPr>
      </w:r>
    </w:p>
    <w:p>
      <w:pPr>
        <w:ind w:left="5812"/>
        <w:rPr>
          <w:bCs/>
        </w:rPr>
      </w:pPr>
      <w:r>
        <w:rPr>
          <w:bCs/>
        </w:rPr>
        <w:t xml:space="preserve">приказом департамента</w:t>
      </w:r>
      <w:r>
        <w:rPr>
          <w:bCs/>
        </w:rPr>
      </w:r>
    </w:p>
    <w:p>
      <w:pPr>
        <w:ind w:left="5812"/>
        <w:rPr>
          <w:bCs/>
        </w:rPr>
      </w:pPr>
      <w:r>
        <w:rPr>
          <w:bCs/>
        </w:rPr>
        <w:t xml:space="preserve">и</w:t>
      </w:r>
      <w:r>
        <w:rPr>
          <w:bCs/>
        </w:rPr>
        <w:t xml:space="preserve">мущества и </w:t>
      </w:r>
      <w:r>
        <w:rPr>
          <w:bCs/>
        </w:rPr>
        <w:t xml:space="preserve">земельных </w:t>
      </w:r>
      <w:r>
        <w:rPr>
          <w:bCs/>
        </w:rPr>
        <w:t xml:space="preserve">отношений</w:t>
      </w:r>
      <w:r>
        <w:rPr>
          <w:bCs/>
        </w:rPr>
        <w:t xml:space="preserve"> </w:t>
      </w:r>
      <w:r>
        <w:rPr>
          <w:bCs/>
        </w:rPr>
        <w:t xml:space="preserve">Новосибирской </w:t>
      </w:r>
      <w:r>
        <w:rPr>
          <w:bCs/>
        </w:rPr>
        <w:t xml:space="preserve">области</w:t>
      </w:r>
      <w:r>
        <w:rPr>
          <w:bCs/>
        </w:rPr>
      </w:r>
    </w:p>
    <w:p>
      <w:pPr>
        <w:ind w:left="5812"/>
        <w:rPr>
          <w:bCs/>
        </w:rPr>
      </w:pPr>
      <w:r>
        <w:rPr>
          <w:bCs/>
        </w:rPr>
        <w:t xml:space="preserve">от </w:t>
      </w:r>
      <w:r>
        <w:rPr>
          <w:bCs/>
        </w:rPr>
        <w:t xml:space="preserve">_________</w:t>
      </w:r>
      <w:r>
        <w:rPr>
          <w:bCs/>
        </w:rPr>
        <w:t xml:space="preserve"> №</w:t>
      </w:r>
      <w:r>
        <w:rPr>
          <w:bCs/>
        </w:rPr>
        <w:t xml:space="preserve"> </w:t>
      </w:r>
      <w:r>
        <w:rPr>
          <w:bCs/>
        </w:rPr>
        <w:t xml:space="preserve">_______</w:t>
      </w:r>
      <w:r>
        <w:rPr>
          <w:bCs/>
        </w:rPr>
      </w:r>
    </w:p>
    <w:p>
      <w:pPr>
        <w:pStyle w:val="72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0" w:name="P32"/>
      <w:r/>
      <w:bookmarkEnd w:id="0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Организационная модель внедрения </w:t>
      </w:r>
      <w:r>
        <w:rPr>
          <w:rFonts w:ascii="Times New Roman" w:hAnsi="Times New Roman" w:cs="Times New Roman"/>
          <w:sz w:val="28"/>
          <w:szCs w:val="28"/>
        </w:rPr>
        <w:t xml:space="preserve">клиентоцентричности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департаменте имущества и земельных отношений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firstLine="708"/>
        <w:jc w:val="both"/>
      </w:pPr>
      <w:r>
        <w:t xml:space="preserve">Организационная модель внедрения </w:t>
      </w:r>
      <w:r>
        <w:t xml:space="preserve">клиентоцентричности</w:t>
      </w:r>
      <w:r>
        <w:t xml:space="preserve"> в департаменте имущества и земельных отношений Новосибирской области (далее – департамент) определяет перечень участников внедрения </w:t>
      </w:r>
      <w:r>
        <w:t xml:space="preserve">клиентоцентричности</w:t>
      </w:r>
      <w:r>
        <w:t xml:space="preserve"> в департаменте и их функции.</w:t>
      </w:r>
      <w:r/>
    </w:p>
    <w:p>
      <w:pPr>
        <w:ind w:firstLine="708"/>
        <w:jc w:val="both"/>
      </w:pPr>
      <w:r>
        <w:t xml:space="preserve">Целью утверждения организационной</w:t>
      </w:r>
      <w:r>
        <w:t xml:space="preserve"> модел</w:t>
      </w:r>
      <w:r>
        <w:t xml:space="preserve">и</w:t>
      </w:r>
      <w:r>
        <w:t xml:space="preserve"> внедрения </w:t>
      </w:r>
      <w:r>
        <w:t xml:space="preserve">клиентоцентричности</w:t>
      </w:r>
      <w:r>
        <w:t xml:space="preserve"> в департаменте</w:t>
      </w:r>
      <w:r>
        <w:t xml:space="preserve"> является обеспечение достижения заплан</w:t>
      </w:r>
      <w:r>
        <w:t xml:space="preserve">ированных результатов, соблюдение и сокращение сроков их достижения, повышения эффективности использования имеющихся ресурсов, прозрачность, обоснованность и своевременность принимаемых решений, повышение эффективности внутриведомственного взаимодействия. </w:t>
      </w:r>
      <w:r/>
    </w:p>
    <w:p>
      <w:pPr>
        <w:jc w:val="center"/>
      </w:pPr>
      <w:r/>
      <w:r/>
    </w:p>
    <w:p>
      <w:pPr>
        <w:pStyle w:val="728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департамента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</w:pPr>
      <w:r/>
      <w:r/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Руководитель департамента: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cs="Times New Roman"/>
          <w:sz w:val="28"/>
          <w:szCs w:val="28"/>
        </w:rPr>
        <w:t xml:space="preserve">определяет политику и направления внедрения </w:t>
      </w:r>
      <w:r>
        <w:rPr>
          <w:rFonts w:ascii="Times New Roman" w:hAnsi="Times New Roman" w:cs="Times New Roman"/>
          <w:sz w:val="28"/>
          <w:szCs w:val="28"/>
        </w:rPr>
        <w:t xml:space="preserve">клиентоцентричности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департаменте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 и снимает разногласия, вынесенные рабочей группой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внедрению </w:t>
      </w:r>
      <w:r>
        <w:rPr>
          <w:rFonts w:ascii="Times New Roman" w:hAnsi="Times New Roman" w:cs="Times New Roman"/>
          <w:sz w:val="28"/>
          <w:szCs w:val="28"/>
        </w:rPr>
        <w:t xml:space="preserve">клиентоцентричности</w:t>
      </w:r>
      <w:r>
        <w:rPr>
          <w:rFonts w:ascii="Times New Roman" w:hAnsi="Times New Roman" w:cs="Times New Roman"/>
          <w:sz w:val="28"/>
          <w:szCs w:val="28"/>
        </w:rPr>
        <w:t xml:space="preserve"> в департаменте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виде протокола разногласий;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widowControl/>
        <w:tabs>
          <w:tab w:val="center" w:pos="48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</w:t>
      </w:r>
      <w:r>
        <w:rPr>
          <w:rFonts w:ascii="Times New Roman" w:hAnsi="Times New Roman" w:cs="Times New Roman"/>
          <w:sz w:val="28"/>
          <w:szCs w:val="28"/>
        </w:rPr>
        <w:t xml:space="preserve">утверждает результаты внедрения </w:t>
      </w:r>
      <w:r>
        <w:rPr>
          <w:rFonts w:ascii="Times New Roman" w:hAnsi="Times New Roman" w:cs="Times New Roman"/>
          <w:sz w:val="28"/>
          <w:szCs w:val="28"/>
        </w:rPr>
        <w:t xml:space="preserve">клиентоцентричности</w:t>
      </w:r>
      <w:r>
        <w:rPr>
          <w:rFonts w:ascii="Times New Roman" w:hAnsi="Times New Roman" w:cs="Times New Roman"/>
          <w:sz w:val="28"/>
          <w:szCs w:val="28"/>
        </w:rPr>
        <w:t xml:space="preserve"> в департамент</w:t>
      </w:r>
      <w:r>
        <w:rPr>
          <w:rFonts w:ascii="Times New Roman" w:hAnsi="Times New Roman" w:cs="Times New Roman"/>
          <w:sz w:val="28"/>
          <w:szCs w:val="28"/>
        </w:rPr>
        <w:t xml:space="preserve">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утверждает документы, указанные в </w:t>
      </w:r>
      <w:r>
        <w:rPr>
          <w:rFonts w:ascii="Times New Roman" w:hAnsi="Times New Roman" w:cs="Times New Roman"/>
          <w:sz w:val="28"/>
          <w:szCs w:val="28"/>
        </w:rPr>
        <w:t xml:space="preserve">План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(«Дорожная карта») департамент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Стандартов </w:t>
      </w:r>
      <w:r>
        <w:rPr>
          <w:rFonts w:ascii="Times New Roman" w:hAnsi="Times New Roman" w:cs="Times New Roman"/>
          <w:sz w:val="28"/>
          <w:szCs w:val="28"/>
        </w:rPr>
        <w:t xml:space="preserve">клиентоцентричности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дает поручения по внедрению </w:t>
      </w:r>
      <w:r>
        <w:rPr>
          <w:rFonts w:ascii="Times New Roman" w:hAnsi="Times New Roman" w:cs="Times New Roman"/>
          <w:sz w:val="28"/>
          <w:szCs w:val="28"/>
        </w:rPr>
        <w:t xml:space="preserve">клиентоцентричности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284"/>
        <w:jc w:val="center"/>
        <w:spacing w:after="160" w:line="259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. Заместитель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</w:t>
      </w:r>
      <w:r>
        <w:rPr>
          <w:rFonts w:ascii="Times New Roman" w:hAnsi="Times New Roman" w:cs="Times New Roman"/>
          <w:sz w:val="28"/>
          <w:szCs w:val="28"/>
        </w:rPr>
        <w:t xml:space="preserve">клиентоцентричности</w:t>
      </w:r>
      <w:r>
        <w:rPr>
          <w:rFonts w:ascii="Times New Roman" w:hAnsi="Times New Roman" w:cs="Times New Roman"/>
          <w:sz w:val="28"/>
          <w:szCs w:val="28"/>
        </w:rPr>
        <w:t xml:space="preserve"> в департаменте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ответственный за внедрение </w:t>
      </w:r>
      <w:r>
        <w:rPr>
          <w:rFonts w:ascii="Times New Roman" w:hAnsi="Times New Roman" w:cs="Times New Roman"/>
          <w:sz w:val="28"/>
          <w:szCs w:val="28"/>
        </w:rPr>
        <w:t xml:space="preserve">клиентоцентричности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департаменте</w:t>
      </w:r>
      <w:r>
        <w:rPr>
          <w:rFonts w:ascii="Times New Roman" w:hAnsi="Times New Roman" w:cs="Times New Roman"/>
          <w:sz w:val="28"/>
          <w:szCs w:val="28"/>
        </w:rPr>
        <w:t xml:space="preserve">, назначается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</w:t>
      </w: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</w:t>
      </w:r>
      <w:r>
        <w:rPr>
          <w:rFonts w:ascii="Times New Roman" w:hAnsi="Times New Roman" w:cs="Times New Roman"/>
          <w:sz w:val="28"/>
          <w:szCs w:val="28"/>
        </w:rPr>
        <w:t xml:space="preserve">клиентоцентричности</w:t>
      </w:r>
      <w:r>
        <w:rPr>
          <w:rFonts w:ascii="Times New Roman" w:hAnsi="Times New Roman" w:cs="Times New Roman"/>
          <w:sz w:val="28"/>
          <w:szCs w:val="28"/>
        </w:rPr>
        <w:t xml:space="preserve"> в департаменте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</w:pPr>
      <w:r>
        <w:t xml:space="preserve">1) </w:t>
      </w:r>
      <w:r>
        <w:t xml:space="preserve">контролирует процесс внедрения </w:t>
      </w:r>
      <w:r>
        <w:t xml:space="preserve">клиентоцентричности</w:t>
      </w:r>
      <w:r>
        <w:t xml:space="preserve"> в </w:t>
      </w:r>
      <w:r>
        <w:t xml:space="preserve">департаменте</w:t>
      </w:r>
      <w:r>
        <w:t xml:space="preserve">;</w:t>
      </w:r>
      <w:r/>
    </w:p>
    <w:p>
      <w:pPr>
        <w:ind w:firstLine="709"/>
        <w:jc w:val="both"/>
      </w:pPr>
      <w:r>
        <w:t xml:space="preserve">2) </w:t>
      </w:r>
      <w:r>
        <w:t xml:space="preserve">представляет отчет о результатах внедрения </w:t>
      </w:r>
      <w:r>
        <w:t xml:space="preserve">клиентоцентричности</w:t>
      </w:r>
      <w:r>
        <w:t xml:space="preserve"> </w:t>
      </w:r>
      <w:r>
        <w:t xml:space="preserve">в департаменте </w:t>
      </w:r>
      <w:r>
        <w:t xml:space="preserve">руководителю </w:t>
      </w:r>
      <w:r>
        <w:t xml:space="preserve">департамента</w:t>
      </w:r>
      <w:r>
        <w:t xml:space="preserve">;</w:t>
      </w:r>
      <w:r/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</w:t>
      </w:r>
      <w:r>
        <w:rPr>
          <w:rFonts w:ascii="Times New Roman" w:hAnsi="Times New Roman" w:cs="Times New Roman"/>
          <w:sz w:val="28"/>
          <w:szCs w:val="28"/>
        </w:rPr>
        <w:t xml:space="preserve">выполняет функции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абоч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</w:t>
      </w:r>
      <w:r>
        <w:rPr>
          <w:rFonts w:ascii="Times New Roman" w:hAnsi="Times New Roman" w:cs="Times New Roman"/>
          <w:sz w:val="28"/>
          <w:szCs w:val="28"/>
        </w:rPr>
        <w:t xml:space="preserve">клиентоцентричности</w:t>
      </w:r>
      <w:r>
        <w:rPr>
          <w:rFonts w:ascii="Times New Roman" w:hAnsi="Times New Roman" w:cs="Times New Roman"/>
          <w:sz w:val="28"/>
          <w:szCs w:val="28"/>
        </w:rPr>
        <w:t xml:space="preserve"> в департаменте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</w:t>
      </w:r>
      <w:r>
        <w:rPr>
          <w:rFonts w:ascii="Times New Roman" w:hAnsi="Times New Roman" w:cs="Times New Roman"/>
          <w:sz w:val="28"/>
          <w:szCs w:val="28"/>
        </w:rPr>
        <w:t xml:space="preserve">дает поручения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абочей группе по внедрению </w:t>
      </w:r>
      <w:r>
        <w:rPr>
          <w:rFonts w:ascii="Times New Roman" w:hAnsi="Times New Roman" w:cs="Times New Roman"/>
          <w:sz w:val="28"/>
          <w:szCs w:val="28"/>
        </w:rPr>
        <w:t xml:space="preserve">клиентоцентричности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проектному офису (центру компетенций)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внедрению </w:t>
      </w:r>
      <w:r>
        <w:rPr>
          <w:rFonts w:ascii="Times New Roman" w:hAnsi="Times New Roman" w:cs="Times New Roman"/>
          <w:sz w:val="28"/>
          <w:szCs w:val="28"/>
        </w:rPr>
        <w:t xml:space="preserve">клиентоцентричности</w:t>
      </w:r>
      <w:r>
        <w:rPr>
          <w:rFonts w:ascii="Times New Roman" w:hAnsi="Times New Roman" w:cs="Times New Roman"/>
          <w:sz w:val="28"/>
          <w:szCs w:val="28"/>
        </w:rPr>
        <w:t xml:space="preserve"> в департаменте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284"/>
        <w:jc w:val="both"/>
        <w:spacing w:after="160" w:line="259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284"/>
        <w:jc w:val="center"/>
        <w:spacing w:after="160" w:line="259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sz w:val="28"/>
          <w:szCs w:val="28"/>
        </w:rPr>
        <w:t xml:space="preserve">. Рабочая группа по внедрению </w:t>
      </w:r>
      <w:r>
        <w:rPr>
          <w:rFonts w:ascii="Times New Roman" w:hAnsi="Times New Roman" w:cs="Times New Roman"/>
          <w:sz w:val="28"/>
          <w:szCs w:val="28"/>
        </w:rPr>
        <w:t xml:space="preserve">клиентоцентричности</w:t>
      </w:r>
      <w:r>
        <w:rPr>
          <w:rFonts w:ascii="Times New Roman" w:hAnsi="Times New Roman" w:cs="Times New Roman"/>
          <w:sz w:val="28"/>
          <w:szCs w:val="28"/>
        </w:rPr>
        <w:t xml:space="preserve"> в департаменте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284"/>
        <w:jc w:val="center"/>
        <w:spacing w:after="160" w:line="259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</w:t>
      </w:r>
      <w:r>
        <w:rPr>
          <w:rFonts w:ascii="Times New Roman" w:hAnsi="Times New Roman" w:cs="Times New Roman"/>
          <w:sz w:val="28"/>
          <w:szCs w:val="28"/>
        </w:rPr>
        <w:t xml:space="preserve">Рабочая группа по внедрению </w:t>
      </w:r>
      <w:r>
        <w:rPr>
          <w:rFonts w:ascii="Times New Roman" w:hAnsi="Times New Roman" w:cs="Times New Roman"/>
          <w:sz w:val="28"/>
          <w:szCs w:val="28"/>
        </w:rPr>
        <w:t xml:space="preserve">клиентоцентричности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департаменте (далее –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Рабочая группа</w:t>
      </w:r>
      <w:r>
        <w:rPr>
          <w:rFonts w:ascii="Times New Roman" w:hAnsi="Times New Roman" w:cs="Times New Roman"/>
          <w:sz w:val="28"/>
          <w:szCs w:val="28"/>
        </w:rPr>
        <w:t xml:space="preserve">) я</w:t>
      </w:r>
      <w:r>
        <w:rPr>
          <w:rFonts w:ascii="Times New Roman" w:hAnsi="Times New Roman" w:cs="Times New Roman"/>
          <w:sz w:val="28"/>
          <w:szCs w:val="28"/>
        </w:rPr>
        <w:t xml:space="preserve">вляется коллегиальными </w:t>
      </w:r>
      <w:r>
        <w:rPr>
          <w:rFonts w:ascii="Times New Roman" w:hAnsi="Times New Roman" w:cs="Times New Roman"/>
          <w:sz w:val="28"/>
          <w:szCs w:val="28"/>
        </w:rPr>
        <w:t xml:space="preserve">и координационным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 за координацию и контроль внедрения </w:t>
      </w:r>
      <w:r>
        <w:rPr>
          <w:rFonts w:ascii="Times New Roman" w:hAnsi="Times New Roman" w:cs="Times New Roman"/>
          <w:sz w:val="28"/>
          <w:szCs w:val="28"/>
        </w:rPr>
        <w:t xml:space="preserve">клиентоцентричности</w:t>
      </w:r>
      <w:r>
        <w:rPr>
          <w:rFonts w:ascii="Times New Roman" w:hAnsi="Times New Roman" w:cs="Times New Roman"/>
          <w:sz w:val="28"/>
          <w:szCs w:val="28"/>
        </w:rPr>
        <w:t xml:space="preserve"> в департаменте, </w:t>
      </w:r>
      <w:r>
        <w:rPr>
          <w:rFonts w:ascii="Times New Roman" w:hAnsi="Times New Roman" w:cs="Times New Roman"/>
          <w:sz w:val="28"/>
          <w:szCs w:val="28"/>
        </w:rPr>
        <w:t xml:space="preserve">созданным решением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департамент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виде приказа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Рабочей группе и ее с</w:t>
      </w:r>
      <w:r>
        <w:rPr>
          <w:rFonts w:ascii="Times New Roman" w:hAnsi="Times New Roman" w:cs="Times New Roman"/>
          <w:sz w:val="28"/>
          <w:szCs w:val="28"/>
        </w:rPr>
        <w:t xml:space="preserve">остав утвержда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тся руководителем департамента в виде приказа.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</w:t>
      </w: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r>
        <w:rPr>
          <w:rFonts w:ascii="Times New Roman" w:hAnsi="Times New Roman" w:cs="Times New Roman"/>
          <w:sz w:val="28"/>
          <w:szCs w:val="28"/>
        </w:rPr>
        <w:t xml:space="preserve">Рабоч</w:t>
      </w:r>
      <w:r>
        <w:rPr>
          <w:rFonts w:ascii="Times New Roman" w:hAnsi="Times New Roman" w:cs="Times New Roman"/>
          <w:sz w:val="28"/>
          <w:szCs w:val="28"/>
        </w:rPr>
        <w:t xml:space="preserve">ей группы</w:t>
      </w:r>
      <w:r>
        <w:rPr>
          <w:rFonts w:ascii="Times New Roman" w:hAnsi="Times New Roman" w:cs="Times New Roman"/>
          <w:sz w:val="28"/>
          <w:szCs w:val="28"/>
        </w:rPr>
        <w:t xml:space="preserve"> включаются заместители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начальники</w:t>
      </w:r>
      <w:r>
        <w:rPr>
          <w:rFonts w:ascii="Times New Roman" w:hAnsi="Times New Roman" w:cs="Times New Roman"/>
          <w:sz w:val="28"/>
          <w:szCs w:val="28"/>
        </w:rPr>
        <w:t xml:space="preserve"> профильных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 xml:space="preserve">департамент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 xml:space="preserve">в том числе</w:t>
      </w:r>
      <w:r>
        <w:rPr>
          <w:rFonts w:ascii="Times New Roman" w:hAnsi="Times New Roman" w:cs="Times New Roman"/>
          <w:sz w:val="28"/>
          <w:szCs w:val="28"/>
        </w:rPr>
        <w:t xml:space="preserve"> начальник отдела организационной и кадровой работы департамента,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сотру</w:t>
      </w:r>
      <w:r>
        <w:rPr>
          <w:rFonts w:ascii="Times New Roman" w:hAnsi="Times New Roman" w:cs="Times New Roman"/>
          <w:sz w:val="28"/>
          <w:szCs w:val="28"/>
        </w:rPr>
        <w:t xml:space="preserve">дники подведомственных департаменту государственного бюджетного учреждения Новосибирской области «Новосибирский центр кадастровой оценки и инвентаризации» и государственного казенного учреждения Новосибирской области «Фонд имущества Новосибирской области».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Рабочей группы могут включаться представители Общественного совета при департаменте.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решению руководителя департамента в состав рабочей</w:t>
      </w:r>
      <w:r>
        <w:rPr>
          <w:rFonts w:ascii="Times New Roman" w:hAnsi="Times New Roman" w:cs="Times New Roman"/>
          <w:sz w:val="28"/>
          <w:szCs w:val="28"/>
        </w:rPr>
        <w:t xml:space="preserve"> группы м</w:t>
      </w:r>
      <w:r>
        <w:rPr>
          <w:rFonts w:ascii="Times New Roman" w:hAnsi="Times New Roman" w:cs="Times New Roman"/>
          <w:sz w:val="28"/>
          <w:szCs w:val="28"/>
        </w:rPr>
        <w:t xml:space="preserve">огут быть включены и иные лица.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>
        <w:rPr>
          <w:rFonts w:ascii="Times New Roman" w:hAnsi="Times New Roman" w:cs="Times New Roman"/>
          <w:sz w:val="28"/>
          <w:szCs w:val="28"/>
        </w:rPr>
        <w:t xml:space="preserve">Рабоч</w:t>
      </w:r>
      <w:r>
        <w:rPr>
          <w:rFonts w:ascii="Times New Roman" w:hAnsi="Times New Roman" w:cs="Times New Roman"/>
          <w:sz w:val="28"/>
          <w:szCs w:val="28"/>
        </w:rPr>
        <w:t xml:space="preserve">ей группы</w:t>
      </w:r>
      <w:r>
        <w:rPr>
          <w:rFonts w:ascii="Times New Roman" w:hAnsi="Times New Roman" w:cs="Times New Roman"/>
          <w:sz w:val="28"/>
          <w:szCs w:val="28"/>
        </w:rPr>
        <w:t xml:space="preserve"> является заместитель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внедрени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клиентоцентричности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департамента назначает</w:t>
      </w:r>
      <w:r>
        <w:rPr>
          <w:rFonts w:ascii="Times New Roman" w:hAnsi="Times New Roman" w:cs="Times New Roman"/>
          <w:sz w:val="28"/>
          <w:szCs w:val="28"/>
        </w:rPr>
        <w:t xml:space="preserve"> ответственн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секретар</w:t>
      </w:r>
      <w:r>
        <w:rPr>
          <w:rFonts w:ascii="Times New Roman" w:hAnsi="Times New Roman" w:cs="Times New Roman"/>
          <w:sz w:val="28"/>
          <w:szCs w:val="28"/>
        </w:rPr>
        <w:t xml:space="preserve">я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, который осущес</w:t>
      </w:r>
      <w:r>
        <w:rPr>
          <w:rFonts w:ascii="Times New Roman" w:hAnsi="Times New Roman" w:cs="Times New Roman"/>
          <w:sz w:val="28"/>
          <w:szCs w:val="28"/>
        </w:rPr>
        <w:t xml:space="preserve">твляет подготовку к заседаниям Р</w:t>
      </w:r>
      <w:r>
        <w:rPr>
          <w:rFonts w:ascii="Times New Roman" w:hAnsi="Times New Roman" w:cs="Times New Roman"/>
          <w:sz w:val="28"/>
          <w:szCs w:val="28"/>
        </w:rPr>
        <w:t xml:space="preserve">абочей группы и ведет протоколы заседаний </w:t>
      </w:r>
      <w:r>
        <w:rPr>
          <w:rFonts w:ascii="Times New Roman" w:hAnsi="Times New Roman" w:cs="Times New Roman"/>
          <w:sz w:val="28"/>
          <w:szCs w:val="28"/>
        </w:rPr>
        <w:t xml:space="preserve">Рабоч</w:t>
      </w:r>
      <w:r>
        <w:rPr>
          <w:rFonts w:ascii="Times New Roman" w:hAnsi="Times New Roman" w:cs="Times New Roman"/>
          <w:sz w:val="28"/>
          <w:szCs w:val="28"/>
        </w:rPr>
        <w:t xml:space="preserve">ей группы</w:t>
      </w:r>
      <w:r>
        <w:rPr>
          <w:rFonts w:ascii="Times New Roman" w:hAnsi="Times New Roman" w:cs="Times New Roman"/>
          <w:sz w:val="28"/>
          <w:szCs w:val="28"/>
        </w:rPr>
        <w:t xml:space="preserve">, а также контролирует исполнение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</w:t>
      </w:r>
      <w:r>
        <w:rPr>
          <w:rFonts w:ascii="Times New Roman" w:hAnsi="Times New Roman" w:cs="Times New Roman"/>
          <w:sz w:val="28"/>
          <w:szCs w:val="28"/>
        </w:rPr>
        <w:t xml:space="preserve">ей группы профильными структурными подразделениями </w:t>
      </w:r>
      <w:r>
        <w:rPr>
          <w:rFonts w:ascii="Times New Roman" w:hAnsi="Times New Roman" w:cs="Times New Roman"/>
          <w:sz w:val="28"/>
          <w:szCs w:val="28"/>
        </w:rPr>
        <w:t xml:space="preserve">департамент</w:t>
      </w:r>
      <w:r>
        <w:rPr>
          <w:rFonts w:ascii="Times New Roman" w:hAnsi="Times New Roman" w:cs="Times New Roman"/>
          <w:sz w:val="28"/>
          <w:szCs w:val="28"/>
        </w:rPr>
        <w:t xml:space="preserve">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Рабочая группа</w:t>
      </w:r>
      <w:r>
        <w:rPr>
          <w:rFonts w:ascii="Times New Roman" w:hAnsi="Times New Roman" w:cs="Times New Roman"/>
          <w:sz w:val="28"/>
          <w:szCs w:val="28"/>
        </w:rPr>
        <w:t xml:space="preserve"> проводит заседания по инициативе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Рабоч</w:t>
      </w:r>
      <w:r>
        <w:rPr>
          <w:rFonts w:ascii="Times New Roman" w:hAnsi="Times New Roman" w:cs="Times New Roman"/>
          <w:sz w:val="28"/>
          <w:szCs w:val="28"/>
        </w:rPr>
        <w:t xml:space="preserve">ей группы</w:t>
      </w:r>
      <w:r>
        <w:rPr>
          <w:rFonts w:ascii="Times New Roman" w:hAnsi="Times New Roman" w:cs="Times New Roman"/>
          <w:sz w:val="28"/>
          <w:szCs w:val="28"/>
        </w:rPr>
        <w:t xml:space="preserve">, но не реже 1 </w:t>
      </w:r>
      <w:r>
        <w:rPr>
          <w:rFonts w:ascii="Times New Roman" w:hAnsi="Times New Roman" w:cs="Times New Roman"/>
          <w:sz w:val="28"/>
          <w:szCs w:val="28"/>
        </w:rPr>
        <w:t xml:space="preserve">раза в месяц.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</w:t>
      </w:r>
      <w:r>
        <w:rPr>
          <w:rFonts w:ascii="Times New Roman" w:hAnsi="Times New Roman" w:cs="Times New Roman"/>
          <w:sz w:val="28"/>
          <w:szCs w:val="28"/>
        </w:rPr>
        <w:t xml:space="preserve">Принимаемые на заседаниях Рабочей группы решения оформляются протоколом, который утверждается лицом, под председательством которого проводилось заседание Рабочей группы.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решений Рабочей группы обеспечивается п</w:t>
      </w:r>
      <w:r>
        <w:rPr>
          <w:rFonts w:ascii="Times New Roman" w:hAnsi="Times New Roman" w:cs="Times New Roman"/>
          <w:sz w:val="28"/>
          <w:szCs w:val="28"/>
        </w:rPr>
        <w:t xml:space="preserve">рофильны</w:t>
      </w:r>
      <w:r>
        <w:rPr>
          <w:rFonts w:ascii="Times New Roman" w:hAnsi="Times New Roman" w:cs="Times New Roman"/>
          <w:sz w:val="28"/>
          <w:szCs w:val="28"/>
        </w:rPr>
        <w:t xml:space="preserve"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департамента в соответствии с вопросами сфер их ведения либо решениями, принятыми на заседании Рабочей группы.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исполнения решений Рабочей группы осуществляет ответственный секретарь Рабочей группы.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группа может принимать решения путем письменного опроса ее членов, проведенного по решению председателя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в виде приказа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</w:t>
      </w:r>
      <w:r>
        <w:rPr>
          <w:rFonts w:ascii="Times New Roman" w:hAnsi="Times New Roman" w:cs="Times New Roman"/>
          <w:sz w:val="28"/>
          <w:szCs w:val="28"/>
        </w:rPr>
        <w:t xml:space="preserve">Рабочая группа: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осуществляет к</w:t>
      </w:r>
      <w:r>
        <w:rPr>
          <w:rFonts w:ascii="Times New Roman" w:hAnsi="Times New Roman" w:cs="Times New Roman"/>
          <w:sz w:val="28"/>
          <w:szCs w:val="28"/>
        </w:rPr>
        <w:t xml:space="preserve">оординацию работы по внедрению </w:t>
      </w:r>
      <w:r>
        <w:rPr>
          <w:rFonts w:ascii="Times New Roman" w:hAnsi="Times New Roman" w:cs="Times New Roman"/>
          <w:sz w:val="28"/>
          <w:szCs w:val="28"/>
        </w:rPr>
        <w:t xml:space="preserve">клиентоцентричности</w:t>
      </w:r>
      <w:r>
        <w:rPr>
          <w:rFonts w:ascii="Times New Roman" w:hAnsi="Times New Roman" w:cs="Times New Roman"/>
          <w:sz w:val="28"/>
          <w:szCs w:val="28"/>
        </w:rPr>
        <w:t xml:space="preserve"> в департаменте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</w:pPr>
      <w:r>
        <w:t xml:space="preserve">2</w:t>
      </w:r>
      <w:r>
        <w:t xml:space="preserve">) </w:t>
      </w:r>
      <w:r>
        <w:t xml:space="preserve">формирует и утверждает планы работ по внедрению </w:t>
      </w:r>
      <w:r>
        <w:t xml:space="preserve">клиентоцентричности</w:t>
      </w:r>
      <w:r>
        <w:t xml:space="preserve"> в департаменте</w:t>
      </w:r>
      <w:r>
        <w:t xml:space="preserve">; </w:t>
      </w:r>
      <w:r/>
    </w:p>
    <w:p>
      <w:pPr>
        <w:ind w:firstLine="709"/>
        <w:jc w:val="both"/>
      </w:pPr>
      <w:r>
        <w:t xml:space="preserve">3</w:t>
      </w:r>
      <w:r>
        <w:t xml:space="preserve">) </w:t>
      </w:r>
      <w:r>
        <w:t xml:space="preserve">рассматривает информацию о ходе внедрения </w:t>
      </w:r>
      <w:r>
        <w:t xml:space="preserve">клиентоцентричности</w:t>
      </w:r>
      <w:r>
        <w:t xml:space="preserve"> в </w:t>
      </w:r>
      <w:r>
        <w:t xml:space="preserve">департаменте</w:t>
      </w:r>
      <w:r>
        <w:t xml:space="preserve">, в том числе реализации </w:t>
      </w:r>
      <w:r>
        <w:t xml:space="preserve">план</w:t>
      </w:r>
      <w:r>
        <w:t xml:space="preserve">а</w:t>
      </w:r>
      <w:r>
        <w:t xml:space="preserve"> работ по внедрению </w:t>
      </w:r>
      <w:r>
        <w:t xml:space="preserve">клиентоцентричности</w:t>
      </w:r>
      <w:r>
        <w:t xml:space="preserve"> в департаменте</w:t>
      </w:r>
      <w:r>
        <w:t xml:space="preserve">;</w:t>
      </w:r>
      <w:r/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запрашивает необходимую информацию и материалы по вопросам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план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работ по внедрению </w:t>
      </w:r>
      <w:r>
        <w:rPr>
          <w:rFonts w:ascii="Times New Roman" w:hAnsi="Times New Roman" w:cs="Times New Roman"/>
          <w:sz w:val="28"/>
          <w:szCs w:val="28"/>
        </w:rPr>
        <w:t xml:space="preserve">клиентоцентричности</w:t>
      </w:r>
      <w:r>
        <w:rPr>
          <w:rFonts w:ascii="Times New Roman" w:hAnsi="Times New Roman" w:cs="Times New Roman"/>
          <w:sz w:val="28"/>
          <w:szCs w:val="28"/>
        </w:rPr>
        <w:t xml:space="preserve"> в департаменте</w:t>
      </w:r>
      <w:r>
        <w:rPr>
          <w:rFonts w:ascii="Times New Roman" w:hAnsi="Times New Roman" w:cs="Times New Roman"/>
          <w:sz w:val="28"/>
          <w:szCs w:val="28"/>
        </w:rPr>
        <w:t xml:space="preserve"> у ответственных исполнителей;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</w:pPr>
      <w:r>
        <w:t xml:space="preserve">5</w:t>
      </w:r>
      <w:r>
        <w:t xml:space="preserve">) </w:t>
      </w:r>
      <w:r>
        <w:t xml:space="preserve">рассматривает и согласовывает результаты выполнения работ, мероприятий </w:t>
      </w:r>
      <w:r>
        <w:t xml:space="preserve">План</w:t>
      </w:r>
      <w:r>
        <w:t xml:space="preserve">а</w:t>
      </w:r>
      <w:r>
        <w:t xml:space="preserve"> мероприятий («Дорожная карта») департамент</w:t>
      </w:r>
      <w:r>
        <w:t xml:space="preserve">а</w:t>
      </w:r>
      <w:r>
        <w:t xml:space="preserve"> по внедрению Стандартов </w:t>
      </w:r>
      <w:r>
        <w:t xml:space="preserve">клиентоцентричности</w:t>
      </w:r>
      <w:r>
        <w:t xml:space="preserve">;</w:t>
      </w:r>
      <w:r/>
    </w:p>
    <w:p>
      <w:pPr>
        <w:ind w:firstLine="709"/>
        <w:jc w:val="both"/>
      </w:pPr>
      <w:r>
        <w:t xml:space="preserve">6</w:t>
      </w:r>
      <w:r>
        <w:t xml:space="preserve">) </w:t>
      </w:r>
      <w:r>
        <w:t xml:space="preserve">рассматривает и снимает разногласия, возникшие в ходе выполнения мероприятий по внедрению </w:t>
      </w:r>
      <w:r>
        <w:t xml:space="preserve">клиентоцентричности</w:t>
      </w:r>
      <w:r>
        <w:t xml:space="preserve"> в </w:t>
      </w:r>
      <w:r>
        <w:t xml:space="preserve">департаменте</w:t>
      </w:r>
      <w:r>
        <w:t xml:space="preserve">;</w:t>
      </w:r>
      <w:r/>
    </w:p>
    <w:p>
      <w:pPr>
        <w:ind w:firstLine="709"/>
        <w:jc w:val="both"/>
      </w:pPr>
      <w:r>
        <w:t xml:space="preserve">7</w:t>
      </w:r>
      <w:r>
        <w:t xml:space="preserve">) </w:t>
      </w:r>
      <w:r>
        <w:t xml:space="preserve">в случае невозможности снятия разногласий, возникших в ходе выполнения мероприятий по внедрению </w:t>
      </w:r>
      <w:r>
        <w:t xml:space="preserve">клиентоцентричности</w:t>
      </w:r>
      <w:r>
        <w:t xml:space="preserve"> в </w:t>
      </w:r>
      <w:r>
        <w:t xml:space="preserve">департаменте</w:t>
      </w:r>
      <w:r>
        <w:t xml:space="preserve">, формирует </w:t>
      </w:r>
      <w:r>
        <w:t xml:space="preserve">протокол</w:t>
      </w:r>
      <w:r>
        <w:t xml:space="preserve"> разногласий и передает его </w:t>
      </w:r>
      <w:r>
        <w:t xml:space="preserve">руководителю департамента</w:t>
      </w:r>
      <w:r>
        <w:t xml:space="preserve"> для принятия руководящего решения</w:t>
      </w:r>
      <w:r>
        <w:t xml:space="preserve">;</w:t>
      </w:r>
      <w:r>
        <w:t xml:space="preserve"> </w:t>
      </w:r>
      <w:r/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) </w:t>
      </w:r>
      <w:r>
        <w:rPr>
          <w:rFonts w:ascii="Times New Roman" w:hAnsi="Times New Roman" w:cs="Times New Roman"/>
          <w:sz w:val="28"/>
          <w:szCs w:val="28"/>
        </w:rPr>
        <w:t xml:space="preserve">принимает решения по вопросам внедрения </w:t>
      </w:r>
      <w:r>
        <w:rPr>
          <w:rFonts w:ascii="Times New Roman" w:hAnsi="Times New Roman" w:cs="Times New Roman"/>
          <w:sz w:val="28"/>
          <w:szCs w:val="28"/>
        </w:rPr>
        <w:t xml:space="preserve">клиентоцентричности</w:t>
      </w:r>
      <w:r>
        <w:rPr>
          <w:rFonts w:ascii="Times New Roman" w:hAnsi="Times New Roman" w:cs="Times New Roman"/>
          <w:sz w:val="28"/>
          <w:szCs w:val="28"/>
        </w:rPr>
        <w:t xml:space="preserve"> в департаменте</w:t>
      </w:r>
      <w:r>
        <w:rPr>
          <w:rFonts w:ascii="Times New Roman" w:hAnsi="Times New Roman" w:cs="Times New Roman"/>
          <w:sz w:val="28"/>
          <w:szCs w:val="28"/>
        </w:rPr>
        <w:t xml:space="preserve">, обязательные для исполнения </w:t>
      </w:r>
      <w:r>
        <w:rPr>
          <w:rFonts w:ascii="Times New Roman" w:hAnsi="Times New Roman" w:cs="Times New Roman"/>
          <w:sz w:val="28"/>
          <w:szCs w:val="28"/>
        </w:rPr>
        <w:t xml:space="preserve">профильными структурными подразделениями департамента;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) 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руководителю </w:t>
      </w:r>
      <w:r>
        <w:rPr>
          <w:rFonts w:ascii="Times New Roman" w:hAnsi="Times New Roman" w:cs="Times New Roman"/>
          <w:sz w:val="28"/>
          <w:szCs w:val="28"/>
        </w:rPr>
        <w:t xml:space="preserve">департамент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доклады о ходе внедрения </w:t>
      </w:r>
      <w:r>
        <w:rPr>
          <w:rFonts w:ascii="Times New Roman" w:hAnsi="Times New Roman" w:cs="Times New Roman"/>
          <w:sz w:val="28"/>
          <w:szCs w:val="28"/>
        </w:rPr>
        <w:t xml:space="preserve">клиентоцентричности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284"/>
        <w:jc w:val="center"/>
        <w:spacing w:after="160" w:line="259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Проектный офис (центр компетенций)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284"/>
        <w:jc w:val="center"/>
        <w:spacing w:after="160" w:line="259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cs="Times New Roman"/>
          <w:sz w:val="28"/>
          <w:szCs w:val="28"/>
        </w:rPr>
        <w:t xml:space="preserve">Проектный офис (центр компетенций)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информационно-</w:t>
      </w:r>
      <w:r>
        <w:rPr>
          <w:rFonts w:ascii="Times New Roman" w:hAnsi="Times New Roman" w:cs="Times New Roman"/>
          <w:sz w:val="28"/>
          <w:szCs w:val="28"/>
        </w:rPr>
        <w:t xml:space="preserve">аналитическое и организационно-методическое обеспечение деятельности участников внедрения </w:t>
      </w:r>
      <w:r>
        <w:rPr>
          <w:rFonts w:ascii="Times New Roman" w:hAnsi="Times New Roman" w:cs="Times New Roman"/>
          <w:sz w:val="28"/>
          <w:szCs w:val="28"/>
        </w:rPr>
        <w:t xml:space="preserve">клиентоцентричности</w:t>
      </w:r>
      <w:r>
        <w:rPr>
          <w:rFonts w:ascii="Times New Roman" w:hAnsi="Times New Roman" w:cs="Times New Roman"/>
          <w:sz w:val="28"/>
          <w:szCs w:val="28"/>
        </w:rPr>
        <w:t xml:space="preserve"> в департаменте</w:t>
      </w:r>
      <w:r>
        <w:rPr>
          <w:rFonts w:ascii="Times New Roman" w:hAnsi="Times New Roman" w:cs="Times New Roman"/>
          <w:sz w:val="28"/>
          <w:szCs w:val="28"/>
        </w:rPr>
        <w:t xml:space="preserve">, руководство которым осуществляет заместитель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внедрению </w:t>
      </w:r>
      <w:r>
        <w:rPr>
          <w:rFonts w:ascii="Times New Roman" w:hAnsi="Times New Roman" w:cs="Times New Roman"/>
          <w:sz w:val="28"/>
          <w:szCs w:val="28"/>
        </w:rPr>
        <w:t xml:space="preserve">клиентоцентричности</w:t>
      </w:r>
      <w:r>
        <w:rPr>
          <w:rFonts w:ascii="Times New Roman" w:hAnsi="Times New Roman" w:cs="Times New Roman"/>
          <w:sz w:val="28"/>
          <w:szCs w:val="28"/>
        </w:rPr>
        <w:t xml:space="preserve"> в департаменте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 Функции проектного офиса (центра компетенций)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возлагаются на специально сформированную по кросс-функциональному принципу команду сотрудников департамента.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проектного офиса (центра компетенций) департамента утверждается руководителем департамента в виде приказа.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Проектный офис (центр компетенций)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</w:pPr>
      <w:r>
        <w:t xml:space="preserve">1) </w:t>
      </w:r>
      <w:r>
        <w:t xml:space="preserve">обеспечивает методологическое сопровождение внедрения </w:t>
      </w:r>
      <w:r>
        <w:t xml:space="preserve">клиентоцентричности</w:t>
      </w:r>
      <w:r>
        <w:t xml:space="preserve"> в </w:t>
      </w:r>
      <w:r>
        <w:t xml:space="preserve">департамент</w:t>
      </w:r>
      <w:r>
        <w:t xml:space="preserve">е</w:t>
      </w:r>
      <w:r>
        <w:t xml:space="preserve">; </w:t>
      </w:r>
      <w:r/>
    </w:p>
    <w:p>
      <w:pPr>
        <w:ind w:firstLine="709"/>
        <w:jc w:val="both"/>
      </w:pPr>
      <w:r>
        <w:t xml:space="preserve">2) </w:t>
      </w:r>
      <w:r>
        <w:t xml:space="preserve">координирует работу по реализации мероприятий по внедрению </w:t>
      </w:r>
      <w:r>
        <w:t xml:space="preserve">клиентоцентричности</w:t>
      </w:r>
      <w:r>
        <w:t xml:space="preserve"> в </w:t>
      </w:r>
      <w:r>
        <w:t xml:space="preserve">департамент</w:t>
      </w:r>
      <w:r>
        <w:t xml:space="preserve">е</w:t>
      </w:r>
      <w:r>
        <w:t xml:space="preserve">;</w:t>
      </w:r>
      <w:r/>
    </w:p>
    <w:p>
      <w:pPr>
        <w:ind w:firstLine="709"/>
        <w:jc w:val="both"/>
      </w:pPr>
      <w:r>
        <w:t xml:space="preserve">3) </w:t>
      </w:r>
      <w:r>
        <w:t xml:space="preserve">обеспечивает деятельность Рабочей группы;</w:t>
      </w:r>
      <w:r/>
    </w:p>
    <w:p>
      <w:pPr>
        <w:ind w:firstLine="709"/>
        <w:jc w:val="both"/>
      </w:pPr>
      <w:r>
        <w:t xml:space="preserve">4) </w:t>
      </w:r>
      <w:r>
        <w:t xml:space="preserve">обеспечивает исполнение решений Рабочей группы;</w:t>
      </w:r>
      <w:r/>
    </w:p>
    <w:p>
      <w:pPr>
        <w:ind w:firstLine="709"/>
        <w:jc w:val="both"/>
      </w:pPr>
      <w:r>
        <w:t xml:space="preserve">5) </w:t>
      </w:r>
      <w:r>
        <w:t xml:space="preserve">участвует в проведении</w:t>
      </w:r>
      <w:r>
        <w:t xml:space="preserve"> мониторинг</w:t>
      </w:r>
      <w:r>
        <w:t xml:space="preserve">а</w:t>
      </w:r>
      <w:r>
        <w:t xml:space="preserve"> удовлетворённости основными функциями и услугами </w:t>
      </w:r>
      <w:r>
        <w:t xml:space="preserve">департамента</w:t>
      </w:r>
      <w:r>
        <w:t xml:space="preserve">, </w:t>
      </w:r>
      <w:r>
        <w:t xml:space="preserve">в</w:t>
      </w:r>
      <w:r>
        <w:t xml:space="preserve"> сбор</w:t>
      </w:r>
      <w:r>
        <w:t xml:space="preserve">е</w:t>
      </w:r>
      <w:r>
        <w:t xml:space="preserve">, анализ</w:t>
      </w:r>
      <w:r>
        <w:t xml:space="preserve">е</w:t>
      </w:r>
      <w:r>
        <w:t xml:space="preserve"> и обработк</w:t>
      </w:r>
      <w:r>
        <w:t xml:space="preserve">е</w:t>
      </w:r>
      <w:r>
        <w:t xml:space="preserve"> обр</w:t>
      </w:r>
      <w:r>
        <w:t xml:space="preserve">атной связи от внешних клиентов.</w:t>
      </w:r>
      <w:r/>
    </w:p>
    <w:p>
      <w:pPr>
        <w:pStyle w:val="728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284"/>
        <w:jc w:val="center"/>
        <w:spacing w:after="160" w:line="259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Профильные </w:t>
      </w:r>
      <w:r>
        <w:rPr>
          <w:rFonts w:ascii="Times New Roman" w:hAnsi="Times New Roman" w:cs="Times New Roman"/>
          <w:sz w:val="28"/>
          <w:szCs w:val="28"/>
        </w:rPr>
        <w:t xml:space="preserve">структурные подразделения департамента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</w:pPr>
      <w:r>
        <w:t xml:space="preserve">1</w:t>
      </w:r>
      <w:r>
        <w:t xml:space="preserve">4</w:t>
      </w:r>
      <w:r>
        <w:t xml:space="preserve">. </w:t>
      </w:r>
      <w:r>
        <w:t xml:space="preserve">Профильными </w:t>
      </w:r>
      <w:r>
        <w:t xml:space="preserve">структурными подразделениями </w:t>
      </w:r>
      <w:r>
        <w:t xml:space="preserve">департамента являются структурные подразделения департамента</w:t>
      </w:r>
      <w:r>
        <w:t xml:space="preserve"> (отделы департамента)</w:t>
      </w:r>
      <w:r>
        <w:t xml:space="preserve">, которые реализуют полномочия департамента по отдельным направлениям деятельности департамента. </w:t>
      </w:r>
      <w:r/>
    </w:p>
    <w:p>
      <w:pPr>
        <w:pStyle w:val="72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Профильные с</w:t>
      </w:r>
      <w:r>
        <w:rPr>
          <w:rFonts w:ascii="Times New Roman" w:hAnsi="Times New Roman" w:cs="Times New Roman"/>
          <w:sz w:val="28"/>
          <w:szCs w:val="28"/>
        </w:rPr>
        <w:t xml:space="preserve">труктурные подразделения департамента: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реализуют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</w:t>
      </w:r>
      <w:r>
        <w:rPr>
          <w:rFonts w:ascii="Times New Roman" w:hAnsi="Times New Roman" w:cs="Times New Roman"/>
          <w:sz w:val="28"/>
          <w:szCs w:val="28"/>
        </w:rPr>
        <w:t xml:space="preserve">клиентоцентричности</w:t>
      </w:r>
      <w:r>
        <w:rPr>
          <w:rFonts w:ascii="Times New Roman" w:hAnsi="Times New Roman" w:cs="Times New Roman"/>
          <w:sz w:val="28"/>
          <w:szCs w:val="28"/>
        </w:rPr>
        <w:t xml:space="preserve"> в части, касающейся их направления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</w:t>
      </w:r>
      <w:r>
        <w:rPr>
          <w:rFonts w:ascii="Times New Roman" w:hAnsi="Times New Roman" w:cs="Times New Roman"/>
          <w:sz w:val="28"/>
          <w:szCs w:val="28"/>
        </w:rPr>
        <w:t xml:space="preserve">беспечивают исполнение</w:t>
      </w:r>
      <w:r>
        <w:rPr>
          <w:rFonts w:ascii="Times New Roman" w:hAnsi="Times New Roman" w:cs="Times New Roman"/>
          <w:sz w:val="28"/>
          <w:szCs w:val="28"/>
        </w:rPr>
        <w:t xml:space="preserve"> решений Р</w:t>
      </w:r>
      <w:r>
        <w:rPr>
          <w:rFonts w:ascii="Times New Roman" w:hAnsi="Times New Roman" w:cs="Times New Roman"/>
          <w:sz w:val="28"/>
          <w:szCs w:val="28"/>
        </w:rPr>
        <w:t xml:space="preserve">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д</w:t>
      </w:r>
      <w:r>
        <w:rPr>
          <w:rFonts w:ascii="Times New Roman" w:hAnsi="Times New Roman" w:cs="Times New Roman"/>
          <w:sz w:val="28"/>
          <w:szCs w:val="28"/>
        </w:rPr>
        <w:t xml:space="preserve">ают предложения по обеспечению своевременного достижения результато</w:t>
      </w:r>
      <w:r>
        <w:rPr>
          <w:rFonts w:ascii="Times New Roman" w:hAnsi="Times New Roman" w:cs="Times New Roman"/>
          <w:sz w:val="28"/>
          <w:szCs w:val="28"/>
        </w:rPr>
        <w:t xml:space="preserve">в внедрения </w:t>
      </w:r>
      <w:r>
        <w:rPr>
          <w:rFonts w:ascii="Times New Roman" w:hAnsi="Times New Roman" w:cs="Times New Roman"/>
          <w:sz w:val="28"/>
          <w:szCs w:val="28"/>
        </w:rPr>
        <w:t xml:space="preserve">клиентоцентричности</w:t>
      </w:r>
      <w:r>
        <w:rPr>
          <w:rFonts w:ascii="Times New Roman" w:hAnsi="Times New Roman" w:cs="Times New Roman"/>
          <w:sz w:val="28"/>
          <w:szCs w:val="28"/>
        </w:rPr>
        <w:t xml:space="preserve"> в департаменте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</w:t>
      </w: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ормируют и направляют на рассмотрени</w:t>
      </w:r>
      <w:bookmarkStart w:id="1" w:name="_GoBack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е Р</w:t>
      </w:r>
      <w:r>
        <w:rPr>
          <w:rFonts w:ascii="Times New Roman" w:hAnsi="Times New Roman" w:cs="Times New Roman"/>
          <w:sz w:val="28"/>
          <w:szCs w:val="28"/>
        </w:rPr>
        <w:t xml:space="preserve">абочей группы </w:t>
      </w:r>
      <w:r>
        <w:rPr>
          <w:rFonts w:ascii="Times New Roman" w:hAnsi="Times New Roman" w:cs="Times New Roman"/>
          <w:sz w:val="28"/>
          <w:szCs w:val="28"/>
        </w:rPr>
        <w:t xml:space="preserve">отчеты о реализации мероприятий по внедрению </w:t>
      </w:r>
      <w:r>
        <w:rPr>
          <w:rFonts w:ascii="Times New Roman" w:hAnsi="Times New Roman" w:cs="Times New Roman"/>
          <w:sz w:val="28"/>
          <w:szCs w:val="28"/>
        </w:rPr>
        <w:t xml:space="preserve">клиентоцентричности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департаменте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</w:t>
      </w:r>
      <w:r>
        <w:rPr>
          <w:rFonts w:ascii="Times New Roman" w:hAnsi="Times New Roman" w:cs="Times New Roman"/>
          <w:sz w:val="28"/>
          <w:szCs w:val="28"/>
        </w:rPr>
        <w:t xml:space="preserve">. Начальники профильных с</w:t>
      </w:r>
      <w:r>
        <w:rPr>
          <w:rFonts w:ascii="Times New Roman" w:hAnsi="Times New Roman" w:cs="Times New Roman"/>
          <w:sz w:val="28"/>
          <w:szCs w:val="28"/>
        </w:rPr>
        <w:t xml:space="preserve">труктурны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организуют работу по выполнению </w:t>
      </w:r>
      <w:r>
        <w:rPr>
          <w:rFonts w:ascii="Times New Roman" w:hAnsi="Times New Roman" w:cs="Times New Roman"/>
          <w:sz w:val="28"/>
          <w:szCs w:val="28"/>
        </w:rPr>
        <w:t xml:space="preserve">План</w:t>
      </w:r>
      <w: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(«Дорожная карта») департамент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Стандартов </w:t>
      </w:r>
      <w:r>
        <w:rPr>
          <w:rFonts w:ascii="Times New Roman" w:hAnsi="Times New Roman" w:cs="Times New Roman"/>
          <w:sz w:val="28"/>
          <w:szCs w:val="28"/>
        </w:rPr>
        <w:t xml:space="preserve">клиентоцентричности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плана работ по внедрению </w:t>
      </w:r>
      <w:r>
        <w:rPr>
          <w:rFonts w:ascii="Times New Roman" w:hAnsi="Times New Roman" w:cs="Times New Roman"/>
          <w:sz w:val="28"/>
          <w:szCs w:val="28"/>
        </w:rPr>
        <w:t xml:space="preserve">клиентоцентричности</w:t>
      </w:r>
      <w:r>
        <w:rPr>
          <w:rFonts w:ascii="Times New Roman" w:hAnsi="Times New Roman" w:cs="Times New Roman"/>
          <w:sz w:val="28"/>
          <w:szCs w:val="28"/>
        </w:rPr>
        <w:t xml:space="preserve"> в департаменте</w:t>
      </w:r>
      <w:r>
        <w:rPr>
          <w:rFonts w:ascii="Times New Roman" w:hAnsi="Times New Roman" w:cs="Times New Roman"/>
          <w:sz w:val="28"/>
          <w:szCs w:val="28"/>
        </w:rPr>
        <w:t xml:space="preserve">, обеспечивают своевременность и качество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указанных планов</w:t>
      </w:r>
      <w:r>
        <w:rPr>
          <w:rFonts w:ascii="Times New Roman" w:hAnsi="Times New Roman" w:cs="Times New Roman"/>
          <w:sz w:val="28"/>
          <w:szCs w:val="28"/>
        </w:rPr>
        <w:t xml:space="preserve">, несут ответственность за достижение результатов и выполнение задач </w:t>
      </w:r>
      <w:r>
        <w:rPr>
          <w:rFonts w:ascii="Times New Roman" w:hAnsi="Times New Roman" w:cs="Times New Roman"/>
          <w:sz w:val="28"/>
          <w:szCs w:val="28"/>
        </w:rPr>
        <w:t xml:space="preserve">указанных планов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284"/>
        <w:jc w:val="center"/>
        <w:spacing w:after="160" w:line="259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VI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Кадровая служба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 Кадровая служба является структурным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департамен</w:t>
      </w:r>
      <w:r>
        <w:rPr>
          <w:rFonts w:ascii="Times New Roman" w:hAnsi="Times New Roman" w:cs="Times New Roman"/>
          <w:sz w:val="28"/>
          <w:szCs w:val="28"/>
        </w:rPr>
        <w:t xml:space="preserve">та</w:t>
      </w:r>
      <w:r>
        <w:rPr>
          <w:rFonts w:ascii="Times New Roman" w:hAnsi="Times New Roman" w:cs="Times New Roman"/>
          <w:sz w:val="28"/>
          <w:szCs w:val="28"/>
        </w:rPr>
        <w:t xml:space="preserve"> (отдел организационной и кадровой работы департамента)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отвечающим</w:t>
      </w:r>
      <w:r>
        <w:rPr>
          <w:rFonts w:ascii="Times New Roman" w:hAnsi="Times New Roman" w:cs="Times New Roman"/>
          <w:sz w:val="28"/>
          <w:szCs w:val="28"/>
        </w:rPr>
        <w:t xml:space="preserve"> за реализацию кадровой политики внутри </w:t>
      </w:r>
      <w:r>
        <w:rPr>
          <w:rFonts w:ascii="Times New Roman" w:hAnsi="Times New Roman" w:cs="Times New Roman"/>
          <w:sz w:val="28"/>
          <w:szCs w:val="28"/>
        </w:rPr>
        <w:t xml:space="preserve">департамен</w:t>
      </w:r>
      <w:r>
        <w:rPr>
          <w:rFonts w:ascii="Times New Roman" w:hAnsi="Times New Roman" w:cs="Times New Roman"/>
          <w:sz w:val="28"/>
          <w:szCs w:val="28"/>
        </w:rPr>
        <w:t xml:space="preserve">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Кадровая служба: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н</w:t>
      </w:r>
      <w:r>
        <w:rPr>
          <w:rFonts w:ascii="Times New Roman" w:hAnsi="Times New Roman" w:cs="Times New Roman"/>
          <w:sz w:val="28"/>
          <w:szCs w:val="28"/>
        </w:rPr>
        <w:t xml:space="preserve">епосредственно реализует мероприятия по внедрению </w:t>
      </w:r>
      <w:r>
        <w:rPr>
          <w:rFonts w:ascii="Times New Roman" w:hAnsi="Times New Roman" w:cs="Times New Roman"/>
          <w:sz w:val="28"/>
          <w:szCs w:val="28"/>
        </w:rPr>
        <w:t xml:space="preserve">клиентоцентричности</w:t>
      </w:r>
      <w:r>
        <w:rPr>
          <w:rFonts w:ascii="Times New Roman" w:hAnsi="Times New Roman" w:cs="Times New Roman"/>
          <w:sz w:val="28"/>
          <w:szCs w:val="28"/>
        </w:rPr>
        <w:t xml:space="preserve"> в части кадровых технологий и по </w:t>
      </w:r>
      <w:r>
        <w:rPr>
          <w:rFonts w:ascii="Times New Roman" w:hAnsi="Times New Roman" w:cs="Times New Roman"/>
          <w:sz w:val="28"/>
          <w:szCs w:val="28"/>
        </w:rPr>
        <w:t xml:space="preserve">направлению </w:t>
      </w:r>
      <w:r>
        <w:rPr>
          <w:rFonts w:ascii="Times New Roman" w:hAnsi="Times New Roman" w:cs="Times New Roman"/>
          <w:sz w:val="28"/>
          <w:szCs w:val="28"/>
        </w:rPr>
        <w:t xml:space="preserve">внедрени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стандарта для внутреннего клиента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ф</w:t>
      </w:r>
      <w:r>
        <w:rPr>
          <w:rFonts w:ascii="Times New Roman" w:hAnsi="Times New Roman" w:cs="Times New Roman"/>
          <w:sz w:val="28"/>
          <w:szCs w:val="28"/>
        </w:rPr>
        <w:t xml:space="preserve">ормирует и направляет на рассмотрение Р</w:t>
      </w:r>
      <w:r>
        <w:rPr>
          <w:rFonts w:ascii="Times New Roman" w:hAnsi="Times New Roman" w:cs="Times New Roman"/>
          <w:sz w:val="28"/>
          <w:szCs w:val="28"/>
        </w:rPr>
        <w:t xml:space="preserve">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отчеты о реализации мероприятий по внедрению </w:t>
      </w:r>
      <w:r>
        <w:rPr>
          <w:rFonts w:ascii="Times New Roman" w:hAnsi="Times New Roman" w:cs="Times New Roman"/>
          <w:sz w:val="28"/>
          <w:szCs w:val="28"/>
        </w:rPr>
        <w:t xml:space="preserve">клиентоцентричности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части кадровых процессов департамен</w:t>
      </w:r>
      <w:r>
        <w:rPr>
          <w:rFonts w:ascii="Times New Roman" w:hAnsi="Times New Roman" w:cs="Times New Roman"/>
          <w:sz w:val="28"/>
          <w:szCs w:val="28"/>
        </w:rPr>
        <w:t xml:space="preserve">та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</w:pPr>
      <w:r/>
      <w:r/>
    </w:p>
    <w:p>
      <w:pPr>
        <w:pStyle w:val="728"/>
        <w:ind w:left="284"/>
        <w:jc w:val="center"/>
        <w:spacing w:after="160" w:line="259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VII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П</w:t>
      </w:r>
      <w:r>
        <w:rPr>
          <w:rFonts w:ascii="Times New Roman" w:hAnsi="Times New Roman" w:cs="Times New Roman"/>
          <w:sz w:val="28"/>
          <w:szCs w:val="28"/>
        </w:rPr>
        <w:t xml:space="preserve">одведомственные учреждения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 П</w:t>
      </w:r>
      <w:r>
        <w:rPr>
          <w:rFonts w:ascii="Times New Roman" w:hAnsi="Times New Roman" w:cs="Times New Roman"/>
          <w:sz w:val="28"/>
          <w:szCs w:val="28"/>
        </w:rPr>
        <w:t xml:space="preserve">одведомственные учреждения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исполняют решения Рабочей группы;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исполняют поручения руководителя департамента;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предоставляют Рабочей группе и </w:t>
      </w:r>
      <w:r>
        <w:rPr>
          <w:rFonts w:ascii="Times New Roman" w:hAnsi="Times New Roman" w:cs="Times New Roman"/>
          <w:sz w:val="28"/>
          <w:szCs w:val="28"/>
        </w:rPr>
        <w:t xml:space="preserve">Проектному офису (центру компетенций)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информацию о ходе реализации мероприятий по внедрению </w:t>
      </w:r>
      <w:r>
        <w:rPr>
          <w:rFonts w:ascii="Times New Roman" w:hAnsi="Times New Roman" w:cs="Times New Roman"/>
          <w:sz w:val="28"/>
          <w:szCs w:val="28"/>
        </w:rPr>
        <w:t xml:space="preserve">клиентоцентричности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учреждении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п</w:t>
      </w:r>
      <w:r>
        <w:rPr>
          <w:rFonts w:ascii="Times New Roman" w:hAnsi="Times New Roman" w:cs="Times New Roman"/>
          <w:sz w:val="28"/>
          <w:szCs w:val="28"/>
        </w:rPr>
        <w:t xml:space="preserve">редставляют в Рабочую группу и </w:t>
      </w:r>
      <w:r>
        <w:rPr>
          <w:rFonts w:ascii="Times New Roman" w:hAnsi="Times New Roman" w:cs="Times New Roman"/>
          <w:sz w:val="28"/>
          <w:szCs w:val="28"/>
        </w:rPr>
        <w:t xml:space="preserve">Проектному офису (центру компетенций)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по внедрению </w:t>
      </w:r>
      <w:r>
        <w:rPr>
          <w:rFonts w:ascii="Times New Roman" w:hAnsi="Times New Roman" w:cs="Times New Roman"/>
          <w:sz w:val="28"/>
          <w:szCs w:val="28"/>
        </w:rPr>
        <w:t xml:space="preserve">клиентоцентричности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учреждении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выносят на рассмотрение Рабочей группы вопросы в инициативном порядке.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284"/>
        <w:jc w:val="center"/>
        <w:spacing w:after="160" w:line="259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VIII</w:t>
      </w:r>
      <w:r>
        <w:rPr>
          <w:rFonts w:ascii="Times New Roman" w:hAnsi="Times New Roman" w:cs="Times New Roman"/>
          <w:sz w:val="28"/>
          <w:szCs w:val="28"/>
        </w:rPr>
        <w:t xml:space="preserve">. Общественно-деловой совет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. Общественно-деловой совет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коллегиальным консультативно-совещательным органом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Ф</w:t>
      </w:r>
      <w:r>
        <w:rPr>
          <w:rFonts w:ascii="Times New Roman" w:hAnsi="Times New Roman" w:cs="Times New Roman"/>
          <w:sz w:val="28"/>
          <w:szCs w:val="28"/>
        </w:rPr>
        <w:t xml:space="preserve">ункции общественно-делового совета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Общественный совет при департаменте.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</w:pPr>
      <w:r>
        <w:t xml:space="preserve">22</w:t>
      </w:r>
      <w:r>
        <w:t xml:space="preserve">. </w:t>
      </w:r>
      <w:r>
        <w:t xml:space="preserve">Участники Общественно-делового совета </w:t>
      </w:r>
      <w:r>
        <w:t xml:space="preserve">департамента </w:t>
      </w:r>
      <w:r>
        <w:t xml:space="preserve">могут принимать участие в заседаниях Рабочей группы, выступать с докладами и высказывать мнение по вопросам повестки, вносить предложения и рекомендации в рамках внедрения </w:t>
      </w:r>
      <w:r>
        <w:t xml:space="preserve">клиентоцентричности</w:t>
      </w:r>
      <w:r>
        <w:t xml:space="preserve"> в </w:t>
      </w:r>
      <w:r>
        <w:t xml:space="preserve">департаменте.</w:t>
      </w:r>
      <w:r>
        <w:t xml:space="preserve"> </w:t>
      </w:r>
      <w:r/>
    </w:p>
    <w:p>
      <w:pPr>
        <w:pStyle w:val="728"/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Общественно-делового совета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на общественных началах (на безвозмездной основе)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left="0" w:firstLine="709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</w:pPr>
      <w:r/>
      <w:r/>
    </w:p>
    <w:p>
      <w:pPr>
        <w:ind w:left="360"/>
      </w:pPr>
      <w:r/>
      <w:r/>
    </w:p>
    <w:p>
      <w:pPr>
        <w:ind w:firstLine="709"/>
        <w:jc w:val="both"/>
        <w:widowControl w:val="off"/>
        <w:tabs>
          <w:tab w:val="left" w:pos="1021" w:leader="none"/>
        </w:tabs>
      </w:pPr>
      <w:r/>
      <w:r/>
    </w:p>
    <w:sectPr>
      <w:headerReference w:type="default" r:id="rId9"/>
      <w:footnotePr/>
      <w:endnotePr/>
      <w:type w:val="nextPage"/>
      <w:pgSz w:w="11905" w:h="16838" w:orient="portrait"/>
      <w:pgMar w:top="1134" w:right="567" w:bottom="1134" w:left="1701" w:header="567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Microsoft Sans Serif">
    <w:panose1 w:val="020B060402020202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26501668"/>
      <w:docPartObj>
        <w:docPartGallery w:val="Page Numbers (Top of Page)"/>
        <w:docPartUnique w:val="true"/>
      </w:docPartObj>
      <w:rPr/>
    </w:sdtPr>
    <w:sdtContent>
      <w:p>
        <w:pPr>
          <w:pStyle w:val="729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5</w:t>
        </w:r>
        <w:r>
          <w:rPr>
            <w:sz w:val="20"/>
            <w:szCs w:val="20"/>
          </w:rPr>
          <w:fldChar w:fldCharType="end"/>
        </w:r>
        <w:r/>
      </w:p>
    </w:sdtContent>
  </w:sdt>
  <w:p>
    <w:pPr>
      <w:pStyle w:val="72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724" w:hanging="72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0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24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9"/>
      <w:numFmt w:val="decimal"/>
      <w:isLgl w:val="false"/>
      <w:suff w:val="tab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13"/>
      <w:numFmt w:val="decimal"/>
      <w:isLgl w:val="false"/>
      <w:suff w:val="tab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6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4"/>
  </w:num>
  <w:num w:numId="5">
    <w:abstractNumId w:val="17"/>
  </w:num>
  <w:num w:numId="6">
    <w:abstractNumId w:val="20"/>
  </w:num>
  <w:num w:numId="7">
    <w:abstractNumId w:val="0"/>
  </w:num>
  <w:num w:numId="8">
    <w:abstractNumId w:val="19"/>
  </w:num>
  <w:num w:numId="9">
    <w:abstractNumId w:val="6"/>
  </w:num>
  <w:num w:numId="10">
    <w:abstractNumId w:val="9"/>
  </w:num>
  <w:num w:numId="11">
    <w:abstractNumId w:val="21"/>
  </w:num>
  <w:num w:numId="12">
    <w:abstractNumId w:val="13"/>
  </w:num>
  <w:num w:numId="13">
    <w:abstractNumId w:val="2"/>
  </w:num>
  <w:num w:numId="14">
    <w:abstractNumId w:val="18"/>
  </w:num>
  <w:num w:numId="15">
    <w:abstractNumId w:val="12"/>
  </w:num>
  <w:num w:numId="16">
    <w:abstractNumId w:val="7"/>
  </w:num>
  <w:num w:numId="17">
    <w:abstractNumId w:val="4"/>
  </w:num>
  <w:num w:numId="18">
    <w:abstractNumId w:val="15"/>
  </w:num>
  <w:num w:numId="19">
    <w:abstractNumId w:val="16"/>
  </w:num>
  <w:num w:numId="20">
    <w:abstractNumId w:val="11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21"/>
    <w:next w:val="7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21"/>
    <w:next w:val="7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21"/>
    <w:next w:val="7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21"/>
    <w:next w:val="7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21"/>
    <w:next w:val="7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1"/>
    <w:next w:val="7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1"/>
    <w:next w:val="7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1"/>
    <w:next w:val="7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1"/>
    <w:next w:val="7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21"/>
    <w:next w:val="7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22"/>
    <w:link w:val="34"/>
    <w:uiPriority w:val="10"/>
    <w:rPr>
      <w:sz w:val="48"/>
      <w:szCs w:val="48"/>
    </w:rPr>
  </w:style>
  <w:style w:type="paragraph" w:styleId="36">
    <w:name w:val="Subtitle"/>
    <w:basedOn w:val="721"/>
    <w:next w:val="7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2"/>
    <w:link w:val="36"/>
    <w:uiPriority w:val="11"/>
    <w:rPr>
      <w:sz w:val="24"/>
      <w:szCs w:val="24"/>
    </w:rPr>
  </w:style>
  <w:style w:type="paragraph" w:styleId="38">
    <w:name w:val="Quote"/>
    <w:basedOn w:val="721"/>
    <w:next w:val="7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1"/>
    <w:next w:val="7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2"/>
    <w:link w:val="729"/>
    <w:uiPriority w:val="99"/>
  </w:style>
  <w:style w:type="character" w:styleId="45">
    <w:name w:val="Footer Char"/>
    <w:basedOn w:val="722"/>
    <w:link w:val="731"/>
    <w:uiPriority w:val="99"/>
  </w:style>
  <w:style w:type="paragraph" w:styleId="46">
    <w:name w:val="Caption"/>
    <w:basedOn w:val="721"/>
    <w:next w:val="7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1"/>
    <w:uiPriority w:val="99"/>
  </w:style>
  <w:style w:type="table" w:styleId="48">
    <w:name w:val="Table Grid"/>
    <w:basedOn w:val="7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22"/>
    <w:uiPriority w:val="99"/>
    <w:unhideWhenUsed/>
    <w:rPr>
      <w:vertAlign w:val="superscript"/>
    </w:rPr>
  </w:style>
  <w:style w:type="paragraph" w:styleId="178">
    <w:name w:val="endnote text"/>
    <w:basedOn w:val="7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2"/>
    <w:uiPriority w:val="99"/>
    <w:semiHidden/>
    <w:unhideWhenUsed/>
    <w:rPr>
      <w:vertAlign w:val="superscript"/>
    </w:rPr>
  </w:style>
  <w:style w:type="paragraph" w:styleId="181">
    <w:name w:val="toc 1"/>
    <w:basedOn w:val="721"/>
    <w:next w:val="7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21"/>
    <w:next w:val="7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21"/>
    <w:next w:val="7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1"/>
    <w:next w:val="7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1"/>
    <w:next w:val="7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1"/>
    <w:next w:val="7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1"/>
    <w:next w:val="7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1"/>
    <w:next w:val="7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1"/>
    <w:next w:val="7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1"/>
    <w:next w:val="721"/>
    <w:uiPriority w:val="99"/>
    <w:unhideWhenUsed/>
    <w:pPr>
      <w:spacing w:after="0" w:afterAutospacing="0"/>
    </w:pPr>
  </w:style>
  <w:style w:type="paragraph" w:styleId="72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722" w:default="1">
    <w:name w:val="Default Paragraph Font"/>
    <w:uiPriority w:val="1"/>
    <w:semiHidden/>
    <w:unhideWhenUsed/>
  </w:style>
  <w:style w:type="table" w:styleId="7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4" w:default="1">
    <w:name w:val="No List"/>
    <w:uiPriority w:val="99"/>
    <w:semiHidden/>
    <w:unhideWhenUsed/>
  </w:style>
  <w:style w:type="paragraph" w:styleId="725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726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727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728">
    <w:name w:val="List Paragraph"/>
    <w:basedOn w:val="721"/>
    <w:uiPriority w:val="34"/>
    <w:qFormat/>
    <w:pPr>
      <w:contextualSpacing/>
      <w:ind w:left="720"/>
      <w:widowControl w:val="off"/>
    </w:pPr>
    <w:rPr>
      <w:rFonts w:ascii="Microsoft Sans Serif" w:hAnsi="Microsoft Sans Serif" w:eastAsia="Microsoft Sans Serif" w:cs="Microsoft Sans Serif"/>
      <w:color w:val="000000"/>
      <w:sz w:val="24"/>
      <w:szCs w:val="24"/>
      <w:lang w:bidi="ru-RU"/>
    </w:rPr>
  </w:style>
  <w:style w:type="paragraph" w:styleId="729">
    <w:name w:val="Header"/>
    <w:basedOn w:val="721"/>
    <w:link w:val="73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30" w:customStyle="1">
    <w:name w:val="Верхний колонтитул Знак"/>
    <w:basedOn w:val="722"/>
    <w:link w:val="729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731">
    <w:name w:val="Footer"/>
    <w:basedOn w:val="721"/>
    <w:link w:val="73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32" w:customStyle="1">
    <w:name w:val="Нижний колонтитул Знак"/>
    <w:basedOn w:val="722"/>
    <w:link w:val="731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733" w:customStyle="1">
    <w:name w:val="Основной текст_"/>
    <w:basedOn w:val="722"/>
    <w:link w:val="734"/>
    <w:rPr>
      <w:rFonts w:ascii="Times New Roman" w:hAnsi="Times New Roman" w:eastAsia="Times New Roman" w:cs="Times New Roman"/>
      <w:sz w:val="28"/>
      <w:szCs w:val="28"/>
    </w:rPr>
  </w:style>
  <w:style w:type="paragraph" w:styleId="734" w:customStyle="1">
    <w:name w:val="Основной текст1"/>
    <w:basedOn w:val="721"/>
    <w:link w:val="733"/>
    <w:pPr>
      <w:ind w:firstLine="400"/>
      <w:widowControl w:val="off"/>
    </w:pPr>
    <w:rPr>
      <w:lang w:eastAsia="en-US"/>
    </w:rPr>
  </w:style>
  <w:style w:type="paragraph" w:styleId="735">
    <w:name w:val="Balloon Text"/>
    <w:basedOn w:val="721"/>
    <w:link w:val="73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36" w:customStyle="1">
    <w:name w:val="Текст выноски Знак"/>
    <w:basedOn w:val="722"/>
    <w:link w:val="735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Колмакова Елена Петровна</dc:creator>
  <cp:revision>9</cp:revision>
  <dcterms:created xsi:type="dcterms:W3CDTF">2023-09-12T02:57:00Z</dcterms:created>
  <dcterms:modified xsi:type="dcterms:W3CDTF">2023-09-14T02:59:58Z</dcterms:modified>
</cp:coreProperties>
</file>