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386" w:right="0" w:firstLine="0"/>
        <w:jc w:val="center"/>
        <w:spacing w:after="0" w:afterAutospacing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ПРИЛОЖЕНИЕ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left="5386" w:right="0" w:firstLine="0"/>
        <w:jc w:val="center"/>
        <w:spacing w:after="0" w:afterAutospacing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приказу министерства труда и социального развития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left="5386" w:right="0" w:firstLine="0"/>
        <w:jc w:val="center"/>
        <w:spacing w:after="0" w:afterAutospacing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left="5386" w:right="0" w:firstLine="0"/>
        <w:jc w:val="center"/>
        <w:spacing w:after="0" w:afterAutospacing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___________ № ___________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left="5386" w:right="0" w:firstLine="0"/>
        <w:jc w:val="center"/>
        <w:spacing w:after="0" w:afterAutospacing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left="5386" w:right="0" w:firstLine="0"/>
        <w:jc w:val="center"/>
        <w:spacing w:after="0" w:afterAutospacing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«Приложение № 4 к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left="5386" w:right="0" w:firstLine="0"/>
        <w:jc w:val="center"/>
        <w:spacing w:after="0" w:afterAutospacing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приказу министерства труда и социального развития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left="5386" w:right="0" w:firstLine="0"/>
        <w:jc w:val="center"/>
        <w:spacing w:after="0" w:afterAutospacing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left="5386" w:right="0" w:firstLine="0"/>
        <w:jc w:val="center"/>
        <w:spacing w:after="0" w:afterAutospacing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31.12.2019 № 1410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837"/>
        <w:jc w:val="center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837"/>
        <w:jc w:val="center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837"/>
        <w:jc w:val="center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837"/>
        <w:jc w:val="center"/>
        <w:rPr>
          <w:rFonts w:ascii="Times New Roman" w:hAnsi="Times New Roman" w:cs="Times New Roman"/>
          <w:highlight w:val="none"/>
        </w:rPr>
      </w:pPr>
      <w:r>
        <w:rPr>
          <w:highlight w:val="white"/>
        </w:rPr>
      </w:r>
      <w:bookmarkStart w:id="0" w:name="P57"/>
      <w:r>
        <w:rPr>
          <w:highlight w:val="white"/>
        </w:rPr>
      </w:r>
      <w:bookmarkEnd w:id="0"/>
      <w:r>
        <w:rPr>
          <w:rFonts w:ascii="Times New Roman" w:hAnsi="Times New Roman" w:cs="Times New Roman"/>
          <w:highlight w:val="white"/>
        </w:rPr>
        <w:t xml:space="preserve">КОЛИЧЕСТВО ГРАЖДАН,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837"/>
        <w:jc w:val="center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 xml:space="preserve">ПОЛУЧАЮЩИХ СОЦИАЛЬНЫЕ УСЛУГИ, ВХОДЯЩИЕ В СОЦИАЛЬНЫЙ ПАКЕТ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837"/>
        <w:jc w:val="center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 xml:space="preserve">ДОЛГОВРЕМЕННОГО УХОДА В РАМКАХ СОЗДАНИЯ СИСТЕМЫ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837"/>
        <w:jc w:val="center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 xml:space="preserve">ДОЛГОВРЕМЕННОГО УХОДА ЗА ГРАЖДАНАМИ ПОЖИЛОГО ВОЗРАСТА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837"/>
        <w:jc w:val="center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 xml:space="preserve">И ИНВАЛИДАМИ, НУЖДАЮЩИМИСЯ В УХОДЕ В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837"/>
        <w:jc w:val="center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 xml:space="preserve">НОВОСИБИРСКОЙ ОБЛАСТИ В 2024 ГОДУ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836"/>
        <w:ind w:firstLine="540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tbl>
      <w:tblPr>
        <w:tblW w:w="0" w:type="auto"/>
        <w:tblInd w:w="-8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709"/>
        <w:gridCol w:w="5102"/>
        <w:gridCol w:w="1417"/>
        <w:gridCol w:w="1417"/>
        <w:gridCol w:w="1417"/>
      </w:tblGrid>
      <w:tr>
        <w:trPr/>
        <w:tc>
          <w:tcPr>
            <w:tcW w:w="70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№</w:t>
            </w:r>
            <w:r>
              <w:rPr>
                <w:rFonts w:ascii="Times New Roman" w:hAnsi="Times New Roman" w:cs="Times New Roman"/>
                <w:highlight w:val="white"/>
              </w:rPr>
              <w:t xml:space="preserve"> п/п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5102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Наименование организаций социального обслуживания, участвующих в создании системы долговременного ухода за гражданами пожилого возраста и инвалидами, нуждающимися в уходе в Новосибирской области в 2024 году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Количество граждан 3 уровня нуждаемости в уходе, чел.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Количество граждан 2 уровня нуждаемости в уходе, чел.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  <w:t xml:space="preserve">Количество граждан 1 уровня нуждаемости в уходе, чел.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highlight w:val="white"/>
              </w:rPr>
            </w:pPr>
            <w:r>
              <w:rPr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  <w:t xml:space="preserve">1.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5102" w:type="dxa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Муниципальное автономное учреждение «Комплексный центр социального обслуживания населения Купинского района»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11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2.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5102" w:type="dxa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Муниципальное бюджетное учреждение города Новосибирска «Городской комплексный центр социального обслуживания населения»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314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26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3.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5102" w:type="dxa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Муниципальное бюджетное учреждение «Комплексный центр </w:t>
            </w:r>
            <w:r>
              <w:rPr>
                <w:rFonts w:ascii="Times New Roman" w:hAnsi="Times New Roman" w:cs="Times New Roman"/>
                <w:highlight w:val="white"/>
              </w:rPr>
              <w:t xml:space="preserve">социального обслуживания населения Баганского района»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12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4.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5102" w:type="dxa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Муниципальное бюджетное учреждение «Комплексный центр социального обслуживания населения Барабинского района Новосибирской области»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9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5.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5102" w:type="dxa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Муниципальное бюджетное учреждение «Комплексный центр социального обслуживания населения </w:t>
            </w:r>
            <w:r>
              <w:rPr>
                <w:rFonts w:ascii="Times New Roman" w:hAnsi="Times New Roman" w:cs="Times New Roman"/>
                <w:highlight w:val="white"/>
              </w:rPr>
              <w:t xml:space="preserve">Болотнинского</w:t>
            </w:r>
            <w:r>
              <w:rPr>
                <w:rFonts w:ascii="Times New Roman" w:hAnsi="Times New Roman" w:cs="Times New Roman"/>
                <w:highlight w:val="white"/>
              </w:rPr>
              <w:t xml:space="preserve"> района Новосибирской области»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9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6.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5102" w:type="dxa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Муниципальное бюджетное учреждение «Комплексный центр социального обслуживания населения «Вера« </w:t>
            </w:r>
            <w:r>
              <w:rPr>
                <w:rFonts w:ascii="Times New Roman" w:hAnsi="Times New Roman" w:cs="Times New Roman"/>
                <w:highlight w:val="white"/>
              </w:rPr>
              <w:t xml:space="preserve">Искитимского</w:t>
            </w:r>
            <w:r>
              <w:rPr>
                <w:rFonts w:ascii="Times New Roman" w:hAnsi="Times New Roman" w:cs="Times New Roman"/>
                <w:highlight w:val="white"/>
              </w:rPr>
              <w:t xml:space="preserve"> района Новосибирской области»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9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7.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5102" w:type="dxa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Муниципальное бюджетное учреждение «Комплексный центр социального обслуживания населения» города </w:t>
            </w:r>
            <w:r>
              <w:rPr>
                <w:rFonts w:ascii="Times New Roman" w:hAnsi="Times New Roman" w:cs="Times New Roman"/>
                <w:highlight w:val="white"/>
              </w:rPr>
              <w:t xml:space="preserve">Искитима</w:t>
            </w:r>
            <w:r>
              <w:rPr>
                <w:rFonts w:ascii="Times New Roman" w:hAnsi="Times New Roman" w:cs="Times New Roman"/>
                <w:highlight w:val="white"/>
              </w:rPr>
              <w:t xml:space="preserve"> Новосибирской области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13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8.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5102" w:type="dxa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Муниципальное бюджетное учреждение «Комплексный центр социального обслуживания населения города Бердска»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14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9.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5102" w:type="dxa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Муниципальное бюджетное учреждение «Комплексный центр социального обслуживания населения города Оби «Забота»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8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8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10.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5102" w:type="dxa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Муниципальное бюджетное учреждение «Комплексный центр социального обслуживания населения «Добрыня»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21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11.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5102" w:type="dxa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Муниципальное бюджетное учреждение «Комплексный центр социального обслуживания населения Карасукского района Новосибирской области»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18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12.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5102" w:type="dxa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Муниципальное бюджетное учреждение «Комплексный центр социального обслуживания населения </w:t>
            </w:r>
            <w:r>
              <w:rPr>
                <w:rFonts w:ascii="Times New Roman" w:hAnsi="Times New Roman" w:cs="Times New Roman"/>
                <w:highlight w:val="white"/>
              </w:rPr>
              <w:t xml:space="preserve">Колыванского</w:t>
            </w:r>
            <w:r>
              <w:rPr>
                <w:rFonts w:ascii="Times New Roman" w:hAnsi="Times New Roman" w:cs="Times New Roman"/>
                <w:highlight w:val="white"/>
              </w:rPr>
              <w:t xml:space="preserve"> района»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11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13.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5102" w:type="dxa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Муниципальное бюджетное учреждение «Комплексный центр социального обслуживания населения» Куйбышевского района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11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14.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5102" w:type="dxa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Муниципальное бюджетное учреждение «Комплексный центр социального обслуживания населения </w:t>
            </w:r>
            <w:r>
              <w:rPr>
                <w:rFonts w:ascii="Times New Roman" w:hAnsi="Times New Roman" w:cs="Times New Roman"/>
                <w:highlight w:val="white"/>
              </w:rPr>
              <w:t xml:space="preserve">Маслянинского</w:t>
            </w:r>
            <w:r>
              <w:rPr>
                <w:rFonts w:ascii="Times New Roman" w:hAnsi="Times New Roman" w:cs="Times New Roman"/>
                <w:highlight w:val="white"/>
              </w:rPr>
              <w:t xml:space="preserve"> района Новосибирской области»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15.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5102" w:type="dxa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Муниципальное бюджетное учреждение «Комплексный центр социального обслуживания населения со стационаром социального обслуживания престарелых граждан и инвалидов» Татарского района Новосибирской области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11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9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16.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5102" w:type="dxa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Муниципальное бюджетное учреждение «Комплексный центр социального обслуживания населения со стационаром социального обслуживания престарелых граждан и инвалидов </w:t>
            </w:r>
            <w:r>
              <w:rPr>
                <w:rFonts w:ascii="Times New Roman" w:hAnsi="Times New Roman" w:cs="Times New Roman"/>
                <w:highlight w:val="white"/>
              </w:rPr>
              <w:t xml:space="preserve">Чулымского</w:t>
            </w:r>
            <w:r>
              <w:rPr>
                <w:rFonts w:ascii="Times New Roman" w:hAnsi="Times New Roman" w:cs="Times New Roman"/>
                <w:highlight w:val="white"/>
              </w:rPr>
              <w:t xml:space="preserve"> района Новосибирской области»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17.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5102" w:type="dxa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Муниципальное бюджетное учреждение «Комплексный центр социального обслуживания населения» </w:t>
            </w:r>
            <w:r>
              <w:rPr>
                <w:rFonts w:ascii="Times New Roman" w:hAnsi="Times New Roman" w:cs="Times New Roman"/>
                <w:highlight w:val="white"/>
              </w:rPr>
              <w:t xml:space="preserve">Усть-Таркского</w:t>
            </w:r>
            <w:r>
              <w:rPr>
                <w:rFonts w:ascii="Times New Roman" w:hAnsi="Times New Roman" w:cs="Times New Roman"/>
                <w:highlight w:val="white"/>
              </w:rPr>
              <w:t xml:space="preserve"> района Новосибирской области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18.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5102" w:type="dxa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Муниципальное бюджетное учреждение «Комплексный центр социального обслуживания населения Чановского района Новосибирской области»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19.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5102" w:type="dxa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Муниципальное бюджетное учреждение «Комплексный центр социального обслуживания населения </w:t>
            </w:r>
            <w:r>
              <w:rPr>
                <w:rFonts w:ascii="Times New Roman" w:hAnsi="Times New Roman" w:cs="Times New Roman"/>
                <w:highlight w:val="white"/>
              </w:rPr>
              <w:t xml:space="preserve">Черепановского</w:t>
            </w:r>
            <w:r>
              <w:rPr>
                <w:rFonts w:ascii="Times New Roman" w:hAnsi="Times New Roman" w:cs="Times New Roman"/>
                <w:highlight w:val="white"/>
              </w:rPr>
              <w:t xml:space="preserve"> района Новосибирской области»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9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20.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5102" w:type="dxa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Муниципальное бюджетное учреждение Кочковского района Новосибирской области «Комплексный центр социального обслуживания населения»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21.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5102" w:type="dxa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Муниципальное бюджетное учреждение Краснозерского района Новосибирской области «Комплексный центр социального обслуживания населения»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22.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5102" w:type="dxa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Муниципальное бюджетное учреждение </w:t>
            </w:r>
            <w:r>
              <w:rPr>
                <w:rFonts w:ascii="Times New Roman" w:hAnsi="Times New Roman" w:cs="Times New Roman"/>
                <w:highlight w:val="white"/>
              </w:rPr>
              <w:t xml:space="preserve">Мошковского</w:t>
            </w:r>
            <w:r>
              <w:rPr>
                <w:rFonts w:ascii="Times New Roman" w:hAnsi="Times New Roman" w:cs="Times New Roman"/>
                <w:highlight w:val="white"/>
              </w:rPr>
              <w:t xml:space="preserve"> района Новосибирской области «Комплексный центр социального обслуживания населения»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23.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5102" w:type="dxa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Муниципальное бюджетное учреждение </w:t>
            </w:r>
            <w:r>
              <w:rPr>
                <w:rFonts w:ascii="Times New Roman" w:hAnsi="Times New Roman" w:cs="Times New Roman"/>
                <w:highlight w:val="white"/>
              </w:rPr>
              <w:t xml:space="preserve">Тогучинского</w:t>
            </w:r>
            <w:r>
              <w:rPr>
                <w:rFonts w:ascii="Times New Roman" w:hAnsi="Times New Roman" w:cs="Times New Roman"/>
                <w:highlight w:val="white"/>
              </w:rPr>
              <w:t xml:space="preserve"> района «Комплексный центр социального обслуживания населения»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24.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5102" w:type="dxa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Муниципальное казенное учреждение «Комплексный центр социального обслуживания населения Венгеровского района»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25.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5102" w:type="dxa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Муниципальное казенное учреждение «Комплексный центр социального обслуживания населения </w:t>
            </w:r>
            <w:r>
              <w:rPr>
                <w:rFonts w:ascii="Times New Roman" w:hAnsi="Times New Roman" w:cs="Times New Roman"/>
                <w:highlight w:val="white"/>
              </w:rPr>
              <w:t xml:space="preserve">Доволенского</w:t>
            </w:r>
            <w:r>
              <w:rPr>
                <w:rFonts w:ascii="Times New Roman" w:hAnsi="Times New Roman" w:cs="Times New Roman"/>
                <w:highlight w:val="white"/>
              </w:rPr>
              <w:t xml:space="preserve"> района Новосибирской области»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8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26.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5102" w:type="dxa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Муниципальное казенное учреждение «Комплексный центр социального обслуживания населения </w:t>
            </w:r>
            <w:r>
              <w:rPr>
                <w:rFonts w:ascii="Times New Roman" w:hAnsi="Times New Roman" w:cs="Times New Roman"/>
                <w:highlight w:val="white"/>
              </w:rPr>
              <w:t xml:space="preserve">Здвинского</w:t>
            </w:r>
            <w:r>
              <w:rPr>
                <w:rFonts w:ascii="Times New Roman" w:hAnsi="Times New Roman" w:cs="Times New Roman"/>
                <w:highlight w:val="white"/>
              </w:rPr>
              <w:t xml:space="preserve"> района»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27.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5102" w:type="dxa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Муниципальное казенное учреждение «Комплексный центр социального обслуживания населения </w:t>
            </w:r>
            <w:r>
              <w:rPr>
                <w:rFonts w:ascii="Times New Roman" w:hAnsi="Times New Roman" w:cs="Times New Roman"/>
                <w:highlight w:val="white"/>
              </w:rPr>
              <w:t xml:space="preserve">Каргатского</w:t>
            </w:r>
            <w:r>
              <w:rPr>
                <w:rFonts w:ascii="Times New Roman" w:hAnsi="Times New Roman" w:cs="Times New Roman"/>
                <w:highlight w:val="white"/>
              </w:rPr>
              <w:t xml:space="preserve"> района»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28.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5102" w:type="dxa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Муниципальное казенное учреждение «Комплексный центр социального обслуживания населения Коченевского района Новосибирской области»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29.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5102" w:type="dxa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Муниципальное казенное учреждение «Комплексный центр социального обслуживания населения </w:t>
            </w:r>
            <w:r>
              <w:rPr>
                <w:rFonts w:ascii="Times New Roman" w:hAnsi="Times New Roman" w:cs="Times New Roman"/>
                <w:highlight w:val="white"/>
              </w:rPr>
              <w:t xml:space="preserve">Кыштовского</w:t>
            </w:r>
            <w:r>
              <w:rPr>
                <w:rFonts w:ascii="Times New Roman" w:hAnsi="Times New Roman" w:cs="Times New Roman"/>
                <w:highlight w:val="white"/>
              </w:rPr>
              <w:t xml:space="preserve"> района Новосибирской области»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30.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5102" w:type="dxa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Муниципальное казенное учреждение «Комплексный центр социального обслуживания населения» Чистоозерного района Новосибирской области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31.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5102" w:type="dxa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Муниципальное казенное учреждение Ордынского района Новосибирской области «Комплексный центр социального обслуживания населения»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11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32.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5102" w:type="dxa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Муниципальное казенное учреждение Северного района Новосибирской области «Комплексный центр социального обслуживания населения Северного района»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33.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5102" w:type="dxa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Муниципальное казенное учреждение </w:t>
            </w:r>
            <w:r>
              <w:rPr>
                <w:rFonts w:ascii="Times New Roman" w:hAnsi="Times New Roman" w:cs="Times New Roman"/>
                <w:highlight w:val="white"/>
              </w:rPr>
              <w:t xml:space="preserve">Сузунского</w:t>
            </w:r>
            <w:r>
              <w:rPr>
                <w:rFonts w:ascii="Times New Roman" w:hAnsi="Times New Roman" w:cs="Times New Roman"/>
                <w:highlight w:val="white"/>
              </w:rPr>
              <w:t xml:space="preserve"> района «Комплексный центр социального обслуживания населения»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14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34.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5102" w:type="dxa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Муниципальное казенное учреждение «Центр социального обслуживания населения» Убинского района Новосибирской области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11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</w:tbl>
    <w:p>
      <w:pPr>
        <w:pStyle w:val="836"/>
        <w:jc w:val="right"/>
        <w:rPr>
          <w:rFonts w:ascii="Times New Roman" w:hAnsi="Times New Roman" w:cs="Times New Roman"/>
          <w:sz w:val="32"/>
          <w:szCs w:val="32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32"/>
          <w:szCs w:val="32"/>
          <w:highlight w:val="white"/>
        </w:rPr>
      </w:r>
      <w:r>
        <w:rPr>
          <w:rFonts w:ascii="Times New Roman" w:hAnsi="Times New Roman" w:cs="Times New Roman"/>
          <w:sz w:val="32"/>
          <w:szCs w:val="32"/>
          <w:highlight w:val="whit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 w:customStyle="1">
    <w:name w:val="ConsPlusNormal"/>
    <w:pPr>
      <w:spacing w:after="0" w:line="240" w:lineRule="auto"/>
      <w:widowControl w:val="off"/>
    </w:pPr>
    <w:rPr>
      <w:rFonts w:ascii="Arial" w:hAnsi="Arial" w:cs="Arial" w:eastAsiaTheme="minorEastAsia"/>
      <w:sz w:val="20"/>
      <w:lang w:eastAsia="ru-RU"/>
    </w:rPr>
  </w:style>
  <w:style w:type="paragraph" w:styleId="837" w:customStyle="1">
    <w:name w:val="ConsPlusTitle"/>
    <w:pPr>
      <w:spacing w:after="0" w:line="240" w:lineRule="auto"/>
      <w:widowControl w:val="off"/>
    </w:pPr>
    <w:rPr>
      <w:rFonts w:ascii="Arial" w:hAnsi="Arial" w:cs="Arial" w:eastAsiaTheme="minorEastAsia"/>
      <w:b/>
      <w:sz w:val="20"/>
      <w:lang w:eastAsia="ru-RU"/>
    </w:rPr>
  </w:style>
  <w:style w:type="paragraph" w:styleId="838" w:customStyle="1">
    <w:name w:val="ConsPlusTitlePage"/>
    <w:pPr>
      <w:spacing w:after="0" w:line="240" w:lineRule="auto"/>
      <w:widowControl w:val="off"/>
    </w:pPr>
    <w:rPr>
      <w:rFonts w:ascii="Tahoma" w:hAnsi="Tahoma" w:cs="Tahoma" w:eastAsiaTheme="minorEastAsia"/>
      <w:sz w:val="20"/>
      <w:lang w:eastAsia="ru-RU"/>
    </w:rPr>
  </w:style>
  <w:style w:type="paragraph" w:styleId="839">
    <w:name w:val="Balloon Text"/>
    <w:basedOn w:val="832"/>
    <w:link w:val="84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0" w:customStyle="1">
    <w:name w:val="Текст выноски Знак"/>
    <w:basedOn w:val="833"/>
    <w:link w:val="839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Колчина Анастасия Владимировна</dc:creator>
  <cp:keywords/>
  <dc:description/>
  <cp:revision>4</cp:revision>
  <dcterms:created xsi:type="dcterms:W3CDTF">2022-11-23T08:37:00Z</dcterms:created>
  <dcterms:modified xsi:type="dcterms:W3CDTF">2024-04-23T11:39:15Z</dcterms:modified>
</cp:coreProperties>
</file>