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10956" w14:textId="77777777" w:rsidR="00FF2A0D" w:rsidRPr="00FF2A0D" w:rsidRDefault="00FF2A0D" w:rsidP="00FF2A0D">
      <w:pPr>
        <w:suppressAutoHyphens/>
        <w:rPr>
          <w:rFonts w:eastAsia="Arial"/>
          <w:kern w:val="1"/>
          <w:szCs w:val="28"/>
          <w:lang w:eastAsia="ar-SA"/>
        </w:rPr>
      </w:pPr>
      <w:bookmarkStart w:id="0" w:name="_GoBack"/>
      <w:bookmarkEnd w:id="0"/>
    </w:p>
    <w:p w14:paraId="4BA01EA1" w14:textId="4D849C7B" w:rsidR="00FF2A0D" w:rsidRPr="00FF2A0D" w:rsidRDefault="00FF2A0D" w:rsidP="00FF2A0D">
      <w:pPr>
        <w:suppressAutoHyphens/>
        <w:jc w:val="center"/>
        <w:rPr>
          <w:color w:val="000000"/>
          <w:kern w:val="1"/>
          <w:sz w:val="12"/>
          <w:szCs w:val="14"/>
          <w:lang w:eastAsia="ar-SA"/>
        </w:rPr>
      </w:pPr>
      <w:r>
        <w:rPr>
          <w:noProof/>
          <w:color w:val="000000"/>
          <w:kern w:val="1"/>
          <w:sz w:val="24"/>
          <w:szCs w:val="24"/>
        </w:rPr>
        <w:drawing>
          <wp:anchor distT="0" distB="0" distL="114935" distR="114935" simplePos="0" relativeHeight="251660800" behindDoc="0" locked="0" layoutInCell="1" allowOverlap="1" wp14:anchorId="0EE840F7" wp14:editId="1C10D9EA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8955" cy="636905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3E007" w14:textId="77777777" w:rsidR="00FF2A0D" w:rsidRPr="00FF2A0D" w:rsidRDefault="00FF2A0D" w:rsidP="00FF2A0D">
      <w:pPr>
        <w:suppressAutoHyphens/>
        <w:jc w:val="center"/>
        <w:rPr>
          <w:b/>
          <w:color w:val="000000"/>
          <w:kern w:val="1"/>
          <w:szCs w:val="28"/>
          <w:lang w:eastAsia="ar-SA"/>
        </w:rPr>
      </w:pPr>
      <w:r w:rsidRPr="00FF2A0D">
        <w:rPr>
          <w:b/>
          <w:color w:val="000000"/>
          <w:kern w:val="1"/>
          <w:szCs w:val="28"/>
          <w:lang w:eastAsia="ar-SA"/>
        </w:rPr>
        <w:t xml:space="preserve">МИНИСТЕРСТВО ЗДРАВООХРАНЕНИЯ </w:t>
      </w:r>
      <w:r w:rsidRPr="00FF2A0D">
        <w:rPr>
          <w:b/>
          <w:bCs/>
          <w:color w:val="000000"/>
          <w:kern w:val="1"/>
          <w:szCs w:val="28"/>
          <w:lang w:eastAsia="ar-SA"/>
        </w:rPr>
        <w:t xml:space="preserve">НОВОСИБИРСКОЙ ОБЛАСТИ </w:t>
      </w:r>
    </w:p>
    <w:p w14:paraId="6D7648B4" w14:textId="77777777" w:rsidR="00FF2A0D" w:rsidRPr="00FF2A0D" w:rsidRDefault="00FF2A0D" w:rsidP="00FF2A0D">
      <w:pPr>
        <w:suppressAutoHyphens/>
        <w:spacing w:line="200" w:lineRule="atLeast"/>
        <w:jc w:val="center"/>
        <w:rPr>
          <w:b/>
          <w:bCs/>
          <w:kern w:val="1"/>
          <w:szCs w:val="28"/>
          <w:lang w:eastAsia="ar-SA"/>
        </w:rPr>
      </w:pPr>
    </w:p>
    <w:p w14:paraId="6DD00B43" w14:textId="77777777" w:rsidR="00FF2A0D" w:rsidRPr="00FF2A0D" w:rsidRDefault="00FF2A0D" w:rsidP="00FF2A0D">
      <w:pPr>
        <w:suppressAutoHyphens/>
        <w:spacing w:after="240" w:line="200" w:lineRule="atLeast"/>
        <w:jc w:val="center"/>
        <w:rPr>
          <w:b/>
          <w:bCs/>
          <w:kern w:val="1"/>
          <w:szCs w:val="28"/>
          <w:lang w:eastAsia="ar-SA"/>
        </w:rPr>
      </w:pPr>
      <w:r w:rsidRPr="00FF2A0D">
        <w:rPr>
          <w:b/>
          <w:bCs/>
          <w:kern w:val="1"/>
          <w:szCs w:val="28"/>
          <w:lang w:eastAsia="ar-SA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FF2A0D" w:rsidRPr="00FF2A0D" w14:paraId="7E1BE9EC" w14:textId="77777777" w:rsidTr="006D363C">
        <w:tc>
          <w:tcPr>
            <w:tcW w:w="3311" w:type="dxa"/>
          </w:tcPr>
          <w:p w14:paraId="614CFC81" w14:textId="77777777" w:rsidR="00FF2A0D" w:rsidRPr="00FF2A0D" w:rsidRDefault="00FF2A0D" w:rsidP="00FF2A0D">
            <w:pPr>
              <w:suppressAutoHyphens/>
              <w:autoSpaceDE w:val="0"/>
              <w:autoSpaceDN w:val="0"/>
              <w:rPr>
                <w:rFonts w:eastAsia="Calibri"/>
                <w:color w:val="000000"/>
                <w:kern w:val="1"/>
                <w:szCs w:val="28"/>
                <w:lang w:eastAsia="ar-SA"/>
              </w:rPr>
            </w:pPr>
            <w:r w:rsidRPr="00FF2A0D">
              <w:rPr>
                <w:rFonts w:eastAsia="Calibri"/>
                <w:color w:val="000000"/>
                <w:kern w:val="1"/>
                <w:szCs w:val="28"/>
                <w:lang w:eastAsia="ar-SA"/>
              </w:rPr>
              <w:t xml:space="preserve">  __________ г.</w:t>
            </w:r>
          </w:p>
        </w:tc>
        <w:tc>
          <w:tcPr>
            <w:tcW w:w="3312" w:type="dxa"/>
          </w:tcPr>
          <w:p w14:paraId="617FC1BE" w14:textId="77777777" w:rsidR="00FF2A0D" w:rsidRPr="00FF2A0D" w:rsidRDefault="00FF2A0D" w:rsidP="00FF2A0D">
            <w:pPr>
              <w:suppressAutoHyphens/>
              <w:autoSpaceDE w:val="0"/>
              <w:autoSpaceDN w:val="0"/>
              <w:jc w:val="center"/>
              <w:rPr>
                <w:rFonts w:eastAsia="Calibri"/>
                <w:color w:val="000000"/>
                <w:kern w:val="1"/>
                <w:szCs w:val="28"/>
                <w:lang w:eastAsia="ar-SA"/>
              </w:rPr>
            </w:pPr>
          </w:p>
        </w:tc>
        <w:tc>
          <w:tcPr>
            <w:tcW w:w="3385" w:type="dxa"/>
          </w:tcPr>
          <w:p w14:paraId="7D3890E7" w14:textId="77777777" w:rsidR="00FF2A0D" w:rsidRPr="00FF2A0D" w:rsidRDefault="00FF2A0D" w:rsidP="00FF2A0D">
            <w:pPr>
              <w:suppressAutoHyphens/>
              <w:autoSpaceDE w:val="0"/>
              <w:autoSpaceDN w:val="0"/>
              <w:jc w:val="right"/>
              <w:rPr>
                <w:rFonts w:eastAsia="Calibri"/>
                <w:color w:val="000000"/>
                <w:kern w:val="1"/>
                <w:szCs w:val="28"/>
                <w:lang w:eastAsia="ar-SA"/>
              </w:rPr>
            </w:pPr>
            <w:r w:rsidRPr="00FF2A0D">
              <w:rPr>
                <w:rFonts w:eastAsia="Calibri"/>
                <w:color w:val="000000"/>
                <w:kern w:val="1"/>
                <w:szCs w:val="28"/>
                <w:lang w:eastAsia="ar-SA"/>
              </w:rPr>
              <w:t>№  _____</w:t>
            </w:r>
          </w:p>
        </w:tc>
      </w:tr>
      <w:tr w:rsidR="00FF2A0D" w:rsidRPr="00FF2A0D" w14:paraId="0BB6B085" w14:textId="77777777" w:rsidTr="006D363C">
        <w:tc>
          <w:tcPr>
            <w:tcW w:w="3311" w:type="dxa"/>
          </w:tcPr>
          <w:p w14:paraId="0FE9F441" w14:textId="77777777" w:rsidR="00FF2A0D" w:rsidRPr="00FF2A0D" w:rsidRDefault="00FF2A0D" w:rsidP="00FF2A0D">
            <w:pPr>
              <w:suppressAutoHyphens/>
              <w:autoSpaceDE w:val="0"/>
              <w:autoSpaceDN w:val="0"/>
              <w:rPr>
                <w:rFonts w:eastAsia="Calibri"/>
                <w:color w:val="000000"/>
                <w:kern w:val="1"/>
                <w:szCs w:val="28"/>
                <w:lang w:eastAsia="ar-SA"/>
              </w:rPr>
            </w:pPr>
          </w:p>
        </w:tc>
        <w:tc>
          <w:tcPr>
            <w:tcW w:w="3312" w:type="dxa"/>
          </w:tcPr>
          <w:p w14:paraId="1D4C1C49" w14:textId="77777777" w:rsidR="00FF2A0D" w:rsidRPr="00FF2A0D" w:rsidRDefault="00FF2A0D" w:rsidP="00FF2A0D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FF2A0D">
              <w:rPr>
                <w:color w:val="000000"/>
                <w:kern w:val="1"/>
                <w:sz w:val="24"/>
                <w:szCs w:val="24"/>
                <w:lang w:eastAsia="ar-SA"/>
              </w:rPr>
              <w:t>г. Новосибирск</w:t>
            </w:r>
          </w:p>
          <w:p w14:paraId="0BE5D89E" w14:textId="77777777" w:rsidR="00FF2A0D" w:rsidRPr="00FF2A0D" w:rsidRDefault="00FF2A0D" w:rsidP="00FF2A0D">
            <w:pPr>
              <w:suppressAutoHyphens/>
              <w:autoSpaceDE w:val="0"/>
              <w:autoSpaceDN w:val="0"/>
              <w:jc w:val="center"/>
              <w:rPr>
                <w:rFonts w:eastAsia="Calibri"/>
                <w:color w:val="000000"/>
                <w:kern w:val="1"/>
                <w:lang w:eastAsia="ar-SA"/>
              </w:rPr>
            </w:pPr>
          </w:p>
        </w:tc>
        <w:tc>
          <w:tcPr>
            <w:tcW w:w="3385" w:type="dxa"/>
          </w:tcPr>
          <w:p w14:paraId="0BB3CC71" w14:textId="77777777" w:rsidR="00FF2A0D" w:rsidRPr="00FF2A0D" w:rsidRDefault="00FF2A0D" w:rsidP="00FF2A0D">
            <w:pPr>
              <w:suppressAutoHyphens/>
              <w:autoSpaceDE w:val="0"/>
              <w:autoSpaceDN w:val="0"/>
              <w:rPr>
                <w:rFonts w:eastAsia="Calibri"/>
                <w:color w:val="000000"/>
                <w:kern w:val="1"/>
                <w:szCs w:val="28"/>
                <w:lang w:eastAsia="ar-SA"/>
              </w:rPr>
            </w:pPr>
          </w:p>
        </w:tc>
      </w:tr>
    </w:tbl>
    <w:p w14:paraId="6265CEBD" w14:textId="32DAABB0" w:rsidR="005D5DD2" w:rsidRPr="00B90269" w:rsidRDefault="005D5DD2" w:rsidP="005D5DD2">
      <w:pPr>
        <w:ind w:firstLine="851"/>
        <w:jc w:val="center"/>
        <w:rPr>
          <w:b/>
          <w:bCs/>
          <w:szCs w:val="28"/>
        </w:rPr>
      </w:pPr>
      <w:r w:rsidRPr="00B90269">
        <w:rPr>
          <w:b/>
          <w:bCs/>
          <w:szCs w:val="28"/>
        </w:rPr>
        <w:t>О маршрутизации пациентов</w:t>
      </w:r>
      <w:r w:rsidR="004B3B34">
        <w:rPr>
          <w:b/>
          <w:bCs/>
          <w:szCs w:val="28"/>
        </w:rPr>
        <w:t xml:space="preserve"> старше 18 лет</w:t>
      </w:r>
      <w:r w:rsidRPr="00B90269">
        <w:rPr>
          <w:b/>
          <w:bCs/>
          <w:szCs w:val="28"/>
        </w:rPr>
        <w:t xml:space="preserve"> с заболеваниями ревматологического</w:t>
      </w:r>
      <w:r w:rsidR="004B3B34">
        <w:rPr>
          <w:b/>
          <w:bCs/>
          <w:szCs w:val="28"/>
        </w:rPr>
        <w:t xml:space="preserve"> </w:t>
      </w:r>
      <w:r w:rsidRPr="00B90269">
        <w:rPr>
          <w:b/>
          <w:bCs/>
          <w:szCs w:val="28"/>
        </w:rPr>
        <w:t>профиля на территории Новосибирской области</w:t>
      </w:r>
    </w:p>
    <w:p w14:paraId="76B925DD" w14:textId="77777777" w:rsidR="005D5DD2" w:rsidRDefault="005D5DD2" w:rsidP="005D5D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F4C0FC" w14:textId="77777777" w:rsidR="000E4553" w:rsidRPr="00B90269" w:rsidRDefault="000E4553" w:rsidP="005D5D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EE7D22" w14:textId="6D1DDC0B" w:rsidR="005D5DD2" w:rsidRPr="00B90269" w:rsidRDefault="005D5DD2" w:rsidP="005D5DD2">
      <w:pPr>
        <w:ind w:firstLine="709"/>
        <w:jc w:val="both"/>
      </w:pPr>
      <w:r w:rsidRPr="00B90269">
        <w:t>В целях совершенствования организации оказания всех видов медицинской помощи больным ревматологического профиля на территории Новосибирской области</w:t>
      </w:r>
      <w:r w:rsidR="00214EC9">
        <w:t>,</w:t>
      </w:r>
      <w:r w:rsidRPr="00B90269">
        <w:t xml:space="preserve"> в соответствии с приказом </w:t>
      </w:r>
      <w:r w:rsidRPr="00B90269">
        <w:rPr>
          <w:rFonts w:eastAsia="Calibri"/>
        </w:rPr>
        <w:t xml:space="preserve">Министерства здравоохранения Российской Федерации </w:t>
      </w:r>
      <w:r w:rsidRPr="00B90269">
        <w:rPr>
          <w:bCs/>
        </w:rPr>
        <w:t>от</w:t>
      </w:r>
      <w:r w:rsidR="00B94A53">
        <w:rPr>
          <w:bCs/>
        </w:rPr>
        <w:t> </w:t>
      </w:r>
      <w:r w:rsidRPr="00B90269">
        <w:rPr>
          <w:bCs/>
        </w:rPr>
        <w:t xml:space="preserve">12.11.2012 № 900н </w:t>
      </w:r>
      <w:r w:rsidRPr="00B90269">
        <w:rPr>
          <w:rFonts w:eastAsia="Calibri"/>
        </w:rPr>
        <w:t>«Об утверждении Порядка оказания медицинской помощи взрослому населению по профилю «ревматология»</w:t>
      </w:r>
      <w:r w:rsidRPr="00B90269">
        <w:t xml:space="preserve"> </w:t>
      </w:r>
      <w:r w:rsidRPr="00B90269">
        <w:rPr>
          <w:b/>
          <w:bCs/>
        </w:rPr>
        <w:t>п р и к а з ы в а ю</w:t>
      </w:r>
      <w:r w:rsidRPr="00B90269">
        <w:t>:</w:t>
      </w:r>
    </w:p>
    <w:p w14:paraId="5A9D41C0" w14:textId="07BF4FD7" w:rsidR="005D5DD2" w:rsidRPr="00B90269" w:rsidRDefault="005D5DD2" w:rsidP="001E73C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0269">
        <w:rPr>
          <w:szCs w:val="28"/>
        </w:rPr>
        <w:t>1. Утвердить</w:t>
      </w:r>
      <w:r w:rsidR="00533EE3">
        <w:rPr>
          <w:szCs w:val="28"/>
        </w:rPr>
        <w:t xml:space="preserve"> прилагаемую</w:t>
      </w:r>
      <w:r w:rsidR="001E73CF">
        <w:rPr>
          <w:szCs w:val="28"/>
        </w:rPr>
        <w:t xml:space="preserve"> </w:t>
      </w:r>
      <w:r w:rsidR="00B94A53">
        <w:rPr>
          <w:szCs w:val="28"/>
        </w:rPr>
        <w:t>с</w:t>
      </w:r>
      <w:r w:rsidR="00B94A53" w:rsidRPr="00B90269">
        <w:rPr>
          <w:szCs w:val="28"/>
        </w:rPr>
        <w:t xml:space="preserve">хему </w:t>
      </w:r>
      <w:r w:rsidRPr="00B90269">
        <w:rPr>
          <w:szCs w:val="28"/>
        </w:rPr>
        <w:t>маршрутизации пациентов</w:t>
      </w:r>
      <w:r w:rsidR="001276FA">
        <w:rPr>
          <w:szCs w:val="28"/>
        </w:rPr>
        <w:t xml:space="preserve"> старше 18 лет</w:t>
      </w:r>
      <w:r w:rsidRPr="00B90269">
        <w:rPr>
          <w:szCs w:val="28"/>
        </w:rPr>
        <w:t xml:space="preserve"> с заболеваниями ревматологического профиля на территории </w:t>
      </w:r>
      <w:r w:rsidR="00CD5DA1" w:rsidRPr="00B90269">
        <w:rPr>
          <w:szCs w:val="28"/>
        </w:rPr>
        <w:t>Новосибирской области</w:t>
      </w:r>
      <w:r w:rsidR="00533EE3">
        <w:rPr>
          <w:szCs w:val="28"/>
        </w:rPr>
        <w:t xml:space="preserve"> (далее – схема маршрутизации)</w:t>
      </w:r>
      <w:r w:rsidR="00B94A53">
        <w:rPr>
          <w:szCs w:val="28"/>
        </w:rPr>
        <w:t>.</w:t>
      </w:r>
    </w:p>
    <w:p w14:paraId="64963B6C" w14:textId="00C65219" w:rsidR="00192168" w:rsidRPr="00B90269" w:rsidRDefault="005D5DD2" w:rsidP="00533E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0269">
        <w:rPr>
          <w:szCs w:val="28"/>
        </w:rPr>
        <w:t>2. </w:t>
      </w:r>
      <w:r w:rsidR="00871BF8">
        <w:rPr>
          <w:szCs w:val="28"/>
        </w:rPr>
        <w:t>Руководителям</w:t>
      </w:r>
      <w:r w:rsidR="00EC4014">
        <w:rPr>
          <w:szCs w:val="28"/>
        </w:rPr>
        <w:t xml:space="preserve"> </w:t>
      </w:r>
      <w:bookmarkStart w:id="1" w:name="_Hlk23723597"/>
      <w:r w:rsidRPr="00B90269">
        <w:rPr>
          <w:szCs w:val="28"/>
        </w:rPr>
        <w:t xml:space="preserve">медицинских организаций Новосибирской области, </w:t>
      </w:r>
      <w:r w:rsidR="00871BF8">
        <w:rPr>
          <w:szCs w:val="28"/>
        </w:rPr>
        <w:t>участвующих в</w:t>
      </w:r>
      <w:r w:rsidRPr="00B90269">
        <w:rPr>
          <w:szCs w:val="28"/>
        </w:rPr>
        <w:t xml:space="preserve"> реализации Территориальной программы обязательного медицинского страхования в Новосибирской области</w:t>
      </w:r>
      <w:bookmarkEnd w:id="1"/>
      <w:r w:rsidR="00533EE3">
        <w:rPr>
          <w:szCs w:val="28"/>
        </w:rPr>
        <w:t>, о</w:t>
      </w:r>
      <w:r w:rsidR="00214EC9">
        <w:rPr>
          <w:szCs w:val="28"/>
        </w:rPr>
        <w:t>беспечить оказания медицинской помощи по профилю «ревматология» в соответствии с настоящим приказом</w:t>
      </w:r>
      <w:r w:rsidR="00533EE3">
        <w:rPr>
          <w:szCs w:val="28"/>
        </w:rPr>
        <w:t xml:space="preserve"> </w:t>
      </w:r>
      <w:r w:rsidR="00533EE3">
        <w:t>в пределах объемов медицинской помощи, распределенных решением Комиссии по разработке территориальной программы обязательного медицинского страхования Новосибирской области, для медицинских организаций, подведомственных федеральным органам исполнительной власти, в пределах объемов медицинской помощи, распределенных Федеральным фондом обязательного медицинского страхования</w:t>
      </w:r>
      <w:r w:rsidR="00533EE3">
        <w:rPr>
          <w:szCs w:val="28"/>
        </w:rPr>
        <w:t>.</w:t>
      </w:r>
    </w:p>
    <w:p w14:paraId="2ED0E76B" w14:textId="34E384C9" w:rsidR="007F4536" w:rsidRDefault="005D5DD2" w:rsidP="007F4536">
      <w:pPr>
        <w:ind w:firstLine="709"/>
        <w:jc w:val="both"/>
        <w:rPr>
          <w:szCs w:val="28"/>
        </w:rPr>
      </w:pPr>
      <w:r w:rsidRPr="00B90269">
        <w:rPr>
          <w:szCs w:val="28"/>
        </w:rPr>
        <w:t>3. </w:t>
      </w:r>
      <w:r w:rsidR="007F4536" w:rsidRPr="00B90269">
        <w:rPr>
          <w:szCs w:val="28"/>
        </w:rPr>
        <w:t xml:space="preserve">Главным врачам </w:t>
      </w:r>
      <w:r w:rsidR="004B3B34">
        <w:rPr>
          <w:szCs w:val="28"/>
        </w:rPr>
        <w:t>Государственного бюджетного учреждения здравоохранения Новосибирской области</w:t>
      </w:r>
      <w:r w:rsidR="007F4536" w:rsidRPr="00B90269">
        <w:rPr>
          <w:szCs w:val="28"/>
        </w:rPr>
        <w:t xml:space="preserve"> «Государственная Новосибирская областная клиническая больница», </w:t>
      </w:r>
      <w:r w:rsidR="004B3B34">
        <w:rPr>
          <w:szCs w:val="28"/>
        </w:rPr>
        <w:t>государственного бюджетного учреждения здравоохранения Новосибирской области</w:t>
      </w:r>
      <w:r w:rsidR="007F4536" w:rsidRPr="00B90269">
        <w:rPr>
          <w:szCs w:val="28"/>
        </w:rPr>
        <w:t xml:space="preserve"> «Городская клиническая больница №</w:t>
      </w:r>
      <w:r w:rsidR="004B3B34">
        <w:rPr>
          <w:szCs w:val="28"/>
        </w:rPr>
        <w:t> </w:t>
      </w:r>
      <w:r w:rsidR="007F4536" w:rsidRPr="00B90269">
        <w:rPr>
          <w:szCs w:val="28"/>
        </w:rPr>
        <w:t xml:space="preserve">1», </w:t>
      </w:r>
      <w:r w:rsidR="004B3B34">
        <w:rPr>
          <w:szCs w:val="28"/>
        </w:rPr>
        <w:t>государственного бюджетного учреждения здравоохранения Новосибирской области</w:t>
      </w:r>
      <w:r w:rsidR="007F4536" w:rsidRPr="00B90269">
        <w:rPr>
          <w:szCs w:val="28"/>
        </w:rPr>
        <w:t xml:space="preserve"> «Городская клиническая больница </w:t>
      </w:r>
      <w:r w:rsidR="004B3B34">
        <w:rPr>
          <w:szCs w:val="28"/>
        </w:rPr>
        <w:t>скорой медицинской помощи</w:t>
      </w:r>
      <w:r w:rsidR="009805CC" w:rsidRPr="00B90269">
        <w:rPr>
          <w:szCs w:val="28"/>
        </w:rPr>
        <w:t xml:space="preserve"> </w:t>
      </w:r>
      <w:r w:rsidR="007F4536" w:rsidRPr="00B90269">
        <w:rPr>
          <w:szCs w:val="28"/>
        </w:rPr>
        <w:t>№</w:t>
      </w:r>
      <w:r w:rsidR="004B3B34">
        <w:rPr>
          <w:szCs w:val="28"/>
        </w:rPr>
        <w:t> </w:t>
      </w:r>
      <w:r w:rsidR="009805CC" w:rsidRPr="00B90269">
        <w:rPr>
          <w:szCs w:val="28"/>
        </w:rPr>
        <w:t>2</w:t>
      </w:r>
      <w:r w:rsidR="007F4536" w:rsidRPr="00B90269">
        <w:rPr>
          <w:szCs w:val="28"/>
        </w:rPr>
        <w:t>», обеспечить организацию специализированной медицинской помощи пациентам по профилю «</w:t>
      </w:r>
      <w:r w:rsidR="009805CC" w:rsidRPr="00B90269">
        <w:rPr>
          <w:szCs w:val="28"/>
        </w:rPr>
        <w:t>ревмат</w:t>
      </w:r>
      <w:r w:rsidR="007F4536" w:rsidRPr="00B90269">
        <w:rPr>
          <w:szCs w:val="28"/>
        </w:rPr>
        <w:t>ология» во вверенных медицинских организациях</w:t>
      </w:r>
      <w:r w:rsidR="00C478DD">
        <w:rPr>
          <w:szCs w:val="28"/>
        </w:rPr>
        <w:t xml:space="preserve"> </w:t>
      </w:r>
      <w:r w:rsidR="00533EE3">
        <w:t>в соответствии со схемой маршрутизации</w:t>
      </w:r>
      <w:r w:rsidR="007F4536" w:rsidRPr="00B90269">
        <w:rPr>
          <w:szCs w:val="28"/>
        </w:rPr>
        <w:t>.</w:t>
      </w:r>
    </w:p>
    <w:p w14:paraId="4C37BA1F" w14:textId="09F93DCE" w:rsidR="00533EE3" w:rsidRDefault="004B3B34" w:rsidP="007F4536">
      <w:pPr>
        <w:ind w:firstLine="709"/>
        <w:jc w:val="both"/>
      </w:pPr>
      <w:r>
        <w:rPr>
          <w:szCs w:val="28"/>
        </w:rPr>
        <w:lastRenderedPageBreak/>
        <w:t>4. </w:t>
      </w:r>
      <w:r w:rsidR="00533EE3">
        <w:t xml:space="preserve">Руководителям Научно-исследовательского института клинической и экспериментальной лимфологии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государственного бюджетного научного учреждения «Научно-исследовательский институт фундаментальной и клинической иммунологии» Сибирского отделения Российской академии наук рекомендовать обеспечить организацию специализированной медицинской помощи пациентам по профилю «ревматология» за счет бюджетных ассигнований федерального бюджета в соответствии </w:t>
      </w:r>
      <w:r w:rsidR="00BC16AD">
        <w:t>со схемой маршрутизации</w:t>
      </w:r>
      <w:r w:rsidR="00533EE3">
        <w:t xml:space="preserve">. </w:t>
      </w:r>
    </w:p>
    <w:p w14:paraId="107B368E" w14:textId="3400190F" w:rsidR="007F4536" w:rsidRPr="00B90269" w:rsidRDefault="004B3B34" w:rsidP="007F4536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D5DD2" w:rsidRPr="00B90269">
        <w:rPr>
          <w:szCs w:val="28"/>
        </w:rPr>
        <w:t>. </w:t>
      </w:r>
      <w:r w:rsidR="007F4536" w:rsidRPr="00B90269">
        <w:rPr>
          <w:szCs w:val="28"/>
        </w:rPr>
        <w:t>Главному внештатному специалисту ревматологу министерства здравоохранения Новосибирской области Королеву М.А.:</w:t>
      </w:r>
    </w:p>
    <w:p w14:paraId="61E8A6B2" w14:textId="4D306634" w:rsidR="007F4536" w:rsidRPr="007B3986" w:rsidRDefault="007F4536" w:rsidP="007F4536">
      <w:pPr>
        <w:ind w:firstLine="709"/>
        <w:jc w:val="both"/>
        <w:rPr>
          <w:szCs w:val="28"/>
        </w:rPr>
      </w:pPr>
      <w:r w:rsidRPr="007B3986">
        <w:rPr>
          <w:szCs w:val="28"/>
        </w:rPr>
        <w:t>1</w:t>
      </w:r>
      <w:r w:rsidR="001276FA" w:rsidRPr="001E73CF">
        <w:rPr>
          <w:szCs w:val="28"/>
        </w:rPr>
        <w:t>)</w:t>
      </w:r>
      <w:r w:rsidR="004B3B34" w:rsidRPr="007B3986">
        <w:rPr>
          <w:szCs w:val="28"/>
        </w:rPr>
        <w:t> </w:t>
      </w:r>
      <w:r w:rsidR="00533EE3">
        <w:rPr>
          <w:szCs w:val="28"/>
        </w:rPr>
        <w:t>о</w:t>
      </w:r>
      <w:r w:rsidRPr="007B3986">
        <w:rPr>
          <w:szCs w:val="28"/>
        </w:rPr>
        <w:t>беспечить организационно-методическую поддержку медицинских организаций</w:t>
      </w:r>
      <w:r w:rsidR="001276FA" w:rsidRPr="007B3986">
        <w:rPr>
          <w:szCs w:val="28"/>
        </w:rPr>
        <w:t>, участвующих в соответствии с настоящим приказом в оказании специализированной медицинской помощи по профилю «ревматология»,</w:t>
      </w:r>
      <w:r w:rsidRPr="007B3986">
        <w:rPr>
          <w:szCs w:val="28"/>
        </w:rPr>
        <w:t xml:space="preserve"> по вопросам оказания медицинской помощи по профилю «ревматология»;</w:t>
      </w:r>
    </w:p>
    <w:p w14:paraId="52B4F208" w14:textId="7CD6702D" w:rsidR="00533EE3" w:rsidRDefault="00533EE3" w:rsidP="00533EE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1276FA">
        <w:rPr>
          <w:szCs w:val="28"/>
        </w:rPr>
        <w:t>)</w:t>
      </w:r>
      <w:r>
        <w:rPr>
          <w:szCs w:val="28"/>
        </w:rPr>
        <w:t> о</w:t>
      </w:r>
      <w:r w:rsidR="0007594E">
        <w:rPr>
          <w:szCs w:val="28"/>
        </w:rPr>
        <w:t>беспечить определение потребности и места госпитализации пациентов с выявленными ревматологическими заболеваниями в ходе оказания медицинской помощи в условиях стационара по другому проф</w:t>
      </w:r>
      <w:r>
        <w:rPr>
          <w:szCs w:val="28"/>
        </w:rPr>
        <w:t>илю оказания медицинской помощи;</w:t>
      </w:r>
    </w:p>
    <w:p w14:paraId="499A7AEA" w14:textId="534B9BF2" w:rsidR="00533EE3" w:rsidRDefault="00533EE3" w:rsidP="00533EE3">
      <w:pPr>
        <w:ind w:firstLine="709"/>
        <w:jc w:val="both"/>
        <w:rPr>
          <w:szCs w:val="28"/>
        </w:rPr>
      </w:pPr>
      <w:r>
        <w:rPr>
          <w:szCs w:val="28"/>
        </w:rPr>
        <w:t>3) проводить консультации пациентов, направленных врачами-ревматологами медицинских организаций, оказывающих первичную медико-санитарную помощь за счет средств</w:t>
      </w:r>
      <w:r w:rsidRPr="00533EE3">
        <w:t xml:space="preserve"> </w:t>
      </w:r>
      <w:r>
        <w:t>территориальной программы обязательного медицинского страхования Новосибирской области.</w:t>
      </w:r>
    </w:p>
    <w:p w14:paraId="2C5AEA78" w14:textId="321BA67E" w:rsidR="009F072D" w:rsidRPr="00B90269" w:rsidRDefault="009F072D" w:rsidP="007F4536">
      <w:pPr>
        <w:ind w:firstLine="709"/>
        <w:jc w:val="both"/>
        <w:rPr>
          <w:szCs w:val="28"/>
        </w:rPr>
      </w:pPr>
      <w:r>
        <w:rPr>
          <w:szCs w:val="28"/>
        </w:rPr>
        <w:t>6. Директору государственного бюджетного учреждения здравоохранения Новосибирской области особого типа «Медицинский информационно-ана</w:t>
      </w:r>
      <w:r w:rsidR="00533EE3">
        <w:rPr>
          <w:szCs w:val="28"/>
        </w:rPr>
        <w:t>литический центр» Хмелевой М.О.</w:t>
      </w:r>
      <w:r w:rsidR="00E5386A">
        <w:rPr>
          <w:szCs w:val="28"/>
        </w:rPr>
        <w:t xml:space="preserve"> в срок до 01.05.2021</w:t>
      </w:r>
      <w:r w:rsidR="00533EE3">
        <w:rPr>
          <w:szCs w:val="28"/>
        </w:rPr>
        <w:t xml:space="preserve"> о</w:t>
      </w:r>
      <w:r>
        <w:rPr>
          <w:szCs w:val="28"/>
        </w:rPr>
        <w:t xml:space="preserve">беспечить настройку функционала направления на плановую госпитализацию и плановую консультацию </w:t>
      </w:r>
      <w:r w:rsidR="00533EE3">
        <w:rPr>
          <w:szCs w:val="28"/>
        </w:rPr>
        <w:t xml:space="preserve">в </w:t>
      </w:r>
      <w:r>
        <w:rPr>
          <w:szCs w:val="28"/>
        </w:rPr>
        <w:t xml:space="preserve">Медицинской информационной </w:t>
      </w:r>
      <w:r w:rsidR="00E5386A">
        <w:rPr>
          <w:szCs w:val="28"/>
        </w:rPr>
        <w:t xml:space="preserve">системе </w:t>
      </w:r>
      <w:r>
        <w:rPr>
          <w:szCs w:val="28"/>
        </w:rPr>
        <w:t>Новосибирской области</w:t>
      </w:r>
      <w:r w:rsidR="00533EE3">
        <w:rPr>
          <w:szCs w:val="28"/>
        </w:rPr>
        <w:t xml:space="preserve"> медицинским организациям в соответствии со схемой маршрутизации</w:t>
      </w:r>
      <w:r w:rsidR="00E5386A">
        <w:rPr>
          <w:szCs w:val="28"/>
        </w:rPr>
        <w:t>.</w:t>
      </w:r>
    </w:p>
    <w:p w14:paraId="5774D289" w14:textId="4C8D9D41" w:rsidR="005D5DD2" w:rsidRPr="00B90269" w:rsidRDefault="009F072D" w:rsidP="005D5DD2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5D5DD2" w:rsidRPr="00B90269">
        <w:rPr>
          <w:szCs w:val="28"/>
        </w:rPr>
        <w:t>. Контроль за исполнением настоящего приказа возложить на заместителя министра здравоохранения Новосибирской области Аксенову Е.А.</w:t>
      </w:r>
    </w:p>
    <w:p w14:paraId="37BDBDD1" w14:textId="77777777" w:rsidR="005D5DD2" w:rsidRPr="00B90269" w:rsidRDefault="005D5DD2" w:rsidP="005D5DD2">
      <w:pPr>
        <w:jc w:val="both"/>
        <w:rPr>
          <w:szCs w:val="28"/>
        </w:rPr>
      </w:pPr>
    </w:p>
    <w:p w14:paraId="0527D1EC" w14:textId="77777777" w:rsidR="005D5DD2" w:rsidRPr="00B90269" w:rsidRDefault="005D5DD2" w:rsidP="005D5DD2">
      <w:pPr>
        <w:jc w:val="both"/>
        <w:rPr>
          <w:szCs w:val="28"/>
        </w:rPr>
      </w:pPr>
    </w:p>
    <w:p w14:paraId="63ACF9CA" w14:textId="77777777" w:rsidR="005D5DD2" w:rsidRPr="00B90269" w:rsidRDefault="005D5DD2" w:rsidP="005D5DD2">
      <w:pPr>
        <w:jc w:val="both"/>
        <w:rPr>
          <w:szCs w:val="28"/>
        </w:rPr>
      </w:pPr>
    </w:p>
    <w:p w14:paraId="7DF796EA" w14:textId="77777777" w:rsidR="005D5DD2" w:rsidRPr="00B90269" w:rsidRDefault="005D5DD2" w:rsidP="005D5DD2">
      <w:pPr>
        <w:pStyle w:val="a5"/>
        <w:spacing w:after="0" w:line="240" w:lineRule="auto"/>
        <w:ind w:left="0"/>
        <w:jc w:val="both"/>
        <w:rPr>
          <w:szCs w:val="28"/>
        </w:rPr>
      </w:pPr>
      <w:r w:rsidRPr="00B90269">
        <w:rPr>
          <w:rFonts w:ascii="Times New Roman" w:hAnsi="Times New Roman"/>
          <w:sz w:val="28"/>
          <w:szCs w:val="28"/>
        </w:rPr>
        <w:t>Министр</w:t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</w:r>
      <w:r w:rsidRPr="00B90269">
        <w:rPr>
          <w:rFonts w:ascii="Times New Roman" w:hAnsi="Times New Roman"/>
          <w:sz w:val="28"/>
          <w:szCs w:val="28"/>
        </w:rPr>
        <w:tab/>
        <w:t xml:space="preserve">        К.В. Хальзов</w:t>
      </w:r>
    </w:p>
    <w:p w14:paraId="1E659BBA" w14:textId="389A8F65" w:rsidR="005D5DD2" w:rsidRDefault="005D5DD2" w:rsidP="005D5DD2">
      <w:pPr>
        <w:pStyle w:val="a3"/>
        <w:ind w:right="0" w:firstLine="0"/>
        <w:rPr>
          <w:szCs w:val="28"/>
        </w:rPr>
      </w:pPr>
    </w:p>
    <w:p w14:paraId="1C7BE2A5" w14:textId="57B29C52" w:rsidR="00533EE3" w:rsidRDefault="00533EE3" w:rsidP="005D5DD2">
      <w:pPr>
        <w:pStyle w:val="a3"/>
        <w:ind w:right="0" w:firstLine="0"/>
        <w:rPr>
          <w:szCs w:val="28"/>
        </w:rPr>
      </w:pPr>
    </w:p>
    <w:p w14:paraId="7A23E175" w14:textId="4D8D4661" w:rsidR="00533EE3" w:rsidRDefault="00533EE3" w:rsidP="005D5DD2">
      <w:pPr>
        <w:pStyle w:val="a3"/>
        <w:ind w:right="0" w:firstLine="0"/>
        <w:rPr>
          <w:szCs w:val="28"/>
        </w:rPr>
      </w:pPr>
    </w:p>
    <w:p w14:paraId="3FD1E143" w14:textId="71BBA200" w:rsidR="00533EE3" w:rsidRDefault="00533EE3" w:rsidP="005D5DD2">
      <w:pPr>
        <w:pStyle w:val="a3"/>
        <w:ind w:right="0" w:firstLine="0"/>
        <w:rPr>
          <w:szCs w:val="28"/>
        </w:rPr>
      </w:pPr>
    </w:p>
    <w:p w14:paraId="41BEA5EB" w14:textId="77777777" w:rsidR="00533EE3" w:rsidRPr="00B90269" w:rsidRDefault="00533EE3" w:rsidP="005D5DD2">
      <w:pPr>
        <w:pStyle w:val="a3"/>
        <w:ind w:right="0" w:firstLine="0"/>
        <w:rPr>
          <w:szCs w:val="28"/>
        </w:rPr>
      </w:pPr>
    </w:p>
    <w:p w14:paraId="082A5493" w14:textId="77777777" w:rsidR="005D5DD2" w:rsidRPr="00B90269" w:rsidRDefault="005D5DD2" w:rsidP="005D5DD2">
      <w:pPr>
        <w:pStyle w:val="a3"/>
        <w:ind w:right="0" w:firstLine="0"/>
        <w:rPr>
          <w:szCs w:val="28"/>
        </w:rPr>
      </w:pPr>
    </w:p>
    <w:p w14:paraId="306A044C" w14:textId="77777777" w:rsidR="00640B92" w:rsidRDefault="005D5DD2" w:rsidP="001E73CF">
      <w:pPr>
        <w:pStyle w:val="a3"/>
        <w:ind w:right="0" w:firstLine="0"/>
        <w:rPr>
          <w:sz w:val="20"/>
        </w:rPr>
      </w:pPr>
      <w:r w:rsidRPr="00B90269">
        <w:rPr>
          <w:sz w:val="20"/>
        </w:rPr>
        <w:t>Л.А. Сопова</w:t>
      </w:r>
    </w:p>
    <w:p w14:paraId="5B0E0B09" w14:textId="1FD9EC84" w:rsidR="005D5DD2" w:rsidRPr="00B90269" w:rsidRDefault="005D5DD2" w:rsidP="00533EE3">
      <w:pPr>
        <w:pStyle w:val="a3"/>
        <w:ind w:right="0" w:firstLine="0"/>
        <w:rPr>
          <w:szCs w:val="28"/>
        </w:rPr>
      </w:pPr>
      <w:r w:rsidRPr="00B90269">
        <w:rPr>
          <w:sz w:val="20"/>
        </w:rPr>
        <w:t>(383) 238-62-51</w:t>
      </w:r>
    </w:p>
    <w:sectPr w:rsidR="005D5DD2" w:rsidRPr="00B90269" w:rsidSect="00A2567C">
      <w:headerReference w:type="default" r:id="rId7"/>
      <w:footerReference w:type="even" r:id="rId8"/>
      <w:footerReference w:type="default" r:id="rId9"/>
      <w:pgSz w:w="11909" w:h="16834"/>
      <w:pgMar w:top="1134" w:right="567" w:bottom="1134" w:left="1418" w:header="720" w:footer="113" w:gutter="0"/>
      <w:cols w:space="60"/>
      <w:noEndnote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CE9E32" w16cid:durableId="23DFA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039A" w14:textId="77777777" w:rsidR="0011439A" w:rsidRDefault="0011439A" w:rsidP="00000968">
      <w:r>
        <w:separator/>
      </w:r>
    </w:p>
  </w:endnote>
  <w:endnote w:type="continuationSeparator" w:id="0">
    <w:p w14:paraId="5D719465" w14:textId="77777777" w:rsidR="0011439A" w:rsidRDefault="0011439A" w:rsidP="000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AC5B" w14:textId="77777777" w:rsidR="00A12B64" w:rsidRDefault="00A12B64" w:rsidP="00A12B6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58B136C" w14:textId="77777777" w:rsidR="00A12B64" w:rsidRDefault="00A12B64" w:rsidP="00A12B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34C1" w14:textId="77777777" w:rsidR="00A12B64" w:rsidRDefault="00A12B64" w:rsidP="00A12B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3B08" w14:textId="77777777" w:rsidR="0011439A" w:rsidRDefault="0011439A" w:rsidP="00000968">
      <w:r>
        <w:separator/>
      </w:r>
    </w:p>
  </w:footnote>
  <w:footnote w:type="continuationSeparator" w:id="0">
    <w:p w14:paraId="3610DCB2" w14:textId="77777777" w:rsidR="0011439A" w:rsidRDefault="0011439A" w:rsidP="0000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651841"/>
      <w:docPartObj>
        <w:docPartGallery w:val="Page Numbers (Top of Page)"/>
        <w:docPartUnique/>
      </w:docPartObj>
    </w:sdtPr>
    <w:sdtEndPr/>
    <w:sdtContent>
      <w:p w14:paraId="09F2234B" w14:textId="76BCF602" w:rsidR="00A2567C" w:rsidRDefault="00A2567C" w:rsidP="00A256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1CF">
          <w:rPr>
            <w:noProof/>
          </w:rPr>
          <w:t>2</w:t>
        </w:r>
        <w:r>
          <w:fldChar w:fldCharType="end"/>
        </w:r>
      </w:p>
    </w:sdtContent>
  </w:sdt>
  <w:p w14:paraId="3C789741" w14:textId="77777777" w:rsidR="00A2567C" w:rsidRDefault="00A256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D2"/>
    <w:rsid w:val="00000636"/>
    <w:rsid w:val="00000968"/>
    <w:rsid w:val="00023B13"/>
    <w:rsid w:val="0005315C"/>
    <w:rsid w:val="0007594E"/>
    <w:rsid w:val="00091A72"/>
    <w:rsid w:val="00092836"/>
    <w:rsid w:val="000A075A"/>
    <w:rsid w:val="000C4DA5"/>
    <w:rsid w:val="000E4553"/>
    <w:rsid w:val="0011439A"/>
    <w:rsid w:val="001276FA"/>
    <w:rsid w:val="00140653"/>
    <w:rsid w:val="0014519B"/>
    <w:rsid w:val="001707CC"/>
    <w:rsid w:val="00174CEE"/>
    <w:rsid w:val="00192168"/>
    <w:rsid w:val="001B3A0B"/>
    <w:rsid w:val="001D65E6"/>
    <w:rsid w:val="001E5EBF"/>
    <w:rsid w:val="001E73CF"/>
    <w:rsid w:val="00214EC9"/>
    <w:rsid w:val="00234D5F"/>
    <w:rsid w:val="00236B97"/>
    <w:rsid w:val="002459FF"/>
    <w:rsid w:val="00251C7C"/>
    <w:rsid w:val="002C2DAA"/>
    <w:rsid w:val="002E5B5D"/>
    <w:rsid w:val="002F30BC"/>
    <w:rsid w:val="00316F41"/>
    <w:rsid w:val="003755FA"/>
    <w:rsid w:val="003C7DC3"/>
    <w:rsid w:val="003D5990"/>
    <w:rsid w:val="003F29E6"/>
    <w:rsid w:val="0041158B"/>
    <w:rsid w:val="00481FE9"/>
    <w:rsid w:val="00484237"/>
    <w:rsid w:val="0048772F"/>
    <w:rsid w:val="004902B3"/>
    <w:rsid w:val="004A6EDD"/>
    <w:rsid w:val="004A7B49"/>
    <w:rsid w:val="004B2A00"/>
    <w:rsid w:val="004B3B34"/>
    <w:rsid w:val="004D5EBE"/>
    <w:rsid w:val="004F1776"/>
    <w:rsid w:val="00511CC3"/>
    <w:rsid w:val="00532544"/>
    <w:rsid w:val="005337E2"/>
    <w:rsid w:val="00533EE3"/>
    <w:rsid w:val="00534143"/>
    <w:rsid w:val="0055143C"/>
    <w:rsid w:val="005A29DE"/>
    <w:rsid w:val="005A5B40"/>
    <w:rsid w:val="005C1301"/>
    <w:rsid w:val="005D5DD2"/>
    <w:rsid w:val="005E33B3"/>
    <w:rsid w:val="0060409C"/>
    <w:rsid w:val="00624831"/>
    <w:rsid w:val="00632B3C"/>
    <w:rsid w:val="00640B92"/>
    <w:rsid w:val="0064679F"/>
    <w:rsid w:val="00653798"/>
    <w:rsid w:val="006556F9"/>
    <w:rsid w:val="00664FFB"/>
    <w:rsid w:val="0072772F"/>
    <w:rsid w:val="00767032"/>
    <w:rsid w:val="007A6EAD"/>
    <w:rsid w:val="007B3986"/>
    <w:rsid w:val="007C7A2B"/>
    <w:rsid w:val="007F3199"/>
    <w:rsid w:val="007F425E"/>
    <w:rsid w:val="007F4427"/>
    <w:rsid w:val="007F4536"/>
    <w:rsid w:val="008132D5"/>
    <w:rsid w:val="00814750"/>
    <w:rsid w:val="00850674"/>
    <w:rsid w:val="00864AE7"/>
    <w:rsid w:val="00871BF8"/>
    <w:rsid w:val="008B07EB"/>
    <w:rsid w:val="008C3AB0"/>
    <w:rsid w:val="008D3A60"/>
    <w:rsid w:val="008F5784"/>
    <w:rsid w:val="00903CD8"/>
    <w:rsid w:val="009271CF"/>
    <w:rsid w:val="00943D26"/>
    <w:rsid w:val="00950250"/>
    <w:rsid w:val="00957D84"/>
    <w:rsid w:val="009805CC"/>
    <w:rsid w:val="00996939"/>
    <w:rsid w:val="009D0CA5"/>
    <w:rsid w:val="009F072D"/>
    <w:rsid w:val="00A10D92"/>
    <w:rsid w:val="00A12B64"/>
    <w:rsid w:val="00A148CE"/>
    <w:rsid w:val="00A15C1E"/>
    <w:rsid w:val="00A16BC8"/>
    <w:rsid w:val="00A2567C"/>
    <w:rsid w:val="00A32BCD"/>
    <w:rsid w:val="00A41B63"/>
    <w:rsid w:val="00A679CA"/>
    <w:rsid w:val="00AA035C"/>
    <w:rsid w:val="00AC0A5E"/>
    <w:rsid w:val="00AE6A77"/>
    <w:rsid w:val="00B31324"/>
    <w:rsid w:val="00B90269"/>
    <w:rsid w:val="00B94A53"/>
    <w:rsid w:val="00B97C4A"/>
    <w:rsid w:val="00BC16AD"/>
    <w:rsid w:val="00BE351B"/>
    <w:rsid w:val="00C1429C"/>
    <w:rsid w:val="00C22BE0"/>
    <w:rsid w:val="00C478DD"/>
    <w:rsid w:val="00CC1695"/>
    <w:rsid w:val="00CD5DA1"/>
    <w:rsid w:val="00CF580D"/>
    <w:rsid w:val="00D24CFB"/>
    <w:rsid w:val="00D30103"/>
    <w:rsid w:val="00D357C0"/>
    <w:rsid w:val="00D87EE3"/>
    <w:rsid w:val="00D9779F"/>
    <w:rsid w:val="00DB7D4A"/>
    <w:rsid w:val="00DD000B"/>
    <w:rsid w:val="00DE0ADA"/>
    <w:rsid w:val="00DE3026"/>
    <w:rsid w:val="00E5386A"/>
    <w:rsid w:val="00E73DE9"/>
    <w:rsid w:val="00E8369E"/>
    <w:rsid w:val="00E92BE7"/>
    <w:rsid w:val="00EC4014"/>
    <w:rsid w:val="00EC6056"/>
    <w:rsid w:val="00F13CC1"/>
    <w:rsid w:val="00F76820"/>
    <w:rsid w:val="00F930C5"/>
    <w:rsid w:val="00FB1EF1"/>
    <w:rsid w:val="00FE747D"/>
    <w:rsid w:val="00FF2A0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2182"/>
  <w15:docId w15:val="{E8D59FA3-F4A0-418B-A6D8-CF68719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21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D5DD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5D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5D5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5D5DD2"/>
    <w:pPr>
      <w:ind w:right="28"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D5D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5D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D5DD2"/>
    <w:pPr>
      <w:ind w:right="27"/>
      <w:jc w:val="center"/>
    </w:pPr>
    <w:rPr>
      <w:b/>
      <w:bCs/>
      <w:szCs w:val="28"/>
    </w:rPr>
  </w:style>
  <w:style w:type="character" w:customStyle="1" w:styleId="a9">
    <w:name w:val="Подзаголовок Знак"/>
    <w:basedOn w:val="a0"/>
    <w:link w:val="a8"/>
    <w:rsid w:val="005D5D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5D5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D5D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5D5DD2"/>
  </w:style>
  <w:style w:type="table" w:styleId="ad">
    <w:name w:val="Table Grid"/>
    <w:basedOn w:val="a1"/>
    <w:rsid w:val="005D5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5D5DD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D5DD2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5D5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D5DD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5D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21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3">
    <w:name w:val="Normal (Web)"/>
    <w:basedOn w:val="a"/>
    <w:uiPriority w:val="99"/>
    <w:semiHidden/>
    <w:unhideWhenUsed/>
    <w:rsid w:val="00814750"/>
    <w:rPr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A16BC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A16B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48772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FE747D"/>
    <w:rPr>
      <w:b/>
      <w:bCs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EC4014"/>
    <w:rPr>
      <w:b/>
      <w:bCs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EC4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 Spacing"/>
    <w:uiPriority w:val="1"/>
    <w:qFormat/>
    <w:rsid w:val="00214E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Revision"/>
    <w:hidden/>
    <w:uiPriority w:val="99"/>
    <w:semiHidden/>
    <w:rsid w:val="005C1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Сопова Людмила Александровна</cp:lastModifiedBy>
  <cp:revision>6</cp:revision>
  <cp:lastPrinted>2020-01-30T09:02:00Z</cp:lastPrinted>
  <dcterms:created xsi:type="dcterms:W3CDTF">2021-04-09T07:38:00Z</dcterms:created>
  <dcterms:modified xsi:type="dcterms:W3CDTF">2021-04-12T05:02:00Z</dcterms:modified>
</cp:coreProperties>
</file>