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E" w:rsidRDefault="00D328CE" w:rsidP="00D328CE">
      <w:pPr>
        <w:ind w:firstLine="5954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</w:t>
      </w:r>
      <w:r w:rsidR="00067FE0">
        <w:rPr>
          <w:sz w:val="28"/>
          <w:szCs w:val="28"/>
        </w:rPr>
        <w:t>4</w:t>
      </w:r>
    </w:p>
    <w:p w:rsidR="00D328CE" w:rsidRDefault="00D328CE" w:rsidP="00D328CE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D328CE" w:rsidRDefault="00D328CE" w:rsidP="00D328CE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328CE" w:rsidRDefault="00D328CE" w:rsidP="00D328CE">
      <w:pPr>
        <w:ind w:firstLine="5954"/>
        <w:jc w:val="center"/>
        <w:rPr>
          <w:sz w:val="28"/>
          <w:szCs w:val="28"/>
        </w:rPr>
      </w:pPr>
    </w:p>
    <w:p w:rsidR="00326C1F" w:rsidRDefault="00326C1F" w:rsidP="00326C1F">
      <w:pPr>
        <w:ind w:firstLine="5954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067FE0">
        <w:rPr>
          <w:sz w:val="28"/>
          <w:szCs w:val="28"/>
        </w:rPr>
        <w:t xml:space="preserve"> 10</w:t>
      </w:r>
      <w:bookmarkStart w:id="0" w:name="_GoBack"/>
      <w:bookmarkEnd w:id="0"/>
    </w:p>
    <w:p w:rsidR="00326C1F" w:rsidRDefault="00326C1F" w:rsidP="00326C1F">
      <w:pPr>
        <w:ind w:left="5760" w:firstLine="194"/>
        <w:jc w:val="center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 Новосибирской области</w:t>
      </w:r>
    </w:p>
    <w:p w:rsidR="00326C1F" w:rsidRDefault="00326C1F" w:rsidP="00326C1F">
      <w:pPr>
        <w:ind w:left="5760"/>
        <w:jc w:val="center"/>
        <w:rPr>
          <w:sz w:val="28"/>
          <w:szCs w:val="28"/>
        </w:rPr>
      </w:pPr>
      <w:r w:rsidRPr="00326C1F">
        <w:rPr>
          <w:sz w:val="28"/>
          <w:szCs w:val="28"/>
        </w:rPr>
        <w:t>«Энергосбережение и повышение</w:t>
      </w:r>
      <w:r>
        <w:rPr>
          <w:sz w:val="28"/>
          <w:szCs w:val="28"/>
        </w:rPr>
        <w:t xml:space="preserve"> </w:t>
      </w:r>
      <w:r w:rsidRPr="00326C1F">
        <w:rPr>
          <w:sz w:val="28"/>
          <w:szCs w:val="28"/>
        </w:rPr>
        <w:t>энергетической эффективности Новосибирской области»</w:t>
      </w:r>
    </w:p>
    <w:p w:rsidR="00D328CE" w:rsidRDefault="00D328CE" w:rsidP="00D328CE">
      <w:pPr>
        <w:ind w:firstLine="5954"/>
        <w:jc w:val="center"/>
        <w:rPr>
          <w:sz w:val="28"/>
          <w:szCs w:val="28"/>
        </w:rPr>
      </w:pPr>
    </w:p>
    <w:p w:rsidR="00D328CE" w:rsidRDefault="00D328CE" w:rsidP="00D328CE">
      <w:pPr>
        <w:ind w:firstLine="5954"/>
        <w:jc w:val="center"/>
        <w:rPr>
          <w:sz w:val="28"/>
          <w:szCs w:val="28"/>
        </w:rPr>
      </w:pPr>
    </w:p>
    <w:p w:rsidR="0045124F" w:rsidRDefault="0045124F" w:rsidP="00326C1F">
      <w:pPr>
        <w:rPr>
          <w:sz w:val="28"/>
          <w:szCs w:val="28"/>
        </w:rPr>
      </w:pPr>
    </w:p>
    <w:p w:rsidR="00326C1F" w:rsidRPr="00A8340D" w:rsidRDefault="00326C1F" w:rsidP="00326C1F">
      <w:pPr>
        <w:rPr>
          <w:sz w:val="28"/>
          <w:szCs w:val="28"/>
        </w:rPr>
      </w:pPr>
    </w:p>
    <w:p w:rsidR="00BA1BE8" w:rsidRPr="00A8340D" w:rsidRDefault="00BA1BE8" w:rsidP="00BA1BE8">
      <w:pPr>
        <w:adjustRightInd w:val="0"/>
        <w:jc w:val="center"/>
        <w:rPr>
          <w:bCs/>
          <w:sz w:val="28"/>
          <w:szCs w:val="28"/>
        </w:rPr>
      </w:pPr>
      <w:r w:rsidRPr="00A8340D">
        <w:rPr>
          <w:bCs/>
          <w:sz w:val="28"/>
          <w:szCs w:val="28"/>
        </w:rPr>
        <w:t>ПОРЯДОК</w:t>
      </w:r>
    </w:p>
    <w:p w:rsidR="00BA1BE8" w:rsidRPr="00A8340D" w:rsidRDefault="00BA1BE8" w:rsidP="00BA1BE8">
      <w:pPr>
        <w:adjustRightInd w:val="0"/>
        <w:jc w:val="center"/>
        <w:rPr>
          <w:bCs/>
          <w:sz w:val="28"/>
          <w:szCs w:val="28"/>
        </w:rPr>
      </w:pPr>
      <w:r w:rsidRPr="00A8340D">
        <w:rPr>
          <w:bCs/>
          <w:sz w:val="28"/>
          <w:szCs w:val="28"/>
        </w:rPr>
        <w:t>предоставления и распределения субсидий на реализацию мероприятия государственной программы</w:t>
      </w:r>
    </w:p>
    <w:p w:rsidR="00BA1BE8" w:rsidRPr="00A8340D" w:rsidRDefault="00BA1BE8" w:rsidP="00BA1BE8">
      <w:pPr>
        <w:adjustRightInd w:val="0"/>
        <w:jc w:val="center"/>
        <w:rPr>
          <w:bCs/>
          <w:sz w:val="28"/>
          <w:szCs w:val="28"/>
        </w:rPr>
      </w:pPr>
      <w:r w:rsidRPr="00A8340D">
        <w:rPr>
          <w:bCs/>
          <w:sz w:val="28"/>
          <w:szCs w:val="28"/>
        </w:rPr>
        <w:t>Новосибирской области «Энергосбережение и повышение</w:t>
      </w:r>
    </w:p>
    <w:p w:rsidR="00BA1BE8" w:rsidRPr="00A8340D" w:rsidRDefault="00BA1BE8" w:rsidP="00BA1BE8">
      <w:pPr>
        <w:adjustRightInd w:val="0"/>
        <w:jc w:val="center"/>
        <w:rPr>
          <w:bCs/>
          <w:sz w:val="28"/>
          <w:szCs w:val="28"/>
        </w:rPr>
      </w:pPr>
      <w:r w:rsidRPr="00A8340D">
        <w:rPr>
          <w:bCs/>
          <w:sz w:val="28"/>
          <w:szCs w:val="28"/>
        </w:rPr>
        <w:t>энергетической эффективности Новосибирской области» по</w:t>
      </w:r>
    </w:p>
    <w:p w:rsidR="00862E36" w:rsidRPr="00A8340D" w:rsidRDefault="00A8340D" w:rsidP="00BA1BE8">
      <w:pPr>
        <w:jc w:val="center"/>
        <w:rPr>
          <w:bCs/>
          <w:sz w:val="28"/>
          <w:szCs w:val="28"/>
        </w:rPr>
      </w:pPr>
      <w:r w:rsidRPr="00A8340D">
        <w:rPr>
          <w:bCs/>
          <w:sz w:val="28"/>
          <w:szCs w:val="28"/>
        </w:rPr>
        <w:t>р</w:t>
      </w:r>
      <w:r w:rsidR="00BA1BE8" w:rsidRPr="00A8340D">
        <w:rPr>
          <w:bCs/>
          <w:sz w:val="28"/>
          <w:szCs w:val="28"/>
        </w:rPr>
        <w:t>азработк</w:t>
      </w:r>
      <w:r w:rsidRPr="00A8340D">
        <w:rPr>
          <w:bCs/>
          <w:sz w:val="28"/>
          <w:szCs w:val="28"/>
        </w:rPr>
        <w:t>е</w:t>
      </w:r>
      <w:r w:rsidR="00BA1BE8" w:rsidRPr="00A8340D">
        <w:rPr>
          <w:bCs/>
          <w:sz w:val="28"/>
          <w:szCs w:val="28"/>
        </w:rPr>
        <w:t xml:space="preserve"> отчетного и целевого топливно-энергетического баланса</w:t>
      </w:r>
    </w:p>
    <w:p w:rsidR="00BA1BE8" w:rsidRDefault="00BA1BE8" w:rsidP="00BA1BE8">
      <w:pPr>
        <w:jc w:val="center"/>
        <w:rPr>
          <w:bCs/>
          <w:sz w:val="28"/>
          <w:szCs w:val="28"/>
        </w:rPr>
      </w:pPr>
    </w:p>
    <w:p w:rsidR="005952BE" w:rsidRDefault="005952BE" w:rsidP="005952BE">
      <w:pPr>
        <w:contextualSpacing/>
      </w:pPr>
    </w:p>
    <w:p w:rsidR="005952BE" w:rsidRPr="005952BE" w:rsidRDefault="005952BE" w:rsidP="005952BE">
      <w:pPr>
        <w:adjustRightInd w:val="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1. Настоящий Порядок устанавливает правила финансирования из областного бюджета Новосибирской области (далее - областной бюджет) мероприяти</w:t>
      </w:r>
      <w:r>
        <w:rPr>
          <w:sz w:val="28"/>
          <w:szCs w:val="28"/>
        </w:rPr>
        <w:t xml:space="preserve">я </w:t>
      </w:r>
      <w:r w:rsidRPr="005952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952BE">
        <w:rPr>
          <w:sz w:val="28"/>
          <w:szCs w:val="28"/>
        </w:rPr>
        <w:t>разработке отчетного и целевого топливно-энергетического баланса, предусмотренн</w:t>
      </w:r>
      <w:r>
        <w:rPr>
          <w:sz w:val="28"/>
          <w:szCs w:val="28"/>
        </w:rPr>
        <w:t>ого</w:t>
      </w:r>
      <w:r w:rsidRPr="005952BE">
        <w:rPr>
          <w:sz w:val="28"/>
          <w:szCs w:val="28"/>
        </w:rPr>
        <w:t xml:space="preserve"> государственной программ</w:t>
      </w:r>
      <w:r>
        <w:rPr>
          <w:sz w:val="28"/>
          <w:szCs w:val="28"/>
        </w:rPr>
        <w:t xml:space="preserve">ой </w:t>
      </w:r>
      <w:r w:rsidRPr="005952BE">
        <w:rPr>
          <w:sz w:val="28"/>
          <w:szCs w:val="28"/>
        </w:rPr>
        <w:t>Новосибирской области «Энергосбережение и повышение</w:t>
      </w:r>
      <w:r>
        <w:rPr>
          <w:sz w:val="28"/>
          <w:szCs w:val="28"/>
        </w:rPr>
        <w:t xml:space="preserve"> </w:t>
      </w:r>
      <w:r w:rsidRPr="005952BE">
        <w:rPr>
          <w:sz w:val="28"/>
          <w:szCs w:val="28"/>
        </w:rPr>
        <w:t>энергетической эффективности Новосибирской области» (далее - государственная программа).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2. Источником финансирования мероприятий государственной программы являются средства областного бюджета Новосибирской области</w:t>
      </w:r>
      <w:r>
        <w:rPr>
          <w:sz w:val="28"/>
          <w:szCs w:val="28"/>
        </w:rPr>
        <w:t>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3. Финансирование расходов областного</w:t>
      </w:r>
      <w:r>
        <w:rPr>
          <w:sz w:val="28"/>
          <w:szCs w:val="28"/>
        </w:rPr>
        <w:t xml:space="preserve"> бюджета Новосибирской области </w:t>
      </w:r>
      <w:r w:rsidRPr="005952BE">
        <w:rPr>
          <w:sz w:val="28"/>
          <w:szCs w:val="28"/>
        </w:rPr>
        <w:t>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обязательств, установленных главным распорядителям сред</w:t>
      </w:r>
      <w:r>
        <w:rPr>
          <w:sz w:val="28"/>
          <w:szCs w:val="28"/>
        </w:rPr>
        <w:t xml:space="preserve">ств областного бюджета </w:t>
      </w:r>
      <w:r w:rsidRPr="005952BE">
        <w:rPr>
          <w:sz w:val="28"/>
          <w:szCs w:val="28"/>
        </w:rPr>
        <w:t>министерству жилищно-коммунального хозяйства и энергетики Новосибирской области (далее - министерство) путем заключения и оплаты министерством государственных контра</w:t>
      </w:r>
      <w:r>
        <w:rPr>
          <w:sz w:val="28"/>
          <w:szCs w:val="28"/>
        </w:rPr>
        <w:t>ктов (договоров, соглашений) на р</w:t>
      </w:r>
      <w:r w:rsidRPr="005952BE">
        <w:rPr>
          <w:sz w:val="28"/>
          <w:szCs w:val="28"/>
        </w:rPr>
        <w:t>азработк</w:t>
      </w:r>
      <w:r>
        <w:rPr>
          <w:sz w:val="28"/>
          <w:szCs w:val="28"/>
        </w:rPr>
        <w:t>у</w:t>
      </w:r>
      <w:r w:rsidRPr="005952BE">
        <w:rPr>
          <w:sz w:val="28"/>
          <w:szCs w:val="28"/>
        </w:rPr>
        <w:t xml:space="preserve"> отчетного и целевого топливно-энергетического баланса</w:t>
      </w:r>
      <w:r>
        <w:rPr>
          <w:sz w:val="28"/>
          <w:szCs w:val="28"/>
        </w:rPr>
        <w:t>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4. Для определения предельного объема оплаты денежных обязательств в соответствующем месяце финансового года главные распорядители бюджетных средств формируют и представляют в министерство финансов и налоговой политики Новосибирской области предложения по внесению изменений в кассовый план в порядке, установленном министерством финансов и налоговой политики Новосибирской области.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lastRenderedPageBreak/>
        <w:t xml:space="preserve">5. Финансирование мероприятий государственной программы осуществляется согласно перечню мероприятий государственной программы, содержащему сроки проведения соответствующих мероприятий, в соответствии с Бюджетным </w:t>
      </w:r>
      <w:hyperlink r:id="rId8" w:history="1">
        <w:r w:rsidRPr="005952BE">
          <w:rPr>
            <w:color w:val="000000" w:themeColor="text1"/>
            <w:sz w:val="28"/>
            <w:szCs w:val="28"/>
          </w:rPr>
          <w:t>кодексом</w:t>
        </w:r>
      </w:hyperlink>
      <w:r w:rsidRPr="005952BE">
        <w:rPr>
          <w:sz w:val="28"/>
          <w:szCs w:val="28"/>
        </w:rPr>
        <w:t xml:space="preserve"> Российской Федерации на основании соглашений, заключенных между главными распорядителями бюджетных средств и получателями бюджетных средств.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6. В случае нарушения целевых показателей и (или)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7.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перераспределению на другие мероприятия государственной программы не подлежат и не расходуются.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8. Главные распорядители бюджетных средств ежеквартально представляют в министерство финансов и налоговой политики Новосибирской области бюджетную отчетность о расходах по реализации мероприятий государственной программы в составе сводной бюджетной отчетности в сроки, установленные министерством финансов и налоговой политики Новосибирской области.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9. Главные распорядители бюджетных средств в пределах своих полномочий осуществляют контроль за целевым использованием средств областного бюджета, выделенных на реализацию мероприятий государственной программы.</w:t>
      </w:r>
    </w:p>
    <w:p w:rsidR="005952BE" w:rsidRPr="005952BE" w:rsidRDefault="005952BE" w:rsidP="005952BE">
      <w:pPr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 w:rsidRPr="005952BE">
        <w:rPr>
          <w:sz w:val="28"/>
          <w:szCs w:val="28"/>
        </w:rPr>
        <w:t>10. Получатели средств областного бюджета, предусмотренных на реализацию государственной программы, несут ответственность за нецелевое использование средств областного бюджета, выделенных на реализацию мероприятий государственной программы, в соответствии с законодательством Российской Федерации.</w:t>
      </w:r>
    </w:p>
    <w:p w:rsidR="005952BE" w:rsidRPr="00A8340D" w:rsidRDefault="005952BE" w:rsidP="005952BE">
      <w:pPr>
        <w:jc w:val="both"/>
      </w:pPr>
    </w:p>
    <w:sectPr w:rsidR="005952BE" w:rsidRPr="00A8340D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4A" w:rsidRDefault="0087364A">
      <w:r>
        <w:separator/>
      </w:r>
    </w:p>
  </w:endnote>
  <w:endnote w:type="continuationSeparator" w:id="0">
    <w:p w:rsidR="0087364A" w:rsidRDefault="0087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4A" w:rsidRDefault="0087364A">
      <w:r>
        <w:separator/>
      </w:r>
    </w:p>
  </w:footnote>
  <w:footnote w:type="continuationSeparator" w:id="0">
    <w:p w:rsidR="0087364A" w:rsidRDefault="0087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67FE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6650"/>
    <w:rsid w:val="00007774"/>
    <w:rsid w:val="0001507F"/>
    <w:rsid w:val="000307CD"/>
    <w:rsid w:val="000332CB"/>
    <w:rsid w:val="00043C40"/>
    <w:rsid w:val="00067050"/>
    <w:rsid w:val="00067FE0"/>
    <w:rsid w:val="00071563"/>
    <w:rsid w:val="00087885"/>
    <w:rsid w:val="000A754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574D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E3DB2"/>
    <w:rsid w:val="001F11B9"/>
    <w:rsid w:val="0020595F"/>
    <w:rsid w:val="00220AAB"/>
    <w:rsid w:val="00235378"/>
    <w:rsid w:val="00236B8E"/>
    <w:rsid w:val="00242F83"/>
    <w:rsid w:val="00245EA5"/>
    <w:rsid w:val="002A33B8"/>
    <w:rsid w:val="002D2330"/>
    <w:rsid w:val="002D2BBB"/>
    <w:rsid w:val="002E3EDC"/>
    <w:rsid w:val="002F259C"/>
    <w:rsid w:val="002F699B"/>
    <w:rsid w:val="00300351"/>
    <w:rsid w:val="003024FA"/>
    <w:rsid w:val="00306F9F"/>
    <w:rsid w:val="00326C1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2FCF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85335"/>
    <w:rsid w:val="005952BE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4102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0C3A"/>
    <w:rsid w:val="00702E30"/>
    <w:rsid w:val="00703664"/>
    <w:rsid w:val="00706BC7"/>
    <w:rsid w:val="007111BD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54415"/>
    <w:rsid w:val="00862E36"/>
    <w:rsid w:val="00872BD6"/>
    <w:rsid w:val="0087364A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5758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247E3"/>
    <w:rsid w:val="00A34EC6"/>
    <w:rsid w:val="00A44CCF"/>
    <w:rsid w:val="00A56AF8"/>
    <w:rsid w:val="00A70443"/>
    <w:rsid w:val="00A71929"/>
    <w:rsid w:val="00A8340D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13963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A1BE8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428E"/>
    <w:rsid w:val="00C567F3"/>
    <w:rsid w:val="00C57FE0"/>
    <w:rsid w:val="00C6077A"/>
    <w:rsid w:val="00C75F5C"/>
    <w:rsid w:val="00C867C9"/>
    <w:rsid w:val="00C96305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28CE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C1FB0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E3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92258609E224E0EE9E9888DD3D5DB894EF3A6A5F95523CF7FFD0190BC9800170CA934DD0289BEE80F6CB5F00b2r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9AC17A-C2E7-42FC-8AD0-47CE59BC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2</cp:revision>
  <cp:lastPrinted>2016-01-25T05:02:00Z</cp:lastPrinted>
  <dcterms:created xsi:type="dcterms:W3CDTF">2023-01-18T09:42:00Z</dcterms:created>
  <dcterms:modified xsi:type="dcterms:W3CDTF">2023-01-18T09:42:00Z</dcterms:modified>
</cp:coreProperties>
</file>