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A0" w:rsidRDefault="004E0264" w:rsidP="004E026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8361A0">
        <w:rPr>
          <w:rFonts w:ascii="Times New Roman" w:hAnsi="Times New Roman" w:cs="Times New Roman"/>
          <w:sz w:val="28"/>
        </w:rPr>
        <w:t xml:space="preserve">РИЛОЖЕНИЕ </w:t>
      </w:r>
    </w:p>
    <w:p w:rsidR="008361A0" w:rsidRDefault="004E0264" w:rsidP="004E026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Pr="004E0264">
        <w:rPr>
          <w:rFonts w:ascii="Times New Roman" w:hAnsi="Times New Roman" w:cs="Times New Roman"/>
          <w:sz w:val="28"/>
        </w:rPr>
        <w:t>Положени</w:t>
      </w:r>
      <w:r>
        <w:rPr>
          <w:rFonts w:ascii="Times New Roman" w:hAnsi="Times New Roman" w:cs="Times New Roman"/>
          <w:sz w:val="28"/>
        </w:rPr>
        <w:t>ю</w:t>
      </w:r>
      <w:r w:rsidR="008361A0">
        <w:rPr>
          <w:rFonts w:ascii="Times New Roman" w:hAnsi="Times New Roman" w:cs="Times New Roman"/>
          <w:sz w:val="28"/>
        </w:rPr>
        <w:t xml:space="preserve"> </w:t>
      </w:r>
      <w:r w:rsidRPr="004E0264">
        <w:rPr>
          <w:rFonts w:ascii="Times New Roman" w:hAnsi="Times New Roman" w:cs="Times New Roman"/>
          <w:sz w:val="28"/>
        </w:rPr>
        <w:t xml:space="preserve">о </w:t>
      </w:r>
      <w:proofErr w:type="gramStart"/>
      <w:r w:rsidRPr="004E0264">
        <w:rPr>
          <w:rFonts w:ascii="Times New Roman" w:hAnsi="Times New Roman" w:cs="Times New Roman"/>
          <w:sz w:val="28"/>
        </w:rPr>
        <w:t>региональном</w:t>
      </w:r>
      <w:proofErr w:type="gramEnd"/>
      <w:r w:rsidRPr="004E0264">
        <w:rPr>
          <w:rFonts w:ascii="Times New Roman" w:hAnsi="Times New Roman" w:cs="Times New Roman"/>
          <w:sz w:val="28"/>
        </w:rPr>
        <w:t xml:space="preserve"> </w:t>
      </w:r>
    </w:p>
    <w:p w:rsidR="00A81431" w:rsidRDefault="004E0264" w:rsidP="004E026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  <w:r w:rsidRPr="004E0264">
        <w:rPr>
          <w:rFonts w:ascii="Times New Roman" w:hAnsi="Times New Roman" w:cs="Times New Roman"/>
          <w:sz w:val="28"/>
        </w:rPr>
        <w:t>государственном</w:t>
      </w:r>
      <w:r w:rsidR="00A8143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E0264">
        <w:rPr>
          <w:rFonts w:ascii="Times New Roman" w:hAnsi="Times New Roman" w:cs="Times New Roman"/>
          <w:sz w:val="28"/>
        </w:rPr>
        <w:t>контроле</w:t>
      </w:r>
      <w:proofErr w:type="gramEnd"/>
    </w:p>
    <w:p w:rsidR="00A81431" w:rsidRDefault="004E0264" w:rsidP="004E026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  <w:r w:rsidRPr="004E0264">
        <w:rPr>
          <w:rFonts w:ascii="Times New Roman" w:hAnsi="Times New Roman" w:cs="Times New Roman"/>
          <w:sz w:val="28"/>
        </w:rPr>
        <w:t>(надзоре)</w:t>
      </w:r>
      <w:r w:rsidR="00A81431">
        <w:rPr>
          <w:rFonts w:ascii="Times New Roman" w:hAnsi="Times New Roman" w:cs="Times New Roman"/>
          <w:sz w:val="28"/>
        </w:rPr>
        <w:t xml:space="preserve"> </w:t>
      </w:r>
      <w:r w:rsidRPr="004E0264">
        <w:rPr>
          <w:rFonts w:ascii="Times New Roman" w:hAnsi="Times New Roman" w:cs="Times New Roman"/>
          <w:sz w:val="28"/>
        </w:rPr>
        <w:t>в области</w:t>
      </w:r>
      <w:r w:rsidR="00A8143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E0264">
        <w:rPr>
          <w:rFonts w:ascii="Times New Roman" w:hAnsi="Times New Roman" w:cs="Times New Roman"/>
          <w:sz w:val="28"/>
        </w:rPr>
        <w:t>государственного</w:t>
      </w:r>
      <w:proofErr w:type="gramEnd"/>
    </w:p>
    <w:p w:rsidR="004E0264" w:rsidRPr="004E0264" w:rsidRDefault="004E0264" w:rsidP="004E0264">
      <w:pPr>
        <w:spacing w:after="1" w:line="280" w:lineRule="atLeast"/>
        <w:jc w:val="right"/>
        <w:outlineLvl w:val="0"/>
        <w:rPr>
          <w:rFonts w:ascii="Times New Roman" w:hAnsi="Times New Roman" w:cs="Times New Roman"/>
          <w:sz w:val="28"/>
        </w:rPr>
      </w:pPr>
      <w:r w:rsidRPr="004E0264">
        <w:rPr>
          <w:rFonts w:ascii="Times New Roman" w:hAnsi="Times New Roman" w:cs="Times New Roman"/>
          <w:sz w:val="28"/>
        </w:rPr>
        <w:t>регулирования цен (тарифов)</w:t>
      </w:r>
    </w:p>
    <w:p w:rsidR="008E3B1D" w:rsidRDefault="008E3B1D">
      <w:pPr>
        <w:spacing w:after="1" w:line="280" w:lineRule="atLeast"/>
        <w:ind w:firstLine="540"/>
        <w:jc w:val="both"/>
      </w:pPr>
    </w:p>
    <w:p w:rsidR="004E0264" w:rsidRDefault="004E0264">
      <w:pPr>
        <w:spacing w:after="1" w:line="280" w:lineRule="atLeast"/>
        <w:ind w:firstLine="540"/>
        <w:jc w:val="both"/>
      </w:pPr>
    </w:p>
    <w:p w:rsidR="008E3B1D" w:rsidRPr="003D0088" w:rsidRDefault="008E3B1D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 xml:space="preserve">Критерии </w:t>
      </w:r>
      <w:r w:rsidRPr="003D0088">
        <w:rPr>
          <w:rFonts w:ascii="Times New Roman" w:hAnsi="Times New Roman" w:cs="Times New Roman"/>
          <w:b/>
          <w:sz w:val="28"/>
        </w:rPr>
        <w:t xml:space="preserve">отнесения </w:t>
      </w:r>
      <w:r w:rsidR="00BE414C" w:rsidRPr="003D0088">
        <w:rPr>
          <w:rFonts w:ascii="Times New Roman" w:hAnsi="Times New Roman" w:cs="Times New Roman"/>
          <w:b/>
          <w:sz w:val="28"/>
        </w:rPr>
        <w:t xml:space="preserve">объектов контроля </w:t>
      </w:r>
      <w:r w:rsidRPr="003D0088">
        <w:rPr>
          <w:rFonts w:ascii="Times New Roman" w:hAnsi="Times New Roman" w:cs="Times New Roman"/>
          <w:b/>
          <w:sz w:val="28"/>
        </w:rPr>
        <w:t>к определенной категории</w:t>
      </w:r>
    </w:p>
    <w:p w:rsidR="008E3B1D" w:rsidRDefault="008E3B1D">
      <w:pPr>
        <w:spacing w:after="1" w:line="280" w:lineRule="atLeast"/>
        <w:jc w:val="center"/>
      </w:pPr>
      <w:r w:rsidRPr="003D0088">
        <w:rPr>
          <w:rFonts w:ascii="Times New Roman" w:hAnsi="Times New Roman" w:cs="Times New Roman"/>
          <w:b/>
          <w:sz w:val="28"/>
        </w:rPr>
        <w:t>риска при организации и осуществлении на</w:t>
      </w:r>
      <w:r>
        <w:rPr>
          <w:rFonts w:ascii="Times New Roman" w:hAnsi="Times New Roman" w:cs="Times New Roman"/>
          <w:b/>
          <w:sz w:val="28"/>
        </w:rPr>
        <w:t xml:space="preserve"> территории</w:t>
      </w:r>
    </w:p>
    <w:p w:rsidR="008E3B1D" w:rsidRDefault="00A81431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Н</w:t>
      </w:r>
      <w:r w:rsidR="008E3B1D">
        <w:rPr>
          <w:rFonts w:ascii="Times New Roman" w:hAnsi="Times New Roman" w:cs="Times New Roman"/>
          <w:b/>
          <w:sz w:val="28"/>
        </w:rPr>
        <w:t xml:space="preserve">овосибирской области </w:t>
      </w:r>
      <w:proofErr w:type="gramStart"/>
      <w:r w:rsidR="008E3B1D">
        <w:rPr>
          <w:rFonts w:ascii="Times New Roman" w:hAnsi="Times New Roman" w:cs="Times New Roman"/>
          <w:b/>
          <w:sz w:val="28"/>
        </w:rPr>
        <w:t>регионального</w:t>
      </w:r>
      <w:proofErr w:type="gramEnd"/>
      <w:r w:rsidR="008E3B1D">
        <w:rPr>
          <w:rFonts w:ascii="Times New Roman" w:hAnsi="Times New Roman" w:cs="Times New Roman"/>
          <w:b/>
          <w:sz w:val="28"/>
        </w:rPr>
        <w:t xml:space="preserve"> государственного</w:t>
      </w:r>
    </w:p>
    <w:p w:rsidR="008E3B1D" w:rsidRDefault="008E3B1D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контроля (надзора) в области регулируемых государством цен</w:t>
      </w:r>
    </w:p>
    <w:p w:rsidR="008E3B1D" w:rsidRDefault="008E3B1D">
      <w:pPr>
        <w:spacing w:after="1"/>
      </w:pPr>
    </w:p>
    <w:p w:rsidR="008E3B1D" w:rsidRDefault="008E3B1D">
      <w:pPr>
        <w:spacing w:after="1" w:line="28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1"/>
        <w:gridCol w:w="1906"/>
        <w:gridCol w:w="1985"/>
        <w:gridCol w:w="1777"/>
      </w:tblGrid>
      <w:tr w:rsidR="008E3B1D">
        <w:tc>
          <w:tcPr>
            <w:tcW w:w="510" w:type="dxa"/>
            <w:vMerge w:val="restart"/>
          </w:tcPr>
          <w:p w:rsidR="008E3B1D" w:rsidRDefault="00F214C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8E3B1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8E3B1D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="008E3B1D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891" w:type="dxa"/>
            <w:vMerge w:val="restart"/>
          </w:tcPr>
          <w:p w:rsidR="008E3B1D" w:rsidRDefault="008E3B1D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Сферы, в которых юридическим лицом, индивидуальным предпринимателем осуществляются регулируемые виды деятельности, или наименование осуществляемых юридическим лицом, индивидуальным предпринимателем регулируемых видов </w:t>
            </w:r>
            <w:r w:rsidRPr="003D0088">
              <w:rPr>
                <w:rFonts w:ascii="Times New Roman" w:hAnsi="Times New Roman" w:cs="Times New Roman"/>
                <w:sz w:val="28"/>
              </w:rPr>
              <w:t>деятельности</w:t>
            </w:r>
            <w:r w:rsidR="00BE414C" w:rsidRPr="003D0088">
              <w:rPr>
                <w:rFonts w:ascii="Times New Roman" w:hAnsi="Times New Roman" w:cs="Times New Roman"/>
                <w:sz w:val="28"/>
              </w:rPr>
              <w:t xml:space="preserve"> (объекты контроля)</w:t>
            </w:r>
          </w:p>
        </w:tc>
        <w:tc>
          <w:tcPr>
            <w:tcW w:w="5668" w:type="dxa"/>
            <w:gridSpan w:val="3"/>
          </w:tcPr>
          <w:p w:rsidR="003D0088" w:rsidRPr="003D0088" w:rsidRDefault="008E3B1D" w:rsidP="003D008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Категории риска в зависимости от объема необходимой валовой выручки от осуществления юридическим лицом, индивидуальным предпринимателем регулируемого вида деятельности в году, предшествующем году </w:t>
            </w:r>
            <w:r w:rsidR="003D0088" w:rsidRPr="003D0088">
              <w:rPr>
                <w:rFonts w:ascii="Times New Roman" w:hAnsi="Times New Roman" w:cs="Times New Roman"/>
                <w:sz w:val="28"/>
              </w:rPr>
              <w:t>отнесения объектов контроля к определенной категории</w:t>
            </w:r>
          </w:p>
          <w:p w:rsidR="008E3B1D" w:rsidRDefault="003D0088" w:rsidP="003D0088">
            <w:pPr>
              <w:spacing w:after="1" w:line="280" w:lineRule="atLeast"/>
              <w:jc w:val="center"/>
            </w:pPr>
            <w:r w:rsidRPr="003D0088">
              <w:rPr>
                <w:rFonts w:ascii="Times New Roman" w:hAnsi="Times New Roman" w:cs="Times New Roman"/>
                <w:sz w:val="28"/>
              </w:rPr>
              <w:t>риска</w:t>
            </w:r>
            <w:r w:rsidR="008E3B1D">
              <w:rPr>
                <w:rFonts w:ascii="Times New Roman" w:hAnsi="Times New Roman" w:cs="Times New Roman"/>
                <w:sz w:val="28"/>
              </w:rPr>
              <w:t>, в млн. рублей</w:t>
            </w:r>
          </w:p>
        </w:tc>
      </w:tr>
      <w:tr w:rsidR="00A81431" w:rsidTr="00A81431">
        <w:tc>
          <w:tcPr>
            <w:tcW w:w="510" w:type="dxa"/>
            <w:vMerge/>
          </w:tcPr>
          <w:p w:rsidR="00A81431" w:rsidRDefault="00A81431"/>
        </w:tc>
        <w:tc>
          <w:tcPr>
            <w:tcW w:w="2891" w:type="dxa"/>
            <w:vMerge/>
          </w:tcPr>
          <w:p w:rsidR="00A81431" w:rsidRDefault="00A81431"/>
        </w:tc>
        <w:tc>
          <w:tcPr>
            <w:tcW w:w="1906" w:type="dxa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средний риск</w:t>
            </w:r>
          </w:p>
        </w:tc>
        <w:tc>
          <w:tcPr>
            <w:tcW w:w="1985" w:type="dxa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умеренный риск</w:t>
            </w:r>
          </w:p>
        </w:tc>
        <w:tc>
          <w:tcPr>
            <w:tcW w:w="1777" w:type="dxa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низкий риск</w:t>
            </w:r>
          </w:p>
        </w:tc>
      </w:tr>
      <w:tr w:rsidR="00A81431" w:rsidTr="00A8143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91" w:type="dxa"/>
            <w:tcBorders>
              <w:bottom w:val="nil"/>
            </w:tcBorders>
            <w:vAlign w:val="center"/>
          </w:tcPr>
          <w:p w:rsidR="00A81431" w:rsidRDefault="00A81431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В сфере электроэнергетики</w:t>
            </w:r>
          </w:p>
        </w:tc>
        <w:tc>
          <w:tcPr>
            <w:tcW w:w="1906" w:type="dxa"/>
            <w:tcBorders>
              <w:bottom w:val="nil"/>
            </w:tcBorders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100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10 до 100</w:t>
            </w: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до 10</w:t>
            </w:r>
          </w:p>
        </w:tc>
      </w:tr>
      <w:tr w:rsidR="00F214CC" w:rsidTr="00CB3C6A">
        <w:tc>
          <w:tcPr>
            <w:tcW w:w="510" w:type="dxa"/>
          </w:tcPr>
          <w:p w:rsidR="00F214CC" w:rsidRDefault="00F214CC">
            <w:pPr>
              <w:spacing w:after="1" w:line="280" w:lineRule="atLeast"/>
              <w:jc w:val="center"/>
            </w:pPr>
            <w:bookmarkStart w:id="0" w:name="_GoBack" w:colFirst="2" w:colLast="4"/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91" w:type="dxa"/>
            <w:vAlign w:val="center"/>
          </w:tcPr>
          <w:p w:rsidR="00F214CC" w:rsidRDefault="00F214CC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В сфере теплоснабжения</w:t>
            </w:r>
          </w:p>
        </w:tc>
        <w:tc>
          <w:tcPr>
            <w:tcW w:w="1906" w:type="dxa"/>
          </w:tcPr>
          <w:p w:rsidR="00F214CC" w:rsidRPr="00F214CC" w:rsidRDefault="00F214CC" w:rsidP="00F214C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214CC">
              <w:rPr>
                <w:rFonts w:ascii="Times New Roman" w:hAnsi="Times New Roman" w:cs="Times New Roman"/>
                <w:sz w:val="28"/>
              </w:rPr>
              <w:t>от 100</w:t>
            </w:r>
          </w:p>
        </w:tc>
        <w:tc>
          <w:tcPr>
            <w:tcW w:w="1985" w:type="dxa"/>
          </w:tcPr>
          <w:p w:rsidR="00F214CC" w:rsidRPr="00F214CC" w:rsidRDefault="00F214CC" w:rsidP="00F214C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214CC">
              <w:rPr>
                <w:rFonts w:ascii="Times New Roman" w:hAnsi="Times New Roman" w:cs="Times New Roman"/>
                <w:sz w:val="28"/>
              </w:rPr>
              <w:t>от 10 до 100</w:t>
            </w:r>
          </w:p>
        </w:tc>
        <w:tc>
          <w:tcPr>
            <w:tcW w:w="1777" w:type="dxa"/>
          </w:tcPr>
          <w:p w:rsidR="00F214CC" w:rsidRPr="00F214CC" w:rsidRDefault="00F214CC" w:rsidP="00F214C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214CC">
              <w:rPr>
                <w:rFonts w:ascii="Times New Roman" w:hAnsi="Times New Roman" w:cs="Times New Roman"/>
                <w:sz w:val="28"/>
              </w:rPr>
              <w:t>до 10</w:t>
            </w:r>
          </w:p>
        </w:tc>
      </w:tr>
      <w:bookmarkEnd w:id="0"/>
      <w:tr w:rsidR="00A81431" w:rsidTr="00A81431">
        <w:tc>
          <w:tcPr>
            <w:tcW w:w="510" w:type="dxa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91" w:type="dxa"/>
            <w:vAlign w:val="center"/>
          </w:tcPr>
          <w:p w:rsidR="00A81431" w:rsidRDefault="00A81431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В сфере водоснабжения</w:t>
            </w:r>
          </w:p>
        </w:tc>
        <w:tc>
          <w:tcPr>
            <w:tcW w:w="1906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1,6</w:t>
            </w:r>
          </w:p>
        </w:tc>
        <w:tc>
          <w:tcPr>
            <w:tcW w:w="1985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0,5 до 1,6</w:t>
            </w:r>
          </w:p>
        </w:tc>
        <w:tc>
          <w:tcPr>
            <w:tcW w:w="1777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до 0,5</w:t>
            </w:r>
          </w:p>
        </w:tc>
      </w:tr>
      <w:tr w:rsidR="00A81431" w:rsidTr="00A81431">
        <w:tc>
          <w:tcPr>
            <w:tcW w:w="510" w:type="dxa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91" w:type="dxa"/>
            <w:vAlign w:val="center"/>
          </w:tcPr>
          <w:p w:rsidR="00A81431" w:rsidRDefault="00A81431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В сфере водоотведения</w:t>
            </w:r>
          </w:p>
        </w:tc>
        <w:tc>
          <w:tcPr>
            <w:tcW w:w="1906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5</w:t>
            </w:r>
          </w:p>
        </w:tc>
        <w:tc>
          <w:tcPr>
            <w:tcW w:w="1985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0,8 до 5</w:t>
            </w:r>
          </w:p>
        </w:tc>
        <w:tc>
          <w:tcPr>
            <w:tcW w:w="1777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до 0,8</w:t>
            </w:r>
          </w:p>
        </w:tc>
      </w:tr>
      <w:tr w:rsidR="00A81431" w:rsidTr="00A81431">
        <w:tc>
          <w:tcPr>
            <w:tcW w:w="510" w:type="dxa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91" w:type="dxa"/>
            <w:vAlign w:val="center"/>
          </w:tcPr>
          <w:p w:rsidR="00A81431" w:rsidRDefault="00A81431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В сфере обращения с твердыми коммунальными отходами</w:t>
            </w:r>
          </w:p>
        </w:tc>
        <w:tc>
          <w:tcPr>
            <w:tcW w:w="1906" w:type="dxa"/>
            <w:vAlign w:val="center"/>
          </w:tcPr>
          <w:p w:rsidR="00A81431" w:rsidRDefault="00A81431" w:rsidP="00F214C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36</w:t>
            </w:r>
            <w:r w:rsidR="00F214CC">
              <w:rPr>
                <w:rFonts w:ascii="Times New Roman" w:hAnsi="Times New Roman" w:cs="Times New Roman"/>
                <w:sz w:val="28"/>
              </w:rPr>
              <w:t>00</w:t>
            </w:r>
          </w:p>
        </w:tc>
        <w:tc>
          <w:tcPr>
            <w:tcW w:w="1985" w:type="dxa"/>
            <w:vAlign w:val="center"/>
          </w:tcPr>
          <w:p w:rsidR="00A81431" w:rsidRDefault="00A81431" w:rsidP="00F214C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F214CC">
              <w:rPr>
                <w:rFonts w:ascii="Times New Roman" w:hAnsi="Times New Roman" w:cs="Times New Roman"/>
                <w:sz w:val="28"/>
              </w:rPr>
              <w:t>200</w:t>
            </w:r>
            <w:r>
              <w:rPr>
                <w:rFonts w:ascii="Times New Roman" w:hAnsi="Times New Roman" w:cs="Times New Roman"/>
                <w:sz w:val="28"/>
              </w:rPr>
              <w:t xml:space="preserve"> до </w:t>
            </w:r>
            <w:r w:rsidR="00F214CC">
              <w:rPr>
                <w:rFonts w:ascii="Times New Roman" w:hAnsi="Times New Roman" w:cs="Times New Roman"/>
                <w:sz w:val="28"/>
              </w:rPr>
              <w:t>3600</w:t>
            </w:r>
          </w:p>
        </w:tc>
        <w:tc>
          <w:tcPr>
            <w:tcW w:w="1777" w:type="dxa"/>
            <w:vAlign w:val="center"/>
          </w:tcPr>
          <w:p w:rsidR="00A81431" w:rsidRDefault="00A81431" w:rsidP="00F214C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F214CC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F214CC" w:rsidTr="00A80348">
        <w:tc>
          <w:tcPr>
            <w:tcW w:w="510" w:type="dxa"/>
          </w:tcPr>
          <w:p w:rsidR="00F214CC" w:rsidRDefault="00F214C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2891" w:type="dxa"/>
            <w:vAlign w:val="center"/>
          </w:tcPr>
          <w:p w:rsidR="00F214CC" w:rsidRDefault="00F214CC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>В сфере газоснабжения</w:t>
            </w:r>
          </w:p>
        </w:tc>
        <w:tc>
          <w:tcPr>
            <w:tcW w:w="1906" w:type="dxa"/>
          </w:tcPr>
          <w:p w:rsidR="00F214CC" w:rsidRPr="00F214CC" w:rsidRDefault="00F214CC" w:rsidP="00F214C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214CC">
              <w:rPr>
                <w:rFonts w:ascii="Times New Roman" w:hAnsi="Times New Roman" w:cs="Times New Roman"/>
                <w:sz w:val="28"/>
              </w:rPr>
              <w:t>от 100</w:t>
            </w:r>
          </w:p>
        </w:tc>
        <w:tc>
          <w:tcPr>
            <w:tcW w:w="1985" w:type="dxa"/>
          </w:tcPr>
          <w:p w:rsidR="00F214CC" w:rsidRPr="00F214CC" w:rsidRDefault="00F214CC" w:rsidP="00F214C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214CC">
              <w:rPr>
                <w:rFonts w:ascii="Times New Roman" w:hAnsi="Times New Roman" w:cs="Times New Roman"/>
                <w:sz w:val="28"/>
              </w:rPr>
              <w:t>от 10 до 100</w:t>
            </w:r>
          </w:p>
        </w:tc>
        <w:tc>
          <w:tcPr>
            <w:tcW w:w="1777" w:type="dxa"/>
          </w:tcPr>
          <w:p w:rsidR="00F214CC" w:rsidRPr="00F214CC" w:rsidRDefault="00F214CC" w:rsidP="00F214CC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214CC">
              <w:rPr>
                <w:rFonts w:ascii="Times New Roman" w:hAnsi="Times New Roman" w:cs="Times New Roman"/>
                <w:sz w:val="28"/>
              </w:rPr>
              <w:t>до 10</w:t>
            </w:r>
          </w:p>
        </w:tc>
      </w:tr>
      <w:tr w:rsidR="00A81431" w:rsidTr="00A81431">
        <w:tc>
          <w:tcPr>
            <w:tcW w:w="510" w:type="dxa"/>
          </w:tcPr>
          <w:p w:rsidR="00A81431" w:rsidRPr="003D0088" w:rsidRDefault="003D008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3D008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91" w:type="dxa"/>
            <w:vAlign w:val="center"/>
          </w:tcPr>
          <w:p w:rsidR="00A81431" w:rsidRPr="003D0088" w:rsidRDefault="00A81431">
            <w:pPr>
              <w:spacing w:after="1" w:line="28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лекарственных препаратов, включенных в перечень жизненно необходимых и важнейших лекарственных препаратов</w:t>
            </w:r>
          </w:p>
        </w:tc>
        <w:tc>
          <w:tcPr>
            <w:tcW w:w="1906" w:type="dxa"/>
            <w:vAlign w:val="center"/>
          </w:tcPr>
          <w:p w:rsidR="00A81431" w:rsidRDefault="00A81431" w:rsidP="00F214C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F214CC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 xml:space="preserve">00 </w:t>
            </w:r>
          </w:p>
        </w:tc>
        <w:tc>
          <w:tcPr>
            <w:tcW w:w="1985" w:type="dxa"/>
            <w:vAlign w:val="center"/>
          </w:tcPr>
          <w:p w:rsidR="00A81431" w:rsidRDefault="00A81431" w:rsidP="00F214C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F214CC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 xml:space="preserve">0 до </w:t>
            </w:r>
            <w:r w:rsidR="00F214CC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00</w:t>
            </w:r>
          </w:p>
        </w:tc>
        <w:tc>
          <w:tcPr>
            <w:tcW w:w="1777" w:type="dxa"/>
            <w:vAlign w:val="center"/>
          </w:tcPr>
          <w:p w:rsidR="00A81431" w:rsidRDefault="00A81431" w:rsidP="00F214CC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F214CC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81431" w:rsidTr="00A81431">
        <w:tc>
          <w:tcPr>
            <w:tcW w:w="510" w:type="dxa"/>
          </w:tcPr>
          <w:p w:rsidR="00A81431" w:rsidRPr="003D0088" w:rsidRDefault="003D008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3D0088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891" w:type="dxa"/>
            <w:vAlign w:val="center"/>
          </w:tcPr>
          <w:p w:rsidR="00A81431" w:rsidRPr="003D0088" w:rsidRDefault="00A81431">
            <w:pPr>
              <w:spacing w:after="1" w:line="280" w:lineRule="atLeast"/>
              <w:rPr>
                <w:rFonts w:ascii="Times New Roman" w:hAnsi="Times New Roman" w:cs="Times New Roman"/>
                <w:sz w:val="28"/>
              </w:rPr>
            </w:pPr>
            <w:r w:rsidRPr="003D0088">
              <w:rPr>
                <w:rFonts w:ascii="Times New Roman" w:hAnsi="Times New Roman" w:cs="Times New Roman"/>
                <w:sz w:val="28"/>
              </w:rPr>
              <w:t>Перевозки пассажиров железнодорожным транспортом общего пользования в пригородном сообщении</w:t>
            </w:r>
          </w:p>
        </w:tc>
        <w:tc>
          <w:tcPr>
            <w:tcW w:w="1906" w:type="dxa"/>
            <w:vAlign w:val="center"/>
          </w:tcPr>
          <w:p w:rsidR="00A81431" w:rsidRDefault="00A81431" w:rsidP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от 1500 </w:t>
            </w:r>
          </w:p>
        </w:tc>
        <w:tc>
          <w:tcPr>
            <w:tcW w:w="1985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500 до 1500</w:t>
            </w:r>
          </w:p>
        </w:tc>
        <w:tc>
          <w:tcPr>
            <w:tcW w:w="1777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до 500</w:t>
            </w:r>
          </w:p>
        </w:tc>
      </w:tr>
      <w:tr w:rsidR="00A81431" w:rsidTr="00A81431">
        <w:tc>
          <w:tcPr>
            <w:tcW w:w="510" w:type="dxa"/>
          </w:tcPr>
          <w:p w:rsidR="00A81431" w:rsidRPr="003D0088" w:rsidRDefault="003D008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3D0088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891" w:type="dxa"/>
            <w:vAlign w:val="center"/>
          </w:tcPr>
          <w:p w:rsidR="00A81431" w:rsidRPr="003D0088" w:rsidRDefault="00A81431">
            <w:pPr>
              <w:spacing w:after="1" w:line="28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Технический осмотр транспортных средств</w:t>
            </w:r>
          </w:p>
        </w:tc>
        <w:tc>
          <w:tcPr>
            <w:tcW w:w="1906" w:type="dxa"/>
            <w:vAlign w:val="center"/>
          </w:tcPr>
          <w:p w:rsidR="00A81431" w:rsidRDefault="00A81431" w:rsidP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от 50 </w:t>
            </w:r>
          </w:p>
        </w:tc>
        <w:tc>
          <w:tcPr>
            <w:tcW w:w="1985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5 до 50</w:t>
            </w:r>
          </w:p>
        </w:tc>
        <w:tc>
          <w:tcPr>
            <w:tcW w:w="1777" w:type="dxa"/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до 5</w:t>
            </w:r>
          </w:p>
        </w:tc>
      </w:tr>
      <w:tr w:rsidR="00A81431" w:rsidTr="00A8143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A81431" w:rsidRPr="003D0088" w:rsidRDefault="003D0088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3D0088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891" w:type="dxa"/>
            <w:tcBorders>
              <w:bottom w:val="nil"/>
            </w:tcBorders>
            <w:vAlign w:val="center"/>
          </w:tcPr>
          <w:p w:rsidR="00A81431" w:rsidRPr="003D0088" w:rsidRDefault="00A81431">
            <w:pPr>
              <w:spacing w:after="1" w:line="280" w:lineRule="atLeast"/>
              <w:rPr>
                <w:rFonts w:ascii="Times New Roman" w:hAnsi="Times New Roman" w:cs="Times New Roman"/>
                <w:sz w:val="28"/>
              </w:rPr>
            </w:pPr>
            <w:r w:rsidRPr="003D0088">
              <w:rPr>
                <w:rFonts w:ascii="Times New Roman" w:hAnsi="Times New Roman" w:cs="Times New Roman"/>
                <w:sz w:val="28"/>
              </w:rPr>
              <w:t>Оказание услуг в аэропортах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аэропортах, государственное регулирование которых осуществляется уполномоченным федеральным органом исполнительной власти</w:t>
            </w:r>
          </w:p>
        </w:tc>
        <w:tc>
          <w:tcPr>
            <w:tcW w:w="1906" w:type="dxa"/>
            <w:tcBorders>
              <w:bottom w:val="nil"/>
            </w:tcBorders>
            <w:vAlign w:val="center"/>
          </w:tcPr>
          <w:p w:rsidR="00A81431" w:rsidRDefault="00A81431" w:rsidP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от 1 500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 500 до 1 500</w:t>
            </w: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:rsidR="00A81431" w:rsidRDefault="00A81431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до 500</w:t>
            </w:r>
          </w:p>
        </w:tc>
      </w:tr>
      <w:tr w:rsidR="008E3B1D">
        <w:tblPrEx>
          <w:tblBorders>
            <w:insideH w:val="nil"/>
          </w:tblBorders>
        </w:tblPrEx>
        <w:tc>
          <w:tcPr>
            <w:tcW w:w="9069" w:type="dxa"/>
            <w:gridSpan w:val="5"/>
            <w:tcBorders>
              <w:top w:val="nil"/>
            </w:tcBorders>
          </w:tcPr>
          <w:p w:rsidR="008E3B1D" w:rsidRDefault="008E3B1D">
            <w:pPr>
              <w:spacing w:after="1" w:line="280" w:lineRule="atLeast"/>
              <w:jc w:val="both"/>
            </w:pPr>
          </w:p>
        </w:tc>
      </w:tr>
    </w:tbl>
    <w:p w:rsidR="008E3B1D" w:rsidRDefault="008E3B1D">
      <w:pPr>
        <w:spacing w:after="1" w:line="280" w:lineRule="atLeast"/>
        <w:ind w:firstLine="540"/>
        <w:jc w:val="both"/>
      </w:pPr>
    </w:p>
    <w:p w:rsidR="008E3B1D" w:rsidRDefault="008E3B1D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Примечание.</w:t>
      </w:r>
    </w:p>
    <w:p w:rsidR="008E3B1D" w:rsidRDefault="008E3B1D">
      <w:pPr>
        <w:spacing w:before="280"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t>Деятельность юридических лиц и индивидуальных предпринимателей, подлежащая отнесению в соответствии с настоящим приложением к категориям среднего, умеренного и низкого риска, подлежит отнесению, соответственно, к категориям значительного, среднего и умеренного риска в случае привлечения таких юридических лиц, индивидуальных предпринимателей в течение 3 лет, предшествующих дате принятия решения о присвоении их деятельности определенной категории риска, к административной ответственности в связи с:</w:t>
      </w:r>
      <w:proofErr w:type="gramEnd"/>
    </w:p>
    <w:p w:rsidR="008E3B1D" w:rsidRDefault="008E3B1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нарушением ими либо их должностными лицами законодательства Российской Федерации о государственном регулировании цен (тарифов);</w:t>
      </w:r>
    </w:p>
    <w:p w:rsidR="008E3B1D" w:rsidRDefault="008E3B1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неисполнением ими либо их должностными лицами выданных департаментом предписаний об устранении выявленных нарушений законодательства Российской Федерации о государственном регулировании цен (тарифов) и (или) предостережений о недопустимости таких нарушений;</w:t>
      </w:r>
    </w:p>
    <w:p w:rsidR="008E3B1D" w:rsidRDefault="008E3B1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непредставлением ими либо их должностными лицами в департамент в установленный им срок уведомлений об исполнении указанных предписаний, предостережений (возражений на них).</w:t>
      </w:r>
    </w:p>
    <w:p w:rsidR="008E3B1D" w:rsidRDefault="008E3B1D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Факт привлечения юридического лица, индивидуального предпринимателя к административной ответственности за совершение вышеуказанных административных правонарушений подтверждается наличием вступившего в законную силу постановления о назначении административного наказания, вынесенного департаментом по тарифам Новосибирской области, либо решения суда о привлечении к административной ответственности в отношении указанных лиц.</w:t>
      </w:r>
    </w:p>
    <w:sectPr w:rsidR="008E3B1D" w:rsidSect="008D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66A15"/>
    <w:multiLevelType w:val="hybridMultilevel"/>
    <w:tmpl w:val="75FA56D8"/>
    <w:lvl w:ilvl="0" w:tplc="84CAB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4A"/>
    <w:rsid w:val="00016439"/>
    <w:rsid w:val="0001741A"/>
    <w:rsid w:val="00022A47"/>
    <w:rsid w:val="000A07B4"/>
    <w:rsid w:val="00125231"/>
    <w:rsid w:val="00152B17"/>
    <w:rsid w:val="001765C4"/>
    <w:rsid w:val="0018319D"/>
    <w:rsid w:val="001B17BB"/>
    <w:rsid w:val="001E44FE"/>
    <w:rsid w:val="00201AA1"/>
    <w:rsid w:val="0021073E"/>
    <w:rsid w:val="002348B8"/>
    <w:rsid w:val="0029144A"/>
    <w:rsid w:val="002B6B81"/>
    <w:rsid w:val="002F1740"/>
    <w:rsid w:val="003D0088"/>
    <w:rsid w:val="00400A55"/>
    <w:rsid w:val="004046A6"/>
    <w:rsid w:val="00462783"/>
    <w:rsid w:val="00474DED"/>
    <w:rsid w:val="004E0264"/>
    <w:rsid w:val="004F7C6D"/>
    <w:rsid w:val="00541A75"/>
    <w:rsid w:val="00546E97"/>
    <w:rsid w:val="005E6CAA"/>
    <w:rsid w:val="005F058E"/>
    <w:rsid w:val="00617F65"/>
    <w:rsid w:val="00682D2D"/>
    <w:rsid w:val="00704692"/>
    <w:rsid w:val="007547C0"/>
    <w:rsid w:val="007558E1"/>
    <w:rsid w:val="00760B4A"/>
    <w:rsid w:val="007761A7"/>
    <w:rsid w:val="007C32DF"/>
    <w:rsid w:val="008361A0"/>
    <w:rsid w:val="008A582C"/>
    <w:rsid w:val="008D45FA"/>
    <w:rsid w:val="008E3B1D"/>
    <w:rsid w:val="00912F9D"/>
    <w:rsid w:val="0093665E"/>
    <w:rsid w:val="009B35DB"/>
    <w:rsid w:val="009C1D25"/>
    <w:rsid w:val="00A5212E"/>
    <w:rsid w:val="00A62FE5"/>
    <w:rsid w:val="00A73045"/>
    <w:rsid w:val="00A81431"/>
    <w:rsid w:val="00AC40B8"/>
    <w:rsid w:val="00AC76C2"/>
    <w:rsid w:val="00B627E6"/>
    <w:rsid w:val="00B928C1"/>
    <w:rsid w:val="00BE414C"/>
    <w:rsid w:val="00C23799"/>
    <w:rsid w:val="00C63294"/>
    <w:rsid w:val="00C9027A"/>
    <w:rsid w:val="00D15A23"/>
    <w:rsid w:val="00D46A04"/>
    <w:rsid w:val="00D54D11"/>
    <w:rsid w:val="00DB645E"/>
    <w:rsid w:val="00DF63FB"/>
    <w:rsid w:val="00EB7FE4"/>
    <w:rsid w:val="00ED1382"/>
    <w:rsid w:val="00EE3C09"/>
    <w:rsid w:val="00EE472D"/>
    <w:rsid w:val="00F214CC"/>
    <w:rsid w:val="00F32110"/>
    <w:rsid w:val="00F65F8A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5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60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5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1D3C-5700-44CE-BB41-EBA6D828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</dc:creator>
  <cp:lastModifiedBy>Кашуба</cp:lastModifiedBy>
  <cp:revision>2</cp:revision>
  <cp:lastPrinted>2021-09-13T10:41:00Z</cp:lastPrinted>
  <dcterms:created xsi:type="dcterms:W3CDTF">2021-09-14T07:34:00Z</dcterms:created>
  <dcterms:modified xsi:type="dcterms:W3CDTF">2021-09-14T07:34:00Z</dcterms:modified>
</cp:coreProperties>
</file>