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IdsDocument.xml" ContentType="application/vnd.openxmlformats-officedocument.wordprocessingml.commentsIds+xml"/>
  <Override PartName="/word/commentsExtendedDocument.xml" ContentType="application/vnd.openxmlformats-officedocument.wordprocessingml.commentsExtended+xml"/>
  <Override PartName="/word/commentsDocument.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933"/>
        <w:gridCol w:w="4987"/>
      </w:tblGrid>
      <w:tr w:rsidR="0064766A" w14:paraId="5926C4C5" w14:textId="77777777">
        <w:tc>
          <w:tcPr>
            <w:tcW w:w="5068" w:type="dxa"/>
            <w:tcBorders>
              <w:top w:val="none" w:sz="0" w:space="0" w:color="000000"/>
              <w:left w:val="none" w:sz="0" w:space="0" w:color="000000"/>
              <w:bottom w:val="none" w:sz="0" w:space="0" w:color="000000"/>
              <w:right w:val="none" w:sz="0" w:space="0" w:color="000000"/>
            </w:tcBorders>
          </w:tcPr>
          <w:p w14:paraId="1E91803B" w14:textId="77777777" w:rsidR="0064766A" w:rsidRDefault="0064766A">
            <w:pPr>
              <w:widowControl w:val="0"/>
              <w:spacing w:after="0" w:line="240" w:lineRule="auto"/>
              <w:outlineLvl w:val="1"/>
              <w:rPr>
                <w:rFonts w:ascii="Times New Roman" w:eastAsia="Times New Roman" w:hAnsi="Times New Roman"/>
                <w:sz w:val="28"/>
                <w:szCs w:val="28"/>
                <w:lang w:eastAsia="ru-RU"/>
              </w:rPr>
            </w:pPr>
          </w:p>
        </w:tc>
        <w:tc>
          <w:tcPr>
            <w:tcW w:w="5068" w:type="dxa"/>
            <w:tcBorders>
              <w:top w:val="none" w:sz="0" w:space="0" w:color="000000"/>
              <w:left w:val="none" w:sz="0" w:space="0" w:color="000000"/>
              <w:bottom w:val="none" w:sz="0" w:space="0" w:color="000000"/>
              <w:right w:val="none" w:sz="0" w:space="0" w:color="000000"/>
            </w:tcBorders>
          </w:tcPr>
          <w:p w14:paraId="4EF1267B" w14:textId="77777777" w:rsidR="0064766A" w:rsidRDefault="000D51AB">
            <w:pPr>
              <w:widowControl w:val="0"/>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w:t>
            </w:r>
          </w:p>
          <w:p w14:paraId="145E2EBA" w14:textId="77777777" w:rsidR="0064766A" w:rsidRDefault="000D51AB">
            <w:pPr>
              <w:widowControl w:val="0"/>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постановлению Правительства</w:t>
            </w:r>
          </w:p>
          <w:p w14:paraId="7C335A93" w14:textId="77777777" w:rsidR="0064766A" w:rsidRDefault="000D51AB">
            <w:pPr>
              <w:widowControl w:val="0"/>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Новосибирской области</w:t>
            </w:r>
          </w:p>
        </w:tc>
      </w:tr>
    </w:tbl>
    <w:p w14:paraId="3F578DB6" w14:textId="77777777" w:rsidR="0064766A" w:rsidRDefault="0064766A">
      <w:pPr>
        <w:widowControl w:val="0"/>
        <w:spacing w:after="0" w:line="240" w:lineRule="auto"/>
        <w:outlineLvl w:val="1"/>
        <w:rPr>
          <w:rFonts w:ascii="Times New Roman" w:eastAsia="Times New Roman" w:hAnsi="Times New Roman"/>
          <w:sz w:val="28"/>
          <w:szCs w:val="28"/>
          <w:lang w:eastAsia="ru-RU"/>
        </w:rPr>
      </w:pPr>
    </w:p>
    <w:p w14:paraId="1CE45849" w14:textId="77777777" w:rsidR="0064766A" w:rsidRDefault="0064766A">
      <w:pPr>
        <w:spacing w:after="0" w:line="240" w:lineRule="auto"/>
        <w:ind w:firstLine="540"/>
        <w:jc w:val="right"/>
        <w:rPr>
          <w:rFonts w:ascii="Times New Roman" w:hAnsi="Times New Roman"/>
          <w:sz w:val="28"/>
          <w:szCs w:val="28"/>
        </w:rPr>
      </w:pPr>
    </w:p>
    <w:p w14:paraId="7F1BA1D6" w14:textId="77777777" w:rsidR="0064766A" w:rsidRDefault="000D51AB">
      <w:pPr>
        <w:spacing w:after="0" w:line="240" w:lineRule="auto"/>
        <w:jc w:val="center"/>
        <w:rPr>
          <w:rFonts w:ascii="Times New Roman" w:hAnsi="Times New Roman"/>
          <w:b/>
          <w:sz w:val="28"/>
          <w:szCs w:val="28"/>
        </w:rPr>
      </w:pPr>
      <w:bookmarkStart w:id="0" w:name="P179"/>
      <w:r>
        <w:rPr>
          <w:rFonts w:ascii="Times New Roman" w:hAnsi="Times New Roman"/>
          <w:b/>
          <w:sz w:val="28"/>
          <w:szCs w:val="28"/>
        </w:rPr>
        <w:t>Порядок</w:t>
      </w:r>
    </w:p>
    <w:p w14:paraId="621C8D38" w14:textId="77777777" w:rsidR="0064766A" w:rsidRDefault="000D51AB">
      <w:pPr>
        <w:spacing w:after="0" w:line="240" w:lineRule="auto"/>
        <w:jc w:val="center"/>
        <w:rPr>
          <w:rFonts w:ascii="Times New Roman" w:hAnsi="Times New Roman"/>
          <w:sz w:val="28"/>
          <w:szCs w:val="28"/>
        </w:rPr>
      </w:pPr>
      <w:r>
        <w:rPr>
          <w:rFonts w:ascii="Times New Roman" w:hAnsi="Times New Roman"/>
          <w:b/>
          <w:sz w:val="28"/>
          <w:szCs w:val="28"/>
        </w:rPr>
        <w:t>взаимодействия областных исполнительных органов Новосибирской области и органов местного самоуправления муниципальных образований Новосибирской области при подготовке, согласовании, заключении, изменении и прекращении концессионных соглашений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концедентом по которым выступают муниципальные образования Новосибирской области, с участием Новосибирской области в качестве третьей стороны</w:t>
      </w:r>
    </w:p>
    <w:p w14:paraId="7C628E8F" w14:textId="77777777" w:rsidR="0064766A" w:rsidRDefault="0064766A">
      <w:pPr>
        <w:spacing w:after="0" w:line="240" w:lineRule="auto"/>
        <w:jc w:val="center"/>
        <w:rPr>
          <w:rFonts w:ascii="Times New Roman" w:hAnsi="Times New Roman"/>
          <w:sz w:val="28"/>
          <w:szCs w:val="28"/>
        </w:rPr>
      </w:pPr>
    </w:p>
    <w:p w14:paraId="6C03EF65" w14:textId="77777777" w:rsidR="0064766A" w:rsidRDefault="0064766A">
      <w:pPr>
        <w:spacing w:after="0" w:line="240" w:lineRule="auto"/>
        <w:jc w:val="center"/>
        <w:rPr>
          <w:rFonts w:ascii="Times New Roman" w:hAnsi="Times New Roman"/>
          <w:sz w:val="28"/>
          <w:szCs w:val="28"/>
        </w:rPr>
      </w:pPr>
    </w:p>
    <w:p w14:paraId="6E03E1CF" w14:textId="77777777" w:rsidR="0064766A" w:rsidRDefault="000D51AB">
      <w:pPr>
        <w:spacing w:after="0" w:line="240" w:lineRule="auto"/>
        <w:jc w:val="center"/>
        <w:rPr>
          <w:rFonts w:ascii="Times New Roman" w:hAnsi="Times New Roman"/>
          <w:b/>
          <w:sz w:val="28"/>
          <w:szCs w:val="28"/>
        </w:rPr>
      </w:pPr>
      <w:r>
        <w:rPr>
          <w:rFonts w:ascii="Times New Roman" w:hAnsi="Times New Roman"/>
          <w:b/>
          <w:sz w:val="28"/>
          <w:szCs w:val="28"/>
        </w:rPr>
        <w:t>I. Общие положения</w:t>
      </w:r>
    </w:p>
    <w:p w14:paraId="25FAC699" w14:textId="77777777" w:rsidR="0064766A" w:rsidRDefault="0064766A">
      <w:pPr>
        <w:spacing w:after="0" w:line="240" w:lineRule="auto"/>
        <w:ind w:firstLine="709"/>
        <w:rPr>
          <w:rFonts w:ascii="Times New Roman" w:hAnsi="Times New Roman"/>
          <w:sz w:val="28"/>
          <w:szCs w:val="28"/>
        </w:rPr>
      </w:pPr>
    </w:p>
    <w:p w14:paraId="20A1B3ED" w14:textId="77777777"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Настоящий Порядок регламентирует взаимодействие областных исполнительных органов Новосибирской области (далее – областные исполнительные органы) и органов местного самоуправления муниципальных образований Новосибирской области при подготовке, согласовании, заключении, изменении и прекращении концессионных соглашений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концедентом по которым выступают муниципальные образования Новосибирской области, с участием Новосибирской области в качестве третьей стороны (далее – концессионное соглашение). </w:t>
      </w:r>
    </w:p>
    <w:p w14:paraId="7680447D" w14:textId="011B6476"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2. Понятия, используемые в настоящем Порядке, применяются в значениях, определенных Федеральным законом от 21.07.2005 № 115-ФЗ «О концессионных соглашениях» (далее – Федеральный закон № 115-ФЗ).</w:t>
      </w:r>
    </w:p>
    <w:p w14:paraId="31D074DC" w14:textId="77777777"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3. Областным исполнительным органом Новосибирской области, осуществляющим организацию взаимодействия областных исполнительных органов и органов местного самоуправления муниципальных образований Новосибирской области при подготовке, согласовании, заключении, изменении и прекращении концессионного соглашения, является министерство жилищно-коммунального хозяйства и энергетики Новосибирской области (далее – уполномоченный орган).</w:t>
      </w:r>
    </w:p>
    <w:p w14:paraId="251FE2BB" w14:textId="77777777" w:rsidR="0064766A" w:rsidRDefault="000D51AB">
      <w:pPr>
        <w:pStyle w:val="ConsPlusTitle"/>
        <w:ind w:firstLine="709"/>
        <w:jc w:val="both"/>
        <w:rPr>
          <w:rFonts w:ascii="Times New Roman" w:eastAsia="Calibri" w:hAnsi="Times New Roman" w:cs="Times New Roman"/>
          <w:b w:val="0"/>
          <w:sz w:val="28"/>
          <w:szCs w:val="28"/>
          <w:lang w:eastAsia="en-US"/>
        </w:rPr>
      </w:pPr>
      <w:r>
        <w:rPr>
          <w:rFonts w:ascii="Times New Roman" w:hAnsi="Times New Roman"/>
          <w:b w:val="0"/>
          <w:sz w:val="28"/>
          <w:szCs w:val="28"/>
        </w:rPr>
        <w:t>4</w:t>
      </w:r>
      <w:r>
        <w:rPr>
          <w:rFonts w:ascii="Times New Roman" w:eastAsia="Calibri" w:hAnsi="Times New Roman" w:cs="Times New Roman"/>
          <w:b w:val="0"/>
          <w:sz w:val="28"/>
          <w:szCs w:val="28"/>
          <w:lang w:eastAsia="en-US"/>
        </w:rPr>
        <w:t xml:space="preserve">. При подготовке проекта концессионного соглашения может быть использовано примерное концессионное соглашение в отношении объектов </w:t>
      </w:r>
      <w:r>
        <w:rPr>
          <w:rFonts w:ascii="Times New Roman" w:hAnsi="Times New Roman"/>
          <w:b w:val="0"/>
          <w:sz w:val="28"/>
          <w:szCs w:val="28"/>
        </w:rPr>
        <w:t>теплоснабжения, централизованных систем горячего водоснабжения, холодного водоснабжения и (или) водоотведения</w:t>
      </w:r>
      <w:r>
        <w:rPr>
          <w:rFonts w:ascii="Times New Roman" w:eastAsia="Calibri" w:hAnsi="Times New Roman" w:cs="Times New Roman"/>
          <w:b w:val="0"/>
          <w:sz w:val="28"/>
          <w:szCs w:val="28"/>
          <w:lang w:eastAsia="en-US"/>
        </w:rPr>
        <w:t>, утвержденное Правительством Российской Федерации.</w:t>
      </w:r>
    </w:p>
    <w:p w14:paraId="1997B82D" w14:textId="77777777" w:rsidR="0064766A" w:rsidRDefault="0064766A">
      <w:pPr>
        <w:pStyle w:val="ConsPlusTitle"/>
        <w:ind w:firstLine="709"/>
        <w:jc w:val="both"/>
        <w:rPr>
          <w:rFonts w:ascii="Times New Roman" w:hAnsi="Times New Roman" w:cs="Times New Roman"/>
          <w:b w:val="0"/>
          <w:sz w:val="28"/>
          <w:szCs w:val="28"/>
        </w:rPr>
      </w:pPr>
    </w:p>
    <w:p w14:paraId="6C814C5E" w14:textId="77777777" w:rsidR="0064766A" w:rsidRDefault="000D51AB">
      <w:pPr>
        <w:spacing w:after="0" w:line="240" w:lineRule="auto"/>
        <w:jc w:val="center"/>
        <w:rPr>
          <w:rFonts w:ascii="Times New Roman" w:hAnsi="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xml:space="preserve">. Рассмотрение и предварительное согласование </w:t>
      </w:r>
    </w:p>
    <w:p w14:paraId="375BB0EE" w14:textId="77777777" w:rsidR="0064766A" w:rsidRDefault="000D51AB">
      <w:pPr>
        <w:spacing w:after="0" w:line="240" w:lineRule="auto"/>
        <w:jc w:val="center"/>
        <w:rPr>
          <w:rFonts w:ascii="Times New Roman" w:hAnsi="Times New Roman"/>
          <w:b/>
          <w:sz w:val="28"/>
          <w:szCs w:val="28"/>
        </w:rPr>
      </w:pPr>
      <w:r>
        <w:rPr>
          <w:rFonts w:ascii="Times New Roman" w:hAnsi="Times New Roman"/>
          <w:b/>
          <w:sz w:val="28"/>
          <w:szCs w:val="28"/>
        </w:rPr>
        <w:t>проекта концессионного соглашения при рассмотрении предложения лица, выступающего с инициативой заключения концессионного соглашения, и проекта концессионного соглашения, заключаемого в соответствии с частью 1 статьи 51 Федерального закона № 115-ФЗ</w:t>
      </w:r>
    </w:p>
    <w:p w14:paraId="539F5AD3" w14:textId="77777777" w:rsidR="0064766A" w:rsidRDefault="0064766A">
      <w:pPr>
        <w:spacing w:after="0" w:line="240" w:lineRule="auto"/>
        <w:jc w:val="center"/>
        <w:rPr>
          <w:rFonts w:ascii="Times New Roman" w:hAnsi="Times New Roman"/>
          <w:sz w:val="28"/>
          <w:szCs w:val="28"/>
        </w:rPr>
      </w:pPr>
    </w:p>
    <w:p w14:paraId="236C2B9E" w14:textId="77777777"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 xml:space="preserve">5. В целях рассмотрения и предварительного согласования проекта концессионного соглашения при рассмотрении предложения лица, выступающего с инициативой заключения концессионного соглашения </w:t>
      </w:r>
      <w:r>
        <w:rPr>
          <w:rFonts w:ascii="Times New Roman" w:hAnsi="Times New Roman"/>
          <w:sz w:val="28"/>
          <w:szCs w:val="28"/>
        </w:rPr>
        <w:br w:type="textWrapping" w:clear="all"/>
        <w:t>(далее – инициатор), орган, уполномоченный муниципальным образованием Новосибирской области на рассмот</w:t>
      </w:r>
      <w:bookmarkStart w:id="1" w:name="_GoBack"/>
      <w:bookmarkEnd w:id="1"/>
      <w:r>
        <w:rPr>
          <w:rFonts w:ascii="Times New Roman" w:hAnsi="Times New Roman"/>
          <w:sz w:val="28"/>
          <w:szCs w:val="28"/>
        </w:rPr>
        <w:t>рение предложения о заключении концессионного соглашения (далее соответственно – орган местного самоуправления, предложение),</w:t>
      </w:r>
      <w:r>
        <w:t xml:space="preserve"> </w:t>
      </w:r>
      <w:r>
        <w:rPr>
          <w:rFonts w:ascii="Times New Roman" w:hAnsi="Times New Roman"/>
          <w:sz w:val="28"/>
          <w:szCs w:val="28"/>
        </w:rPr>
        <w:t>направляет:</w:t>
      </w:r>
    </w:p>
    <w:p w14:paraId="2102F4E9" w14:textId="77777777" w:rsidR="00434C1E"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1) в департамент по тарифам Новосибирской области (далее – ДТ НСО) заявление о согласовании содержащихся в предложении значений долгосрочных параметров регулирования и метода регулирования тарифов</w:t>
      </w:r>
      <w:r>
        <w:t xml:space="preserve"> </w:t>
      </w:r>
      <w:r>
        <w:rPr>
          <w:rFonts w:ascii="Times New Roman" w:hAnsi="Times New Roman"/>
          <w:sz w:val="28"/>
          <w:szCs w:val="28"/>
        </w:rPr>
        <w:t>и приложенные к нему документы, материалы и сведения в соответствии с требованиями</w:t>
      </w:r>
      <w:r w:rsidR="00434C1E">
        <w:rPr>
          <w:rFonts w:ascii="Times New Roman" w:hAnsi="Times New Roman"/>
          <w:sz w:val="28"/>
          <w:szCs w:val="28"/>
        </w:rPr>
        <w:t>:</w:t>
      </w:r>
    </w:p>
    <w:p w14:paraId="17235ACD" w14:textId="22FA2C71" w:rsidR="00434C1E"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 xml:space="preserve">главы </w:t>
      </w:r>
      <w:r>
        <w:rPr>
          <w:rFonts w:ascii="Times New Roman" w:hAnsi="Times New Roman"/>
          <w:sz w:val="28"/>
          <w:szCs w:val="28"/>
          <w:lang w:val="en-US"/>
        </w:rPr>
        <w:t>VII</w:t>
      </w:r>
      <w:r>
        <w:rPr>
          <w:rFonts w:ascii="Times New Roman" w:hAnsi="Times New Roman"/>
          <w:sz w:val="28"/>
          <w:szCs w:val="28"/>
        </w:rPr>
        <w:t xml:space="preserve">(1)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Правила № 406),  в случае планируемого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w:t>
      </w:r>
    </w:p>
    <w:p w14:paraId="07D21382" w14:textId="3BBB2291"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 xml:space="preserve">главы </w:t>
      </w:r>
      <w:r>
        <w:rPr>
          <w:rFonts w:ascii="Times New Roman" w:hAnsi="Times New Roman"/>
          <w:sz w:val="28"/>
          <w:szCs w:val="28"/>
          <w:lang w:val="en-US"/>
        </w:rPr>
        <w:t>IX</w:t>
      </w:r>
      <w:r>
        <w:rPr>
          <w:rFonts w:ascii="Times New Roman" w:hAnsi="Times New Roman"/>
          <w:sz w:val="28"/>
          <w:szCs w:val="28"/>
        </w:rPr>
        <w:t>(1) Правил регулирования цен (тарифов) в сфере теплоснабжения, утвержденных постановлением Правительства Российской Федерации от 22.10.2012 № 1075 «О ценообразовании в сфере теплоснабжения» (далее – Правила № 1075), – в случае планируемого заключения концессионного соглашения в отношении объектов теплоснабжения;</w:t>
      </w:r>
    </w:p>
    <w:p w14:paraId="52E85019" w14:textId="77777777"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2) в уполномоченный орган посредством государственной информационной системы «Система электронного документооборота и делопроизводства Правительства Новосибирской области» (далее – СЭДД):</w:t>
      </w:r>
    </w:p>
    <w:p w14:paraId="3555BF40" w14:textId="31FEE2AB"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а) ответ ДТ НСО о согласовании содержащихся в предложении значений долгосрочных параметров регулирования и метода регулирования тарифов по результатам рассмотрения в соответствии с требованиями Правил № 406 или Правил № 1075 указанного в подпункте 1 пункта 5 настоящего Порядка заявления органа местного самоуправления о согласовании значений долгосрочных параметров регулирования и метода регулирования тарифов,</w:t>
      </w:r>
      <w:r>
        <w:t xml:space="preserve"> </w:t>
      </w:r>
      <w:r>
        <w:rPr>
          <w:rFonts w:ascii="Times New Roman" w:hAnsi="Times New Roman"/>
          <w:sz w:val="28"/>
          <w:szCs w:val="28"/>
        </w:rPr>
        <w:t>содержащихся в предложении;</w:t>
      </w:r>
    </w:p>
    <w:p w14:paraId="0CF4DF7C" w14:textId="77777777"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 xml:space="preserve">б) проект концессионного соглашения в редактируемом формате и сканированном формате (согласованный концедентом); </w:t>
      </w:r>
    </w:p>
    <w:p w14:paraId="292E496D" w14:textId="77777777"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пояснительную записку к проекту концессионного соглашения, подписанную главой муниципального образования Новосибирской области, содержащую: </w:t>
      </w:r>
    </w:p>
    <w:p w14:paraId="6FC3A8F8" w14:textId="77777777"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описание основных параметров соглашения, его участников, </w:t>
      </w:r>
      <w:r w:rsidRPr="003C7A3E">
        <w:rPr>
          <w:rFonts w:ascii="Times New Roman" w:hAnsi="Times New Roman"/>
          <w:sz w:val="28"/>
          <w:szCs w:val="28"/>
        </w:rPr>
        <w:t>объектов соглашения (с указанием их собственников), предмета (включая краткое опи</w:t>
      </w:r>
      <w:r>
        <w:rPr>
          <w:rFonts w:ascii="Times New Roman" w:hAnsi="Times New Roman"/>
          <w:sz w:val="28"/>
          <w:szCs w:val="28"/>
        </w:rPr>
        <w:t xml:space="preserve">сание мероприятий) и срока действия соглашения; </w:t>
      </w:r>
    </w:p>
    <w:p w14:paraId="7A2E9F9D" w14:textId="4E8B848F" w:rsidR="0064766A" w:rsidRDefault="000D51AB" w:rsidP="003C7A3E">
      <w:pPr>
        <w:spacing w:after="0" w:line="240" w:lineRule="auto"/>
        <w:ind w:firstLine="709"/>
        <w:jc w:val="both"/>
        <w:rPr>
          <w:rFonts w:ascii="Times New Roman" w:hAnsi="Times New Roman"/>
          <w:sz w:val="28"/>
          <w:szCs w:val="28"/>
        </w:rPr>
      </w:pPr>
      <w:r>
        <w:rPr>
          <w:rFonts w:ascii="Times New Roman" w:hAnsi="Times New Roman"/>
          <w:sz w:val="28"/>
          <w:szCs w:val="28"/>
        </w:rPr>
        <w:t>обоснование выбранной формы реконструкции</w:t>
      </w:r>
      <w:r w:rsidR="00434C1E">
        <w:rPr>
          <w:rFonts w:ascii="Times New Roman" w:hAnsi="Times New Roman"/>
          <w:sz w:val="28"/>
          <w:szCs w:val="28"/>
        </w:rPr>
        <w:t xml:space="preserve"> </w:t>
      </w:r>
      <w:r w:rsidR="00231B24">
        <w:rPr>
          <w:rFonts w:ascii="Times New Roman" w:hAnsi="Times New Roman"/>
          <w:sz w:val="28"/>
          <w:szCs w:val="28"/>
        </w:rPr>
        <w:t>(</w:t>
      </w:r>
      <w:r w:rsidR="00434C1E">
        <w:rPr>
          <w:rFonts w:ascii="Times New Roman" w:hAnsi="Times New Roman"/>
          <w:sz w:val="28"/>
          <w:szCs w:val="28"/>
        </w:rPr>
        <w:t>в том числе модернизации и</w:t>
      </w:r>
      <w:r>
        <w:rPr>
          <w:rFonts w:ascii="Times New Roman" w:hAnsi="Times New Roman"/>
          <w:sz w:val="28"/>
          <w:szCs w:val="28"/>
        </w:rPr>
        <w:t xml:space="preserve"> замены</w:t>
      </w:r>
      <w:r w:rsidR="00434C1E">
        <w:rPr>
          <w:rFonts w:ascii="Times New Roman" w:hAnsi="Times New Roman"/>
          <w:sz w:val="28"/>
          <w:szCs w:val="28"/>
        </w:rPr>
        <w:t xml:space="preserve"> оборудования</w:t>
      </w:r>
      <w:r w:rsidR="00231B24">
        <w:rPr>
          <w:rFonts w:ascii="Times New Roman" w:hAnsi="Times New Roman"/>
          <w:sz w:val="28"/>
          <w:szCs w:val="28"/>
        </w:rPr>
        <w:t>)</w:t>
      </w:r>
      <w:r>
        <w:rPr>
          <w:rFonts w:ascii="Times New Roman" w:hAnsi="Times New Roman"/>
          <w:sz w:val="28"/>
          <w:szCs w:val="28"/>
        </w:rPr>
        <w:t xml:space="preserve"> объекта соглашения;</w:t>
      </w:r>
    </w:p>
    <w:p w14:paraId="5AD96091" w14:textId="77777777"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г) финансово-экономическое обоснование к проекту концессионного соглашения, подписанное главой муниципального образования Новосибирской области, с указанием предельного объема и источников инвестиций концессионера с разбивкой по годам реализации концессионного соглашения, размера расходов концедента (при наличии) с разбивкой по годам реализации концессионного соглашения, размера расходов Новосибирской области (при наличии) с разбивкой по годам реализации концессионного соглашения, планируемые мероприятия в рамках концессионного соглашения;</w:t>
      </w:r>
    </w:p>
    <w:p w14:paraId="605A9435" w14:textId="77777777"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д) финансово-экономическую модель (при наличии);</w:t>
      </w:r>
    </w:p>
    <w:p w14:paraId="7DB47443" w14:textId="77777777"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е) письмо главы муниципального образования Новосибирской области о достаточности финансовых ресурсов местного бюджета на выполнение принимаемых по концессионному соглашению обязательств;</w:t>
      </w:r>
    </w:p>
    <w:p w14:paraId="0EDD27F4" w14:textId="28F8D1FE"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ж) письмо концессионера о достаточности финансовых ресурсов на выполнение принимаемых по концессионному соглашению обязательств</w:t>
      </w:r>
      <w:r w:rsidR="00301028">
        <w:rPr>
          <w:rFonts w:ascii="Times New Roman" w:hAnsi="Times New Roman"/>
          <w:sz w:val="28"/>
          <w:szCs w:val="28"/>
        </w:rPr>
        <w:t>.</w:t>
      </w:r>
    </w:p>
    <w:p w14:paraId="555E3080" w14:textId="77777777"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6. В целях рассмотрения проекта концессионного соглашения, заключаемого в соответствии с частью 1 статьи 51 Федерального закона № 115-ФЗ, орган, выступающий от имени концедента в концессионном соглашении (далее – представитель концедента), направляет:</w:t>
      </w:r>
    </w:p>
    <w:p w14:paraId="310BD924" w14:textId="3B4D3DAE" w:rsidR="00301028"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1) в ДТ НСО заявление о согласовании значений долгосрочных параметров регулирования и метода регулирования тарифов, содержащихся в проекте концессионного соглашения, заключаемого в соответствии с частью 1 статьи 51 Федерального закона № 115-ФЗ, и прилагаемые к нему документы в соответствии с требованиями</w:t>
      </w:r>
      <w:r w:rsidR="00301028">
        <w:rPr>
          <w:rFonts w:ascii="Times New Roman" w:hAnsi="Times New Roman"/>
          <w:sz w:val="28"/>
          <w:szCs w:val="28"/>
        </w:rPr>
        <w:t>:</w:t>
      </w:r>
    </w:p>
    <w:p w14:paraId="2C121C42" w14:textId="3CD388F6" w:rsidR="00301028"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главы VII(2) Правил №</w:t>
      </w:r>
      <w:r w:rsidR="00301028">
        <w:rPr>
          <w:rFonts w:ascii="Times New Roman" w:hAnsi="Times New Roman"/>
          <w:sz w:val="28"/>
          <w:szCs w:val="28"/>
        </w:rPr>
        <w:t> </w:t>
      </w:r>
      <w:r>
        <w:rPr>
          <w:rFonts w:ascii="Times New Roman" w:hAnsi="Times New Roman"/>
          <w:sz w:val="28"/>
          <w:szCs w:val="28"/>
        </w:rPr>
        <w:t>406 (в случае планируемого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w:t>
      </w:r>
      <w:r w:rsidR="00EB211B">
        <w:rPr>
          <w:rFonts w:ascii="Times New Roman" w:hAnsi="Times New Roman"/>
          <w:sz w:val="28"/>
          <w:szCs w:val="28"/>
        </w:rPr>
        <w:t>;</w:t>
      </w:r>
      <w:r>
        <w:rPr>
          <w:rFonts w:ascii="Times New Roman" w:hAnsi="Times New Roman"/>
          <w:sz w:val="28"/>
          <w:szCs w:val="28"/>
        </w:rPr>
        <w:t xml:space="preserve"> </w:t>
      </w:r>
    </w:p>
    <w:p w14:paraId="1B8382E9" w14:textId="4E9706C8"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главы IX(2) Правил №</w:t>
      </w:r>
      <w:r w:rsidR="00301028">
        <w:rPr>
          <w:rFonts w:ascii="Times New Roman" w:hAnsi="Times New Roman"/>
          <w:sz w:val="28"/>
          <w:szCs w:val="28"/>
        </w:rPr>
        <w:t> </w:t>
      </w:r>
      <w:r>
        <w:rPr>
          <w:rFonts w:ascii="Times New Roman" w:hAnsi="Times New Roman"/>
          <w:sz w:val="28"/>
          <w:szCs w:val="28"/>
        </w:rPr>
        <w:t>1075 (в случае планируемого заключения концессионного соглашения в отношении объектов теплоснабжения);</w:t>
      </w:r>
    </w:p>
    <w:p w14:paraId="54DE008E" w14:textId="77777777"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2) в уполномоченный орган посредством СЭДД:</w:t>
      </w:r>
    </w:p>
    <w:p w14:paraId="63C83282" w14:textId="4AF10297"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ответ ДТ НСО о согласовании значений долгосрочных параметров регулирования и метода регулирования тарифов, содержащихся в проекте концессионного соглашения, по результатам рассмотрения в соответствии с требованиями Правил </w:t>
      </w:r>
      <w:r w:rsidR="00FB13C0">
        <w:rPr>
          <w:rFonts w:ascii="Times New Roman" w:hAnsi="Times New Roman"/>
          <w:sz w:val="28"/>
          <w:szCs w:val="28"/>
        </w:rPr>
        <w:t>№ </w:t>
      </w:r>
      <w:r>
        <w:rPr>
          <w:rFonts w:ascii="Times New Roman" w:hAnsi="Times New Roman"/>
          <w:sz w:val="28"/>
          <w:szCs w:val="28"/>
        </w:rPr>
        <w:t xml:space="preserve">406 или Правил </w:t>
      </w:r>
      <w:r w:rsidR="00FB13C0">
        <w:rPr>
          <w:rFonts w:ascii="Times New Roman" w:hAnsi="Times New Roman"/>
          <w:sz w:val="28"/>
          <w:szCs w:val="28"/>
        </w:rPr>
        <w:t>№ </w:t>
      </w:r>
      <w:r>
        <w:rPr>
          <w:rFonts w:ascii="Times New Roman" w:hAnsi="Times New Roman"/>
          <w:sz w:val="28"/>
          <w:szCs w:val="28"/>
        </w:rPr>
        <w:t>1075 указанного в подпункте 1 пункта 6 настоящего Порядка заявления представителя концедента о согласовании значений долгосрочных параметров регулирования и метода регулирования тарифов,</w:t>
      </w:r>
      <w:r>
        <w:t xml:space="preserve"> </w:t>
      </w:r>
      <w:r>
        <w:rPr>
          <w:rFonts w:ascii="Times New Roman" w:hAnsi="Times New Roman"/>
          <w:sz w:val="28"/>
          <w:szCs w:val="28"/>
        </w:rPr>
        <w:t>содержащихся в проекте концессионного соглашения;</w:t>
      </w:r>
    </w:p>
    <w:p w14:paraId="3692813A" w14:textId="6565C191" w:rsidR="00301028"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б) документы, указанные в абзацах «б»-«</w:t>
      </w:r>
      <w:r w:rsidR="00301028">
        <w:rPr>
          <w:rFonts w:ascii="Times New Roman" w:hAnsi="Times New Roman"/>
          <w:sz w:val="28"/>
          <w:szCs w:val="28"/>
        </w:rPr>
        <w:t>ж</w:t>
      </w:r>
      <w:r>
        <w:rPr>
          <w:rFonts w:ascii="Times New Roman" w:hAnsi="Times New Roman"/>
          <w:sz w:val="28"/>
          <w:szCs w:val="28"/>
        </w:rPr>
        <w:t>» подпункта 2 пункта 5 настоящего Порядка</w:t>
      </w:r>
      <w:r w:rsidR="00301028">
        <w:rPr>
          <w:rFonts w:ascii="Times New Roman" w:hAnsi="Times New Roman"/>
          <w:sz w:val="28"/>
          <w:szCs w:val="28"/>
        </w:rPr>
        <w:t>;</w:t>
      </w:r>
    </w:p>
    <w:p w14:paraId="36AD9387" w14:textId="77796DCA" w:rsidR="0064766A" w:rsidRDefault="00301028" w:rsidP="0030102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решение Губернатора Новосибирской области о выборе способа расчета минимального размера инвестиционных обязательств в соответствии с частью 1.2 статьи 51 Федерального закона № 115-ФЗ (в случае заключения долгосрочного концессионного соглашения)</w:t>
      </w:r>
      <w:r w:rsidR="000D51AB">
        <w:rPr>
          <w:rFonts w:ascii="Times New Roman" w:hAnsi="Times New Roman"/>
          <w:sz w:val="28"/>
          <w:szCs w:val="28"/>
        </w:rPr>
        <w:t>.</w:t>
      </w:r>
    </w:p>
    <w:p w14:paraId="678D9182" w14:textId="2A6CC591" w:rsidR="00301028"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7. Уполномоченный орган в срок не более трех рабочих дней осуществляет проверку документов, представленных органом местного самоуправления или представителем концедента в соответствии с подпунктом 2 пункта 5 или подпунктом 2 пункта 6 настоящего Порядка (далее – Документы), на предмет комплектности Документов, обоснованности выбора формы реконструкции</w:t>
      </w:r>
      <w:r w:rsidR="00301028">
        <w:rPr>
          <w:rFonts w:ascii="Times New Roman" w:hAnsi="Times New Roman"/>
          <w:sz w:val="28"/>
          <w:szCs w:val="28"/>
        </w:rPr>
        <w:t xml:space="preserve"> </w:t>
      </w:r>
      <w:r w:rsidR="00E50A3C">
        <w:rPr>
          <w:rFonts w:ascii="Times New Roman" w:hAnsi="Times New Roman"/>
          <w:sz w:val="28"/>
          <w:szCs w:val="28"/>
        </w:rPr>
        <w:t>(</w:t>
      </w:r>
      <w:r w:rsidR="00301028">
        <w:rPr>
          <w:rFonts w:ascii="Times New Roman" w:hAnsi="Times New Roman"/>
          <w:sz w:val="28"/>
          <w:szCs w:val="28"/>
        </w:rPr>
        <w:t>в том числе модернизации и замены оборудования</w:t>
      </w:r>
      <w:r w:rsidR="00932FFE">
        <w:rPr>
          <w:rFonts w:ascii="Times New Roman" w:hAnsi="Times New Roman"/>
          <w:sz w:val="28"/>
          <w:szCs w:val="28"/>
        </w:rPr>
        <w:t>)</w:t>
      </w:r>
      <w:r>
        <w:rPr>
          <w:rFonts w:ascii="Times New Roman" w:hAnsi="Times New Roman"/>
          <w:sz w:val="28"/>
          <w:szCs w:val="28"/>
        </w:rPr>
        <w:t xml:space="preserve"> объекта соглашения, а также соответствия Документов утвержденным</w:t>
      </w:r>
      <w:r w:rsidR="00301028">
        <w:rPr>
          <w:rFonts w:ascii="Times New Roman" w:hAnsi="Times New Roman"/>
          <w:sz w:val="28"/>
          <w:szCs w:val="28"/>
        </w:rPr>
        <w:t>:</w:t>
      </w:r>
    </w:p>
    <w:p w14:paraId="31750062" w14:textId="05197827" w:rsidR="00301028"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схемам теплоснабжения поселений, муниципальных округов, городских округов (в случае планируемого заключения концессионного соглашения в отношении объектов теплоснабжения)</w:t>
      </w:r>
      <w:r w:rsidR="00D21877">
        <w:rPr>
          <w:rFonts w:ascii="Times New Roman" w:hAnsi="Times New Roman"/>
          <w:sz w:val="28"/>
          <w:szCs w:val="28"/>
        </w:rPr>
        <w:t>;</w:t>
      </w:r>
      <w:r>
        <w:rPr>
          <w:rFonts w:ascii="Times New Roman" w:hAnsi="Times New Roman"/>
          <w:sz w:val="28"/>
          <w:szCs w:val="28"/>
        </w:rPr>
        <w:t xml:space="preserve"> </w:t>
      </w:r>
    </w:p>
    <w:p w14:paraId="1F8A43D2" w14:textId="6BE8EC3C"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схемам водоснабжения и водоотведения поселений, муниципальных округов, городских округов (в случае планируемого заключения концессионных соглашений в отношении централизованных систем горячего водоснабжения, холодного водоснабжения и (или) водоотведения, отдельных объектов таких систем).</w:t>
      </w:r>
    </w:p>
    <w:p w14:paraId="413A7B44" w14:textId="5695674F" w:rsidR="00140111" w:rsidRDefault="00140111" w:rsidP="003C7A3E">
      <w:pPr>
        <w:pStyle w:val="afb"/>
        <w:spacing w:after="0"/>
        <w:ind w:firstLine="709"/>
        <w:jc w:val="both"/>
        <w:rPr>
          <w:rFonts w:ascii="Times New Roman" w:hAnsi="Times New Roman"/>
          <w:sz w:val="28"/>
          <w:szCs w:val="28"/>
        </w:rPr>
      </w:pPr>
      <w:r w:rsidRPr="00D227F8">
        <w:rPr>
          <w:rFonts w:ascii="Times New Roman" w:hAnsi="Times New Roman"/>
          <w:sz w:val="28"/>
          <w:szCs w:val="28"/>
        </w:rPr>
        <w:t>В случае представления органом местного самоуправления</w:t>
      </w:r>
      <w:r>
        <w:rPr>
          <w:rFonts w:ascii="Times New Roman" w:hAnsi="Times New Roman"/>
          <w:sz w:val="28"/>
          <w:szCs w:val="28"/>
        </w:rPr>
        <w:t xml:space="preserve"> или представителем концедента</w:t>
      </w:r>
      <w:r w:rsidRPr="00D227F8">
        <w:rPr>
          <w:rFonts w:ascii="Times New Roman" w:hAnsi="Times New Roman"/>
          <w:sz w:val="28"/>
          <w:szCs w:val="28"/>
        </w:rPr>
        <w:t xml:space="preserve"> неполного комплекта </w:t>
      </w:r>
      <w:r>
        <w:rPr>
          <w:rFonts w:ascii="Times New Roman" w:hAnsi="Times New Roman"/>
          <w:sz w:val="28"/>
          <w:szCs w:val="28"/>
        </w:rPr>
        <w:t>Д</w:t>
      </w:r>
      <w:r w:rsidRPr="00D227F8">
        <w:rPr>
          <w:rFonts w:ascii="Times New Roman" w:hAnsi="Times New Roman"/>
          <w:sz w:val="28"/>
          <w:szCs w:val="28"/>
        </w:rPr>
        <w:t xml:space="preserve">окументов, </w:t>
      </w:r>
      <w:r w:rsidR="00F77DE7" w:rsidRPr="00D227F8">
        <w:rPr>
          <w:rFonts w:ascii="Times New Roman" w:hAnsi="Times New Roman"/>
          <w:sz w:val="28"/>
          <w:szCs w:val="28"/>
        </w:rPr>
        <w:t>указанн</w:t>
      </w:r>
      <w:r w:rsidR="00F77DE7">
        <w:rPr>
          <w:rFonts w:ascii="Times New Roman" w:hAnsi="Times New Roman"/>
          <w:sz w:val="28"/>
          <w:szCs w:val="28"/>
        </w:rPr>
        <w:t>ого</w:t>
      </w:r>
      <w:r w:rsidR="00F77DE7" w:rsidRPr="00D227F8">
        <w:rPr>
          <w:rFonts w:ascii="Times New Roman" w:hAnsi="Times New Roman"/>
          <w:sz w:val="28"/>
          <w:szCs w:val="28"/>
        </w:rPr>
        <w:t xml:space="preserve"> </w:t>
      </w:r>
      <w:r w:rsidRPr="00D227F8">
        <w:rPr>
          <w:rFonts w:ascii="Times New Roman" w:hAnsi="Times New Roman"/>
          <w:sz w:val="28"/>
          <w:szCs w:val="28"/>
        </w:rPr>
        <w:t xml:space="preserve">в </w:t>
      </w:r>
      <w:r w:rsidR="00012C92">
        <w:rPr>
          <w:rFonts w:ascii="Times New Roman" w:hAnsi="Times New Roman"/>
          <w:sz w:val="28"/>
          <w:szCs w:val="28"/>
        </w:rPr>
        <w:t xml:space="preserve">подпункте 2 пункта 5 или </w:t>
      </w:r>
      <w:r w:rsidRPr="00D227F8">
        <w:rPr>
          <w:rFonts w:ascii="Times New Roman" w:hAnsi="Times New Roman"/>
          <w:sz w:val="28"/>
          <w:szCs w:val="28"/>
        </w:rPr>
        <w:t xml:space="preserve">подпункте </w:t>
      </w:r>
      <w:r>
        <w:rPr>
          <w:rFonts w:ascii="Times New Roman" w:hAnsi="Times New Roman"/>
          <w:sz w:val="28"/>
          <w:szCs w:val="28"/>
        </w:rPr>
        <w:t>2</w:t>
      </w:r>
      <w:r w:rsidRPr="00D227F8">
        <w:rPr>
          <w:rFonts w:ascii="Times New Roman" w:hAnsi="Times New Roman"/>
          <w:sz w:val="28"/>
          <w:szCs w:val="28"/>
        </w:rPr>
        <w:t xml:space="preserve"> пункта </w:t>
      </w:r>
      <w:r>
        <w:rPr>
          <w:rFonts w:ascii="Times New Roman" w:hAnsi="Times New Roman"/>
          <w:sz w:val="28"/>
          <w:szCs w:val="28"/>
        </w:rPr>
        <w:t>6</w:t>
      </w:r>
      <w:r w:rsidRPr="00D227F8">
        <w:rPr>
          <w:rFonts w:ascii="Times New Roman" w:hAnsi="Times New Roman"/>
          <w:sz w:val="28"/>
          <w:szCs w:val="28"/>
        </w:rPr>
        <w:t xml:space="preserve"> настоящего Порядка, уполномоченный орган </w:t>
      </w:r>
      <w:r>
        <w:rPr>
          <w:rFonts w:ascii="Times New Roman" w:hAnsi="Times New Roman"/>
          <w:sz w:val="28"/>
          <w:szCs w:val="28"/>
        </w:rPr>
        <w:t xml:space="preserve">направляет </w:t>
      </w:r>
      <w:r w:rsidR="008805F7">
        <w:rPr>
          <w:rFonts w:ascii="Times New Roman" w:hAnsi="Times New Roman"/>
          <w:sz w:val="28"/>
          <w:szCs w:val="28"/>
        </w:rPr>
        <w:t xml:space="preserve">в орган местного самоуправления </w:t>
      </w:r>
      <w:r w:rsidR="00CE2DFF">
        <w:rPr>
          <w:rFonts w:ascii="Times New Roman" w:hAnsi="Times New Roman"/>
          <w:sz w:val="28"/>
          <w:szCs w:val="28"/>
        </w:rPr>
        <w:t xml:space="preserve">или представителю концедента </w:t>
      </w:r>
      <w:r w:rsidR="008805F7" w:rsidRPr="00D227F8">
        <w:rPr>
          <w:rFonts w:ascii="Times New Roman" w:hAnsi="Times New Roman"/>
          <w:sz w:val="28"/>
          <w:szCs w:val="28"/>
        </w:rPr>
        <w:t>посредством СЭДД</w:t>
      </w:r>
      <w:r w:rsidR="008805F7">
        <w:rPr>
          <w:rFonts w:ascii="Times New Roman" w:hAnsi="Times New Roman"/>
          <w:sz w:val="28"/>
          <w:szCs w:val="28"/>
        </w:rPr>
        <w:t xml:space="preserve"> </w:t>
      </w:r>
      <w:r>
        <w:rPr>
          <w:rFonts w:ascii="Times New Roman" w:hAnsi="Times New Roman"/>
          <w:sz w:val="28"/>
          <w:szCs w:val="28"/>
        </w:rPr>
        <w:t xml:space="preserve">в </w:t>
      </w:r>
      <w:r w:rsidR="00640BC2">
        <w:rPr>
          <w:rFonts w:ascii="Times New Roman" w:hAnsi="Times New Roman"/>
          <w:sz w:val="28"/>
          <w:szCs w:val="28"/>
        </w:rPr>
        <w:t xml:space="preserve">течение </w:t>
      </w:r>
      <w:r w:rsidR="009A7CE3">
        <w:rPr>
          <w:rFonts w:ascii="Times New Roman" w:hAnsi="Times New Roman"/>
          <w:sz w:val="28"/>
          <w:szCs w:val="28"/>
        </w:rPr>
        <w:t xml:space="preserve">двух </w:t>
      </w:r>
      <w:r>
        <w:rPr>
          <w:rFonts w:ascii="Times New Roman" w:hAnsi="Times New Roman"/>
          <w:sz w:val="28"/>
          <w:szCs w:val="28"/>
        </w:rPr>
        <w:t>рабочих дней с</w:t>
      </w:r>
      <w:r w:rsidR="000818B6">
        <w:rPr>
          <w:rFonts w:ascii="Times New Roman" w:hAnsi="Times New Roman"/>
          <w:sz w:val="28"/>
          <w:szCs w:val="28"/>
        </w:rPr>
        <w:t>о дня</w:t>
      </w:r>
      <w:r>
        <w:rPr>
          <w:rFonts w:ascii="Times New Roman" w:hAnsi="Times New Roman"/>
          <w:sz w:val="28"/>
          <w:szCs w:val="28"/>
        </w:rPr>
        <w:t xml:space="preserve"> окончания проверки комплектности</w:t>
      </w:r>
      <w:r w:rsidR="00F605A0">
        <w:rPr>
          <w:rFonts w:ascii="Times New Roman" w:hAnsi="Times New Roman"/>
          <w:sz w:val="28"/>
          <w:szCs w:val="28"/>
        </w:rPr>
        <w:t xml:space="preserve"> Документов</w:t>
      </w:r>
      <w:r>
        <w:rPr>
          <w:rFonts w:ascii="Times New Roman" w:hAnsi="Times New Roman"/>
          <w:sz w:val="28"/>
          <w:szCs w:val="28"/>
        </w:rPr>
        <w:t xml:space="preserve"> </w:t>
      </w:r>
      <w:r w:rsidR="00C35CD3">
        <w:rPr>
          <w:rFonts w:ascii="Times New Roman" w:hAnsi="Times New Roman"/>
          <w:sz w:val="28"/>
          <w:szCs w:val="28"/>
        </w:rPr>
        <w:t xml:space="preserve">мотивированный </w:t>
      </w:r>
      <w:r>
        <w:rPr>
          <w:rFonts w:ascii="Times New Roman" w:hAnsi="Times New Roman"/>
          <w:sz w:val="28"/>
          <w:szCs w:val="28"/>
        </w:rPr>
        <w:t xml:space="preserve">отказ </w:t>
      </w:r>
      <w:r w:rsidR="008805F7">
        <w:rPr>
          <w:rFonts w:ascii="Times New Roman" w:hAnsi="Times New Roman"/>
          <w:sz w:val="28"/>
          <w:szCs w:val="28"/>
        </w:rPr>
        <w:t>в приеме Документов к рассмотрению</w:t>
      </w:r>
      <w:r>
        <w:rPr>
          <w:rFonts w:ascii="Times New Roman" w:hAnsi="Times New Roman"/>
          <w:sz w:val="28"/>
          <w:szCs w:val="28"/>
        </w:rPr>
        <w:t>.</w:t>
      </w:r>
    </w:p>
    <w:p w14:paraId="16588996" w14:textId="3B638A00" w:rsidR="0064766A" w:rsidRDefault="00140111" w:rsidP="00140111">
      <w:pPr>
        <w:pStyle w:val="afb"/>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этом в случае доработки комплекта </w:t>
      </w:r>
      <w:r w:rsidR="00C35CD3">
        <w:rPr>
          <w:rFonts w:ascii="Times New Roman" w:hAnsi="Times New Roman"/>
          <w:sz w:val="28"/>
          <w:szCs w:val="28"/>
        </w:rPr>
        <w:t xml:space="preserve">Документов </w:t>
      </w:r>
      <w:r w:rsidR="00B95395">
        <w:rPr>
          <w:rFonts w:ascii="Times New Roman" w:hAnsi="Times New Roman"/>
          <w:sz w:val="28"/>
          <w:szCs w:val="28"/>
        </w:rPr>
        <w:t xml:space="preserve">в соответствии с мотивированным отказом </w:t>
      </w:r>
      <w:r w:rsidR="00C57FCC" w:rsidRPr="00D227F8">
        <w:rPr>
          <w:rFonts w:ascii="Times New Roman" w:hAnsi="Times New Roman"/>
          <w:sz w:val="28"/>
          <w:szCs w:val="28"/>
        </w:rPr>
        <w:t>уполномоченн</w:t>
      </w:r>
      <w:r w:rsidR="00DE7513">
        <w:rPr>
          <w:rFonts w:ascii="Times New Roman" w:hAnsi="Times New Roman"/>
          <w:sz w:val="28"/>
          <w:szCs w:val="28"/>
        </w:rPr>
        <w:t>ого</w:t>
      </w:r>
      <w:r w:rsidR="00C57FCC" w:rsidRPr="00D227F8">
        <w:rPr>
          <w:rFonts w:ascii="Times New Roman" w:hAnsi="Times New Roman"/>
          <w:sz w:val="28"/>
          <w:szCs w:val="28"/>
        </w:rPr>
        <w:t xml:space="preserve"> орган</w:t>
      </w:r>
      <w:r w:rsidR="00DE7513">
        <w:rPr>
          <w:rFonts w:ascii="Times New Roman" w:hAnsi="Times New Roman"/>
          <w:sz w:val="28"/>
          <w:szCs w:val="28"/>
        </w:rPr>
        <w:t>а</w:t>
      </w:r>
      <w:r w:rsidR="00475C46">
        <w:rPr>
          <w:rFonts w:ascii="Times New Roman" w:hAnsi="Times New Roman"/>
          <w:sz w:val="28"/>
          <w:szCs w:val="28"/>
        </w:rPr>
        <w:t>,</w:t>
      </w:r>
      <w:r w:rsidR="00C57FCC" w:rsidRPr="00D227F8">
        <w:rPr>
          <w:rFonts w:ascii="Times New Roman" w:hAnsi="Times New Roman"/>
          <w:sz w:val="28"/>
          <w:szCs w:val="28"/>
        </w:rPr>
        <w:t xml:space="preserve"> </w:t>
      </w:r>
      <w:r w:rsidR="005969D8" w:rsidRPr="00D227F8">
        <w:rPr>
          <w:rFonts w:ascii="Times New Roman" w:hAnsi="Times New Roman"/>
          <w:sz w:val="28"/>
          <w:szCs w:val="28"/>
        </w:rPr>
        <w:t>орган местного самоуправления</w:t>
      </w:r>
      <w:r w:rsidR="005969D8">
        <w:rPr>
          <w:rFonts w:ascii="Times New Roman" w:hAnsi="Times New Roman"/>
          <w:sz w:val="28"/>
          <w:szCs w:val="28"/>
        </w:rPr>
        <w:t xml:space="preserve"> или представител</w:t>
      </w:r>
      <w:r w:rsidR="00475C46">
        <w:rPr>
          <w:rFonts w:ascii="Times New Roman" w:hAnsi="Times New Roman"/>
          <w:sz w:val="28"/>
          <w:szCs w:val="28"/>
        </w:rPr>
        <w:t>ь</w:t>
      </w:r>
      <w:r w:rsidR="005969D8">
        <w:rPr>
          <w:rFonts w:ascii="Times New Roman" w:hAnsi="Times New Roman"/>
          <w:sz w:val="28"/>
          <w:szCs w:val="28"/>
        </w:rPr>
        <w:t xml:space="preserve"> концедента </w:t>
      </w:r>
      <w:r>
        <w:rPr>
          <w:rFonts w:ascii="Times New Roman" w:hAnsi="Times New Roman"/>
          <w:sz w:val="28"/>
          <w:szCs w:val="28"/>
        </w:rPr>
        <w:t xml:space="preserve"> вправе направить </w:t>
      </w:r>
      <w:r w:rsidR="00475C46">
        <w:rPr>
          <w:rFonts w:ascii="Times New Roman" w:hAnsi="Times New Roman"/>
          <w:sz w:val="28"/>
          <w:szCs w:val="28"/>
        </w:rPr>
        <w:t xml:space="preserve">Документы </w:t>
      </w:r>
      <w:r>
        <w:rPr>
          <w:rFonts w:ascii="Times New Roman" w:hAnsi="Times New Roman"/>
          <w:sz w:val="28"/>
          <w:szCs w:val="28"/>
        </w:rPr>
        <w:t>повторно.</w:t>
      </w:r>
    </w:p>
    <w:p w14:paraId="0FBD6BE2" w14:textId="77777777"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 xml:space="preserve">8. В случае представления органом местного самоуправления или представителем концедента полного комплекта Документов, уполномоченный орган в срок не более трех рабочих дней со дня поступления Документов направляет их посредством СЭДД в адрес министерства экономического развития Новосибирской области (далее – МЭР НСО), министерства финансов и налоговой политики Новосибирской области (далее – МФиНП НСО) и министерства юстиции Новосибирской области (далее – </w:t>
      </w:r>
      <w:r>
        <w:rPr>
          <w:rFonts w:ascii="Times New Roman" w:eastAsia="Arial" w:hAnsi="Times New Roman"/>
          <w:sz w:val="28"/>
          <w:szCs w:val="28"/>
        </w:rPr>
        <w:t>Минюст НСО)</w:t>
      </w:r>
      <w:r>
        <w:rPr>
          <w:rFonts w:ascii="Times New Roman" w:hAnsi="Times New Roman"/>
          <w:sz w:val="28"/>
          <w:szCs w:val="28"/>
        </w:rPr>
        <w:t xml:space="preserve"> для рассмотрения и представления заключений. </w:t>
      </w:r>
    </w:p>
    <w:p w14:paraId="24EB5B85" w14:textId="77777777"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 xml:space="preserve">9. В течение пяти рабочих дней со дня поступления Документов, МЭР НСО, МФиНП НСО и </w:t>
      </w:r>
      <w:r>
        <w:rPr>
          <w:rFonts w:ascii="Times New Roman" w:eastAsia="Arial" w:hAnsi="Times New Roman"/>
          <w:sz w:val="28"/>
          <w:szCs w:val="28"/>
        </w:rPr>
        <w:t>Минюст НСО</w:t>
      </w:r>
      <w:r>
        <w:rPr>
          <w:rFonts w:ascii="Times New Roman" w:hAnsi="Times New Roman"/>
          <w:sz w:val="28"/>
          <w:szCs w:val="28"/>
        </w:rPr>
        <w:t xml:space="preserve"> в рамках компетенции осуществляют подготовку заключений о возможности (невозможности) согласования предложения (проекта концессионного соглашения) и направляют их в адрес уполномоченного органа.</w:t>
      </w:r>
    </w:p>
    <w:p w14:paraId="737D5B0D" w14:textId="77777777" w:rsidR="0064766A" w:rsidRDefault="000D51AB">
      <w:pPr>
        <w:spacing w:after="0"/>
        <w:ind w:firstLine="709"/>
        <w:jc w:val="both"/>
        <w:rPr>
          <w:rFonts w:ascii="Times New Roman" w:hAnsi="Times New Roman"/>
        </w:rPr>
      </w:pPr>
      <w:r>
        <w:rPr>
          <w:rFonts w:ascii="Times New Roman" w:hAnsi="Times New Roman"/>
          <w:sz w:val="28"/>
          <w:szCs w:val="28"/>
        </w:rPr>
        <w:t xml:space="preserve">МЭР НСО осуществляет рассмотрение Документов на предмет соответствия инвестиционной составляющей требованиям Федерального закона </w:t>
      </w:r>
      <w:r>
        <w:rPr>
          <w:rFonts w:ascii="Times New Roman" w:hAnsi="Times New Roman"/>
          <w:sz w:val="28"/>
          <w:szCs w:val="28"/>
        </w:rPr>
        <w:lastRenderedPageBreak/>
        <w:t>№ 115-ФЗ, а также оценивает экономическую эффективность создания и (или) реконструкции объекта концессионного соглашения (при наличии финансово-экономической модели).</w:t>
      </w:r>
    </w:p>
    <w:p w14:paraId="2B1AF7BC" w14:textId="77777777" w:rsidR="0064766A" w:rsidRDefault="000D51AB">
      <w:pPr>
        <w:spacing w:after="0"/>
        <w:ind w:firstLine="709"/>
        <w:jc w:val="both"/>
        <w:rPr>
          <w:rFonts w:ascii="Times New Roman" w:hAnsi="Times New Roman"/>
          <w:strike/>
        </w:rPr>
      </w:pPr>
      <w:r>
        <w:rPr>
          <w:rFonts w:ascii="Times New Roman" w:hAnsi="Times New Roman"/>
          <w:sz w:val="28"/>
          <w:szCs w:val="28"/>
        </w:rPr>
        <w:t>МФиНП НСО осуществляет рассмотрение Документов на предмет возможности предоставить финансовые средства муниципальному образованию при наличии рисков, связанных с предусмотренными проектом концессионного соглашения обязательствами третьей стороны.</w:t>
      </w:r>
    </w:p>
    <w:p w14:paraId="449EC46F" w14:textId="77777777" w:rsidR="0064766A" w:rsidRDefault="000D51AB">
      <w:pPr>
        <w:spacing w:after="0"/>
        <w:ind w:firstLine="709"/>
        <w:jc w:val="both"/>
        <w:rPr>
          <w:rFonts w:ascii="Times New Roman" w:hAnsi="Times New Roman"/>
        </w:rPr>
      </w:pPr>
      <w:r>
        <w:rPr>
          <w:rFonts w:ascii="Times New Roman" w:eastAsia="Arial" w:hAnsi="Times New Roman"/>
          <w:sz w:val="28"/>
          <w:szCs w:val="28"/>
        </w:rPr>
        <w:t xml:space="preserve">Минюст НСО в рамках компетенции </w:t>
      </w:r>
      <w:r>
        <w:rPr>
          <w:rFonts w:ascii="Times New Roman" w:hAnsi="Times New Roman"/>
          <w:sz w:val="28"/>
          <w:szCs w:val="28"/>
        </w:rPr>
        <w:t xml:space="preserve">осуществляет правовую экспертизу Документов. </w:t>
      </w:r>
    </w:p>
    <w:p w14:paraId="19E2A7B3" w14:textId="0B7EA090" w:rsidR="0064766A" w:rsidRDefault="000D51AB">
      <w:pPr>
        <w:spacing w:after="0"/>
        <w:ind w:firstLine="709"/>
        <w:jc w:val="both"/>
        <w:rPr>
          <w:rFonts w:ascii="Times New Roman" w:hAnsi="Times New Roman"/>
          <w:sz w:val="28"/>
          <w:szCs w:val="28"/>
        </w:rPr>
      </w:pPr>
      <w:r>
        <w:rPr>
          <w:rFonts w:ascii="Times New Roman" w:hAnsi="Times New Roman"/>
          <w:sz w:val="28"/>
          <w:szCs w:val="28"/>
        </w:rPr>
        <w:t xml:space="preserve">10. Уполномоченный орган в течение трех рабочих дней со дня поступления заключений, предусмотренных пунктом 9 настоящего Порядка, на основании содержащейся в таких заключениях информации осуществляет подготовку сводного заключения о возможности или невозможности согласования предложения (проекта концессионного соглашения) и в течение </w:t>
      </w:r>
      <w:r w:rsidR="00F705E7">
        <w:rPr>
          <w:rFonts w:ascii="Times New Roman" w:hAnsi="Times New Roman"/>
          <w:sz w:val="28"/>
          <w:szCs w:val="28"/>
        </w:rPr>
        <w:t xml:space="preserve">трех </w:t>
      </w:r>
      <w:r>
        <w:rPr>
          <w:rFonts w:ascii="Times New Roman" w:hAnsi="Times New Roman"/>
          <w:sz w:val="28"/>
          <w:szCs w:val="28"/>
        </w:rPr>
        <w:t>рабочих дней со дня подписания сводного заключения направляет посредством СЭДД в орган местного самоуправления или представителю концедента соответствующий ответ:</w:t>
      </w:r>
    </w:p>
    <w:p w14:paraId="27483B8C" w14:textId="54D5BDA4" w:rsidR="0064766A" w:rsidRDefault="000D51AB">
      <w:pPr>
        <w:spacing w:after="0"/>
        <w:ind w:firstLine="709"/>
        <w:jc w:val="both"/>
        <w:rPr>
          <w:rFonts w:ascii="Times New Roman" w:hAnsi="Times New Roman"/>
          <w:sz w:val="28"/>
          <w:szCs w:val="28"/>
        </w:rPr>
      </w:pPr>
      <w:r>
        <w:rPr>
          <w:rFonts w:ascii="Times New Roman" w:hAnsi="Times New Roman"/>
          <w:sz w:val="28"/>
          <w:szCs w:val="28"/>
        </w:rPr>
        <w:t xml:space="preserve">1) при отсутствии замечаний – положительный ответ о согласовании </w:t>
      </w:r>
      <w:r w:rsidR="00140111">
        <w:rPr>
          <w:rFonts w:ascii="Times New Roman" w:hAnsi="Times New Roman"/>
          <w:sz w:val="28"/>
          <w:szCs w:val="28"/>
        </w:rPr>
        <w:t>проекта концессионного соглашения</w:t>
      </w:r>
      <w:r w:rsidR="00140111" w:rsidDel="00140111">
        <w:rPr>
          <w:rFonts w:ascii="Times New Roman" w:hAnsi="Times New Roman"/>
          <w:sz w:val="28"/>
          <w:szCs w:val="28"/>
        </w:rPr>
        <w:t xml:space="preserve"> </w:t>
      </w:r>
      <w:r>
        <w:rPr>
          <w:rFonts w:ascii="Times New Roman" w:hAnsi="Times New Roman"/>
          <w:sz w:val="28"/>
          <w:szCs w:val="28"/>
        </w:rPr>
        <w:t>(</w:t>
      </w:r>
      <w:r w:rsidR="00140111">
        <w:rPr>
          <w:rFonts w:ascii="Times New Roman" w:hAnsi="Times New Roman"/>
          <w:sz w:val="28"/>
          <w:szCs w:val="28"/>
        </w:rPr>
        <w:t>предложения</w:t>
      </w:r>
      <w:r>
        <w:rPr>
          <w:rFonts w:ascii="Times New Roman" w:hAnsi="Times New Roman"/>
          <w:sz w:val="28"/>
          <w:szCs w:val="28"/>
        </w:rPr>
        <w:t>) с целью дальнейшего подписания проекта концессионного соглашения;</w:t>
      </w:r>
    </w:p>
    <w:p w14:paraId="19212235" w14:textId="5DCE865D" w:rsidR="0064766A" w:rsidRDefault="000D51AB">
      <w:pPr>
        <w:spacing w:after="0"/>
        <w:ind w:firstLine="709"/>
        <w:jc w:val="both"/>
        <w:rPr>
          <w:rFonts w:ascii="Times New Roman" w:hAnsi="Times New Roman"/>
          <w:sz w:val="28"/>
          <w:szCs w:val="28"/>
        </w:rPr>
      </w:pPr>
      <w:r>
        <w:rPr>
          <w:rFonts w:ascii="Times New Roman" w:hAnsi="Times New Roman"/>
          <w:sz w:val="28"/>
          <w:szCs w:val="28"/>
        </w:rPr>
        <w:t xml:space="preserve">2) при наличии замечаний – мотивированный отказ в согласовании </w:t>
      </w:r>
      <w:r w:rsidR="00140111">
        <w:rPr>
          <w:rFonts w:ascii="Times New Roman" w:hAnsi="Times New Roman"/>
          <w:sz w:val="28"/>
          <w:szCs w:val="28"/>
        </w:rPr>
        <w:t>проекта концессионного соглашения</w:t>
      </w:r>
      <w:r w:rsidR="00140111" w:rsidDel="00140111">
        <w:rPr>
          <w:rFonts w:ascii="Times New Roman" w:hAnsi="Times New Roman"/>
          <w:sz w:val="28"/>
          <w:szCs w:val="28"/>
        </w:rPr>
        <w:t xml:space="preserve"> </w:t>
      </w:r>
      <w:r w:rsidR="00140111">
        <w:rPr>
          <w:rFonts w:ascii="Times New Roman" w:hAnsi="Times New Roman"/>
          <w:sz w:val="28"/>
          <w:szCs w:val="28"/>
        </w:rPr>
        <w:t>(предложения)</w:t>
      </w:r>
      <w:r>
        <w:rPr>
          <w:rFonts w:ascii="Times New Roman" w:hAnsi="Times New Roman"/>
          <w:sz w:val="28"/>
          <w:szCs w:val="28"/>
        </w:rPr>
        <w:t xml:space="preserve">. </w:t>
      </w:r>
    </w:p>
    <w:p w14:paraId="272A1582" w14:textId="045EC66E" w:rsidR="0064766A" w:rsidRDefault="000D51AB">
      <w:pPr>
        <w:spacing w:after="0"/>
        <w:ind w:firstLine="709"/>
        <w:jc w:val="both"/>
        <w:rPr>
          <w:rFonts w:ascii="Times New Roman" w:hAnsi="Times New Roman"/>
          <w:sz w:val="28"/>
          <w:szCs w:val="28"/>
        </w:rPr>
      </w:pPr>
      <w:r>
        <w:rPr>
          <w:rFonts w:ascii="Times New Roman" w:hAnsi="Times New Roman"/>
          <w:sz w:val="28"/>
          <w:szCs w:val="28"/>
        </w:rPr>
        <w:t xml:space="preserve">11. Уполномоченный орган вправе при наличии разногласий в заключениях областных исполнительных органов Новосибирской области, указанных в пункте 9 настоящего Порядка, организовать проведение согласительного совещания под руководством первого заместителя Председателя Правительства Новосибирской области или заместителя Губернатора Новосибирской области в целях рассмотрения вопроса о возможности (невозможности) согласования </w:t>
      </w:r>
      <w:r w:rsidR="00140111">
        <w:rPr>
          <w:rFonts w:ascii="Times New Roman" w:hAnsi="Times New Roman"/>
          <w:sz w:val="28"/>
          <w:szCs w:val="28"/>
        </w:rPr>
        <w:t>проекта концессионного соглашения</w:t>
      </w:r>
      <w:r w:rsidR="00140111" w:rsidDel="00140111">
        <w:rPr>
          <w:rFonts w:ascii="Times New Roman" w:hAnsi="Times New Roman"/>
          <w:sz w:val="28"/>
          <w:szCs w:val="28"/>
        </w:rPr>
        <w:t xml:space="preserve"> </w:t>
      </w:r>
      <w:r w:rsidR="00140111">
        <w:rPr>
          <w:rFonts w:ascii="Times New Roman" w:hAnsi="Times New Roman"/>
          <w:sz w:val="28"/>
          <w:szCs w:val="28"/>
        </w:rPr>
        <w:t>(предложения)</w:t>
      </w:r>
      <w:r>
        <w:rPr>
          <w:rFonts w:ascii="Times New Roman" w:hAnsi="Times New Roman"/>
          <w:sz w:val="28"/>
          <w:szCs w:val="28"/>
        </w:rPr>
        <w:t>.</w:t>
      </w:r>
    </w:p>
    <w:p w14:paraId="1487F64B" w14:textId="16054DA3"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В случае подготовки уполномоченным органом заключения о невозможности согласования предложения (проекта концессионного соглашения), орган местного самоуправления или представитель концедента после устранения (совместно с инициатором) замечаний, явившихся основанием для мотивированного отказа в их согласовании, вправе повторно направить </w:t>
      </w:r>
      <w:r w:rsidR="00140111">
        <w:rPr>
          <w:rFonts w:ascii="Times New Roman" w:hAnsi="Times New Roman"/>
          <w:sz w:val="28"/>
          <w:szCs w:val="28"/>
        </w:rPr>
        <w:t>проект концессионного соглашения</w:t>
      </w:r>
      <w:r w:rsidR="00140111" w:rsidDel="00140111">
        <w:rPr>
          <w:rFonts w:ascii="Times New Roman" w:hAnsi="Times New Roman"/>
          <w:sz w:val="28"/>
          <w:szCs w:val="28"/>
        </w:rPr>
        <w:t xml:space="preserve"> </w:t>
      </w:r>
      <w:r w:rsidR="00140111">
        <w:rPr>
          <w:rFonts w:ascii="Times New Roman" w:hAnsi="Times New Roman"/>
          <w:sz w:val="28"/>
          <w:szCs w:val="28"/>
        </w:rPr>
        <w:t>(</w:t>
      </w:r>
      <w:r w:rsidR="00D47C84">
        <w:rPr>
          <w:rFonts w:ascii="Times New Roman" w:hAnsi="Times New Roman"/>
          <w:sz w:val="28"/>
          <w:szCs w:val="28"/>
        </w:rPr>
        <w:t>предложение</w:t>
      </w:r>
      <w:r w:rsidR="00140111">
        <w:rPr>
          <w:rFonts w:ascii="Times New Roman" w:hAnsi="Times New Roman"/>
          <w:sz w:val="28"/>
          <w:szCs w:val="28"/>
        </w:rPr>
        <w:t>)</w:t>
      </w:r>
      <w:r>
        <w:rPr>
          <w:rFonts w:ascii="Times New Roman" w:hAnsi="Times New Roman"/>
          <w:sz w:val="28"/>
          <w:szCs w:val="28"/>
        </w:rPr>
        <w:t xml:space="preserve"> на рассмотрение в порядке, установленном пунктами 5-10 настоящего Порядка.</w:t>
      </w:r>
    </w:p>
    <w:p w14:paraId="1AFA428B" w14:textId="77777777" w:rsidR="0064766A" w:rsidRDefault="0064766A">
      <w:pPr>
        <w:spacing w:after="0" w:line="240" w:lineRule="auto"/>
        <w:ind w:firstLine="709"/>
        <w:jc w:val="both"/>
        <w:rPr>
          <w:rFonts w:ascii="Times New Roman" w:hAnsi="Times New Roman"/>
          <w:sz w:val="28"/>
          <w:szCs w:val="28"/>
        </w:rPr>
      </w:pPr>
    </w:p>
    <w:p w14:paraId="0DD78FB0" w14:textId="77777777" w:rsidR="0064766A" w:rsidRDefault="000D51AB">
      <w:pPr>
        <w:spacing w:after="0" w:line="240" w:lineRule="auto"/>
        <w:jc w:val="center"/>
        <w:rPr>
          <w:rFonts w:ascii="Times New Roman" w:hAnsi="Times New Roman"/>
          <w:b/>
          <w:sz w:val="28"/>
          <w:szCs w:val="28"/>
        </w:rPr>
      </w:pPr>
      <w:r>
        <w:rPr>
          <w:rFonts w:ascii="Times New Roman" w:hAnsi="Times New Roman"/>
          <w:b/>
          <w:sz w:val="28"/>
          <w:szCs w:val="28"/>
        </w:rPr>
        <w:t xml:space="preserve">III. Рассмотрение проекта решения о заключении концессионного </w:t>
      </w:r>
    </w:p>
    <w:p w14:paraId="21B00777" w14:textId="77777777" w:rsidR="0064766A" w:rsidRDefault="000D51AB">
      <w:pPr>
        <w:spacing w:after="0" w:line="240" w:lineRule="auto"/>
        <w:jc w:val="center"/>
        <w:rPr>
          <w:rFonts w:ascii="Times New Roman" w:hAnsi="Times New Roman"/>
          <w:b/>
          <w:sz w:val="28"/>
          <w:szCs w:val="28"/>
        </w:rPr>
      </w:pPr>
      <w:r>
        <w:rPr>
          <w:rFonts w:ascii="Times New Roman" w:hAnsi="Times New Roman"/>
          <w:b/>
          <w:sz w:val="28"/>
          <w:szCs w:val="28"/>
        </w:rPr>
        <w:t>соглашения, а также проекта концессионного соглашения и иных</w:t>
      </w:r>
    </w:p>
    <w:p w14:paraId="791B205E" w14:textId="77777777" w:rsidR="0064766A" w:rsidRDefault="000D51AB">
      <w:pPr>
        <w:spacing w:after="0" w:line="240" w:lineRule="auto"/>
        <w:jc w:val="center"/>
        <w:rPr>
          <w:rFonts w:ascii="Times New Roman" w:hAnsi="Times New Roman"/>
          <w:b/>
          <w:sz w:val="28"/>
          <w:szCs w:val="28"/>
        </w:rPr>
      </w:pPr>
      <w:r>
        <w:rPr>
          <w:rFonts w:ascii="Times New Roman" w:hAnsi="Times New Roman"/>
          <w:b/>
          <w:sz w:val="28"/>
          <w:szCs w:val="28"/>
        </w:rPr>
        <w:t xml:space="preserve">документов, входящих в состав конкурсной документации, </w:t>
      </w:r>
    </w:p>
    <w:p w14:paraId="20B5A292" w14:textId="77777777" w:rsidR="0064766A" w:rsidRDefault="000D51AB">
      <w:pPr>
        <w:spacing w:after="0" w:line="240" w:lineRule="auto"/>
        <w:jc w:val="center"/>
        <w:rPr>
          <w:rFonts w:ascii="Times New Roman" w:hAnsi="Times New Roman"/>
          <w:b/>
          <w:sz w:val="28"/>
          <w:szCs w:val="28"/>
        </w:rPr>
      </w:pPr>
      <w:r>
        <w:rPr>
          <w:rFonts w:ascii="Times New Roman" w:hAnsi="Times New Roman"/>
          <w:b/>
          <w:sz w:val="28"/>
          <w:szCs w:val="28"/>
        </w:rPr>
        <w:t>необходимых для проведения конкурса на право заключения</w:t>
      </w:r>
    </w:p>
    <w:p w14:paraId="732A8E95" w14:textId="77777777" w:rsidR="0064766A" w:rsidRDefault="000D51AB">
      <w:pPr>
        <w:spacing w:after="0" w:line="240" w:lineRule="auto"/>
        <w:jc w:val="center"/>
        <w:rPr>
          <w:rFonts w:ascii="Times New Roman" w:hAnsi="Times New Roman"/>
          <w:b/>
          <w:sz w:val="28"/>
          <w:szCs w:val="28"/>
        </w:rPr>
      </w:pPr>
      <w:r>
        <w:rPr>
          <w:rFonts w:ascii="Times New Roman" w:hAnsi="Times New Roman"/>
          <w:b/>
          <w:sz w:val="28"/>
          <w:szCs w:val="28"/>
        </w:rPr>
        <w:t>концессионного соглашения</w:t>
      </w:r>
    </w:p>
    <w:p w14:paraId="42ACD846" w14:textId="77777777" w:rsidR="0064766A" w:rsidRDefault="0064766A">
      <w:pPr>
        <w:spacing w:after="0" w:line="240" w:lineRule="auto"/>
        <w:ind w:firstLine="709"/>
        <w:jc w:val="both"/>
        <w:rPr>
          <w:rFonts w:ascii="Times New Roman" w:hAnsi="Times New Roman"/>
          <w:sz w:val="28"/>
          <w:szCs w:val="28"/>
        </w:rPr>
      </w:pPr>
    </w:p>
    <w:p w14:paraId="7BF1CFDD" w14:textId="240744DE" w:rsidR="0064766A" w:rsidRDefault="000D51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В целях подготовки к заключению концессионного соглашения орган местного самоуправления, являющийся организатором конкурса на право заключения концессионного соглашения (далее – организатор конкурса), не позднее чем за </w:t>
      </w:r>
      <w:r w:rsidR="006E27F8">
        <w:rPr>
          <w:rFonts w:ascii="Times New Roman" w:hAnsi="Times New Roman" w:cs="Times New Roman"/>
          <w:sz w:val="28"/>
          <w:szCs w:val="28"/>
        </w:rPr>
        <w:t xml:space="preserve">сорок </w:t>
      </w:r>
      <w:r>
        <w:rPr>
          <w:rFonts w:ascii="Times New Roman" w:hAnsi="Times New Roman" w:cs="Times New Roman"/>
          <w:sz w:val="28"/>
          <w:szCs w:val="28"/>
        </w:rPr>
        <w:t>рабочих дней до даты принятия решения о заключении концессионного соглашения направляет:</w:t>
      </w:r>
    </w:p>
    <w:p w14:paraId="1AD8A420" w14:textId="1C08939E" w:rsidR="00140111" w:rsidRDefault="000D51AB">
      <w:pPr>
        <w:pStyle w:val="ConsPlusNormal"/>
        <w:ind w:firstLine="709"/>
        <w:jc w:val="both"/>
        <w:rPr>
          <w:rFonts w:ascii="Times New Roman" w:hAnsi="Times New Roman" w:cs="Times New Roman"/>
          <w:sz w:val="28"/>
          <w:szCs w:val="28"/>
        </w:rPr>
      </w:pPr>
      <w:bookmarkStart w:id="2" w:name="P107"/>
      <w:bookmarkEnd w:id="0"/>
      <w:r>
        <w:rPr>
          <w:rFonts w:ascii="Times New Roman" w:hAnsi="Times New Roman" w:cs="Times New Roman"/>
          <w:sz w:val="28"/>
          <w:szCs w:val="28"/>
        </w:rPr>
        <w:t xml:space="preserve">1) в ДТ НСО заявление </w:t>
      </w:r>
      <w:r>
        <w:rPr>
          <w:rFonts w:ascii="Times New Roman" w:hAnsi="Times New Roman"/>
          <w:sz w:val="28"/>
          <w:szCs w:val="28"/>
        </w:rPr>
        <w:t xml:space="preserve">о </w:t>
      </w:r>
      <w:r>
        <w:rPr>
          <w:rFonts w:ascii="Times New Roman" w:hAnsi="Times New Roman" w:cs="Times New Roman"/>
          <w:sz w:val="28"/>
          <w:szCs w:val="28"/>
        </w:rPr>
        <w:t xml:space="preserve">подготовке конкурсной документации </w:t>
      </w:r>
      <w:r w:rsidR="009356C3">
        <w:rPr>
          <w:rFonts w:ascii="Times New Roman" w:hAnsi="Times New Roman" w:cs="Times New Roman"/>
          <w:sz w:val="28"/>
          <w:szCs w:val="28"/>
        </w:rPr>
        <w:t xml:space="preserve">(далее – Заявление организатора конкурса) </w:t>
      </w:r>
      <w:r>
        <w:rPr>
          <w:rFonts w:ascii="Times New Roman" w:hAnsi="Times New Roman" w:cs="Times New Roman"/>
          <w:sz w:val="28"/>
          <w:szCs w:val="28"/>
        </w:rPr>
        <w:t>с приложением к нему документов и материалов в соответствии с требованиями</w:t>
      </w:r>
      <w:r w:rsidR="00140111">
        <w:rPr>
          <w:rFonts w:ascii="Times New Roman" w:hAnsi="Times New Roman" w:cs="Times New Roman"/>
          <w:sz w:val="28"/>
          <w:szCs w:val="28"/>
        </w:rPr>
        <w:t>:</w:t>
      </w:r>
    </w:p>
    <w:p w14:paraId="4CC5BEE9" w14:textId="5D94FEAF" w:rsidR="00140111" w:rsidRDefault="000D51AB">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главы </w:t>
      </w:r>
      <w:r>
        <w:rPr>
          <w:rFonts w:ascii="Times New Roman" w:hAnsi="Times New Roman"/>
          <w:sz w:val="28"/>
          <w:szCs w:val="28"/>
          <w:lang w:val="en-US"/>
        </w:rPr>
        <w:t>VII</w:t>
      </w:r>
      <w:r>
        <w:rPr>
          <w:rFonts w:ascii="Times New Roman" w:hAnsi="Times New Roman"/>
          <w:sz w:val="28"/>
          <w:szCs w:val="28"/>
        </w:rPr>
        <w:t xml:space="preserve"> Правил № 406 </w:t>
      </w:r>
      <w:r w:rsidR="00707E9B">
        <w:rPr>
          <w:rFonts w:ascii="Times New Roman" w:hAnsi="Times New Roman" w:cs="Times New Roman"/>
          <w:sz w:val="28"/>
          <w:szCs w:val="28"/>
        </w:rPr>
        <w:t xml:space="preserve">– </w:t>
      </w:r>
      <w:r>
        <w:rPr>
          <w:rFonts w:ascii="Times New Roman" w:hAnsi="Times New Roman"/>
          <w:sz w:val="28"/>
          <w:szCs w:val="28"/>
        </w:rPr>
        <w:t>в случае планируемого заключения концессионных соглашений в отношении централизованных систем горячего водоснабжения, холодного водоснабжения и (или) водоотведения, отдельных объектов таких систем</w:t>
      </w:r>
      <w:r w:rsidR="00551653">
        <w:rPr>
          <w:rFonts w:ascii="Times New Roman" w:hAnsi="Times New Roman"/>
          <w:sz w:val="28"/>
          <w:szCs w:val="28"/>
        </w:rPr>
        <w:t>;</w:t>
      </w:r>
      <w:r>
        <w:rPr>
          <w:rFonts w:ascii="Times New Roman" w:hAnsi="Times New Roman"/>
          <w:sz w:val="28"/>
          <w:szCs w:val="28"/>
        </w:rPr>
        <w:t xml:space="preserve"> </w:t>
      </w:r>
    </w:p>
    <w:p w14:paraId="06C05AB5" w14:textId="096D27D8" w:rsidR="0064766A" w:rsidRDefault="000D51AB">
      <w:pPr>
        <w:pStyle w:val="ConsPlusNormal"/>
        <w:ind w:firstLine="709"/>
        <w:jc w:val="both"/>
        <w:rPr>
          <w:rFonts w:ascii="Times New Roman" w:hAnsi="Times New Roman"/>
          <w:sz w:val="28"/>
          <w:szCs w:val="28"/>
        </w:rPr>
      </w:pPr>
      <w:r>
        <w:rPr>
          <w:rFonts w:ascii="Times New Roman" w:hAnsi="Times New Roman"/>
          <w:sz w:val="28"/>
          <w:szCs w:val="28"/>
        </w:rPr>
        <w:t xml:space="preserve">главы </w:t>
      </w:r>
      <w:r>
        <w:rPr>
          <w:rFonts w:ascii="Times New Roman" w:hAnsi="Times New Roman"/>
          <w:sz w:val="28"/>
          <w:szCs w:val="28"/>
          <w:lang w:val="en-US"/>
        </w:rPr>
        <w:t>IX</w:t>
      </w:r>
      <w:r>
        <w:rPr>
          <w:rFonts w:ascii="Times New Roman" w:hAnsi="Times New Roman"/>
          <w:sz w:val="28"/>
          <w:szCs w:val="28"/>
        </w:rPr>
        <w:t xml:space="preserve"> Правил № 1075 </w:t>
      </w:r>
      <w:r w:rsidR="009F6F6D">
        <w:rPr>
          <w:rFonts w:ascii="Times New Roman" w:hAnsi="Times New Roman" w:cs="Times New Roman"/>
          <w:sz w:val="28"/>
          <w:szCs w:val="28"/>
        </w:rPr>
        <w:t xml:space="preserve">– </w:t>
      </w:r>
      <w:r>
        <w:rPr>
          <w:rFonts w:ascii="Times New Roman" w:hAnsi="Times New Roman"/>
          <w:sz w:val="28"/>
          <w:szCs w:val="28"/>
        </w:rPr>
        <w:t>в случае планируемого заключения концессионного соглашения в отношении объектов теплоснабжения;</w:t>
      </w:r>
    </w:p>
    <w:p w14:paraId="2FD6D7C4" w14:textId="77777777" w:rsidR="0064766A" w:rsidRDefault="000D51AB">
      <w:pPr>
        <w:pStyle w:val="ConsPlusNormal"/>
        <w:ind w:firstLine="709"/>
        <w:jc w:val="both"/>
        <w:rPr>
          <w:rFonts w:ascii="Times New Roman" w:hAnsi="Times New Roman"/>
          <w:sz w:val="28"/>
          <w:szCs w:val="28"/>
        </w:rPr>
      </w:pPr>
      <w:r>
        <w:rPr>
          <w:rFonts w:ascii="Times New Roman" w:hAnsi="Times New Roman"/>
          <w:sz w:val="28"/>
          <w:szCs w:val="28"/>
        </w:rPr>
        <w:t>2) в уполномоченный орган с сопроводительным письмом</w:t>
      </w:r>
      <w:r>
        <w:t xml:space="preserve"> </w:t>
      </w:r>
      <w:r>
        <w:rPr>
          <w:rFonts w:ascii="Times New Roman" w:hAnsi="Times New Roman"/>
          <w:sz w:val="28"/>
          <w:szCs w:val="28"/>
        </w:rPr>
        <w:t>посредством СЭДД:</w:t>
      </w:r>
    </w:p>
    <w:p w14:paraId="4AD9DDD3" w14:textId="125D9DE8" w:rsidR="008416C2" w:rsidRDefault="000D51AB" w:rsidP="00140111">
      <w:pPr>
        <w:pStyle w:val="ConsPlusNormal"/>
        <w:ind w:firstLine="709"/>
        <w:jc w:val="both"/>
        <w:rPr>
          <w:rFonts w:ascii="Times New Roman" w:hAnsi="Times New Roman"/>
          <w:sz w:val="28"/>
          <w:szCs w:val="28"/>
        </w:rPr>
      </w:pPr>
      <w:r>
        <w:rPr>
          <w:rFonts w:ascii="Times New Roman" w:hAnsi="Times New Roman"/>
          <w:sz w:val="28"/>
          <w:szCs w:val="28"/>
        </w:rPr>
        <w:t>а) ответ ДТ НСО о результатах рассмотрения в соответствии с требованиями</w:t>
      </w:r>
      <w:r w:rsidR="00140111">
        <w:rPr>
          <w:rFonts w:ascii="Times New Roman" w:hAnsi="Times New Roman"/>
          <w:sz w:val="28"/>
          <w:szCs w:val="28"/>
        </w:rPr>
        <w:t xml:space="preserve"> </w:t>
      </w:r>
      <w:r>
        <w:rPr>
          <w:rFonts w:ascii="Times New Roman" w:hAnsi="Times New Roman"/>
          <w:sz w:val="28"/>
          <w:szCs w:val="28"/>
        </w:rPr>
        <w:t xml:space="preserve">Правил № 406 или Правил № 1075 </w:t>
      </w:r>
      <w:r w:rsidR="00944C35">
        <w:rPr>
          <w:rFonts w:ascii="Times New Roman" w:hAnsi="Times New Roman" w:cs="Times New Roman"/>
          <w:sz w:val="28"/>
          <w:szCs w:val="28"/>
        </w:rPr>
        <w:t>Заявлени</w:t>
      </w:r>
      <w:r w:rsidR="00CD1361">
        <w:rPr>
          <w:rFonts w:ascii="Times New Roman" w:hAnsi="Times New Roman" w:cs="Times New Roman"/>
          <w:sz w:val="28"/>
          <w:szCs w:val="28"/>
        </w:rPr>
        <w:t>я</w:t>
      </w:r>
      <w:r w:rsidR="00944C35">
        <w:rPr>
          <w:rFonts w:ascii="Times New Roman" w:hAnsi="Times New Roman" w:cs="Times New Roman"/>
          <w:sz w:val="28"/>
          <w:szCs w:val="28"/>
        </w:rPr>
        <w:t xml:space="preserve"> организатора конкурса </w:t>
      </w:r>
      <w:r>
        <w:rPr>
          <w:rFonts w:ascii="Times New Roman" w:hAnsi="Times New Roman"/>
          <w:sz w:val="28"/>
          <w:szCs w:val="28"/>
        </w:rPr>
        <w:t>, содержащий сведения</w:t>
      </w:r>
      <w:r w:rsidR="008416C2">
        <w:rPr>
          <w:rFonts w:ascii="Times New Roman" w:hAnsi="Times New Roman"/>
          <w:sz w:val="28"/>
          <w:szCs w:val="28"/>
        </w:rPr>
        <w:t>:</w:t>
      </w:r>
    </w:p>
    <w:p w14:paraId="6C14A658" w14:textId="449233C5" w:rsidR="00CE3878" w:rsidRDefault="000D51AB" w:rsidP="00CE3878">
      <w:pPr>
        <w:pStyle w:val="ConsPlusNormal"/>
        <w:ind w:firstLine="709"/>
        <w:jc w:val="both"/>
        <w:rPr>
          <w:rFonts w:ascii="Times New Roman" w:hAnsi="Times New Roman"/>
          <w:sz w:val="28"/>
          <w:szCs w:val="28"/>
        </w:rPr>
      </w:pPr>
      <w:r>
        <w:rPr>
          <w:rFonts w:ascii="Times New Roman" w:hAnsi="Times New Roman"/>
          <w:sz w:val="28"/>
          <w:szCs w:val="28"/>
        </w:rPr>
        <w:t>о ценах, значениях и параметрах, предусмотренных</w:t>
      </w:r>
      <w:r w:rsidR="00CE3878">
        <w:rPr>
          <w:rFonts w:ascii="Times New Roman" w:hAnsi="Times New Roman"/>
          <w:sz w:val="28"/>
          <w:szCs w:val="28"/>
        </w:rPr>
        <w:t xml:space="preserve"> </w:t>
      </w:r>
      <w:r w:rsidR="00CE3878">
        <w:rPr>
          <w:rFonts w:ascii="Times New Roman" w:hAnsi="Times New Roman"/>
          <w:sz w:val="28"/>
          <w:szCs w:val="28"/>
        </w:rPr>
        <w:t xml:space="preserve">подпунктом «з» пункта 62 Правил № 406 (в случае планируемого заключения концессионных соглашений в отношении централизованных систем горячего водоснабжения, холодного водоснабжения и (или) водоотведения, отдельных объектов таких систем) </w:t>
      </w:r>
      <w:r w:rsidR="00AB0752">
        <w:rPr>
          <w:rFonts w:ascii="Times New Roman" w:hAnsi="Times New Roman"/>
          <w:sz w:val="28"/>
          <w:szCs w:val="28"/>
        </w:rPr>
        <w:t>или подпунктом «з» пункта 91 Правил № 1075 (в случае планируемого заключения концессионного соглашения в отношении объектов теплоснабжения)</w:t>
      </w:r>
      <w:r w:rsidR="00987607">
        <w:rPr>
          <w:rFonts w:ascii="Times New Roman" w:hAnsi="Times New Roman"/>
          <w:sz w:val="28"/>
          <w:szCs w:val="28"/>
        </w:rPr>
        <w:t>;</w:t>
      </w:r>
    </w:p>
    <w:p w14:paraId="60203B8A" w14:textId="3D337348" w:rsidR="0064766A" w:rsidRDefault="004D1BC2" w:rsidP="00140111">
      <w:pPr>
        <w:pStyle w:val="ConsPlusNormal"/>
        <w:ind w:firstLine="709"/>
        <w:jc w:val="both"/>
        <w:rPr>
          <w:rFonts w:ascii="Times New Roman" w:hAnsi="Times New Roman"/>
          <w:sz w:val="28"/>
          <w:szCs w:val="28"/>
        </w:rPr>
      </w:pPr>
      <w:r>
        <w:rPr>
          <w:rFonts w:ascii="Times New Roman" w:hAnsi="Times New Roman"/>
          <w:sz w:val="28"/>
          <w:szCs w:val="28"/>
        </w:rPr>
        <w:t xml:space="preserve">о </w:t>
      </w:r>
      <w:r w:rsidR="000D51AB">
        <w:rPr>
          <w:rFonts w:ascii="Times New Roman" w:hAnsi="Times New Roman"/>
          <w:sz w:val="28"/>
          <w:szCs w:val="28"/>
        </w:rPr>
        <w:t xml:space="preserve">согласовании </w:t>
      </w:r>
      <w:r w:rsidR="00647D39">
        <w:rPr>
          <w:rFonts w:ascii="Times New Roman" w:hAnsi="Times New Roman"/>
          <w:sz w:val="28"/>
          <w:szCs w:val="28"/>
        </w:rPr>
        <w:t xml:space="preserve">предложенных в Заявлении организатора конкурса </w:t>
      </w:r>
      <w:r w:rsidR="000D51AB">
        <w:rPr>
          <w:rFonts w:ascii="Times New Roman" w:hAnsi="Times New Roman"/>
          <w:sz w:val="28"/>
          <w:szCs w:val="28"/>
        </w:rPr>
        <w:t>значений долгосрочных параметров регулирования, не установленных в качестве критериев конкурса,</w:t>
      </w:r>
      <w:r w:rsidR="00C3545E">
        <w:rPr>
          <w:rFonts w:ascii="Times New Roman" w:hAnsi="Times New Roman"/>
          <w:sz w:val="28"/>
          <w:szCs w:val="28"/>
        </w:rPr>
        <w:t xml:space="preserve"> и</w:t>
      </w:r>
      <w:r w:rsidR="000D51AB">
        <w:rPr>
          <w:rFonts w:ascii="Times New Roman" w:hAnsi="Times New Roman"/>
          <w:sz w:val="28"/>
          <w:szCs w:val="28"/>
        </w:rPr>
        <w:t xml:space="preserve"> метода регулирования;</w:t>
      </w:r>
    </w:p>
    <w:p w14:paraId="406836D2" w14:textId="77777777" w:rsidR="00615E42" w:rsidRDefault="000D51AB">
      <w:pPr>
        <w:pStyle w:val="ConsPlusNormal"/>
        <w:ind w:firstLine="709"/>
        <w:jc w:val="both"/>
        <w:rPr>
          <w:rFonts w:ascii="Times New Roman" w:hAnsi="Times New Roman"/>
          <w:sz w:val="28"/>
          <w:szCs w:val="28"/>
        </w:rPr>
      </w:pPr>
      <w:r>
        <w:rPr>
          <w:rFonts w:ascii="Times New Roman" w:hAnsi="Times New Roman"/>
          <w:sz w:val="28"/>
          <w:szCs w:val="28"/>
        </w:rPr>
        <w:t>б) проект решения о заключении концессионного соглашения</w:t>
      </w:r>
      <w:r w:rsidR="00615E42">
        <w:rPr>
          <w:rFonts w:ascii="Times New Roman" w:hAnsi="Times New Roman"/>
          <w:sz w:val="28"/>
          <w:szCs w:val="28"/>
        </w:rPr>
        <w:t>;</w:t>
      </w:r>
    </w:p>
    <w:p w14:paraId="33F63F05" w14:textId="11D9D92E" w:rsidR="0064766A" w:rsidRDefault="00615E42">
      <w:pPr>
        <w:pStyle w:val="ConsPlusNormal"/>
        <w:ind w:firstLine="709"/>
        <w:jc w:val="both"/>
        <w:rPr>
          <w:rFonts w:ascii="Times New Roman" w:hAnsi="Times New Roman"/>
          <w:sz w:val="28"/>
          <w:szCs w:val="28"/>
        </w:rPr>
      </w:pPr>
      <w:r>
        <w:rPr>
          <w:rFonts w:ascii="Times New Roman" w:hAnsi="Times New Roman"/>
          <w:sz w:val="28"/>
          <w:szCs w:val="28"/>
        </w:rPr>
        <w:t>в) документы, указанные в абзацах «б»-«е» подпункта 2 пункта 5 настоящего Порядка</w:t>
      </w:r>
      <w:r w:rsidR="000D51AB">
        <w:rPr>
          <w:rFonts w:ascii="Times New Roman" w:hAnsi="Times New Roman"/>
          <w:sz w:val="28"/>
          <w:szCs w:val="28"/>
        </w:rPr>
        <w:t>.</w:t>
      </w:r>
    </w:p>
    <w:bookmarkEnd w:id="2"/>
    <w:p w14:paraId="47B6F7CB" w14:textId="4D164E76" w:rsidR="0064766A" w:rsidRDefault="000D51AB" w:rsidP="003C7A3E">
      <w:pPr>
        <w:spacing w:after="0" w:line="240" w:lineRule="auto"/>
        <w:ind w:firstLine="709"/>
        <w:jc w:val="both"/>
      </w:pPr>
      <w:r>
        <w:rPr>
          <w:rFonts w:ascii="Times New Roman" w:hAnsi="Times New Roman"/>
          <w:sz w:val="28"/>
          <w:szCs w:val="28"/>
        </w:rPr>
        <w:t>14. Уполномоченный орган</w:t>
      </w:r>
      <w:r w:rsidR="00FB6700">
        <w:rPr>
          <w:rFonts w:ascii="Times New Roman" w:hAnsi="Times New Roman"/>
          <w:sz w:val="28"/>
          <w:szCs w:val="28"/>
        </w:rPr>
        <w:t xml:space="preserve"> в</w:t>
      </w:r>
      <w:r>
        <w:rPr>
          <w:rFonts w:ascii="Times New Roman" w:hAnsi="Times New Roman"/>
          <w:sz w:val="28"/>
          <w:szCs w:val="28"/>
        </w:rPr>
        <w:t xml:space="preserve"> срок не более трех рабочих дней со дня получения документов, указанных в подпункте 2 пункта 13 настоящего Порядка, </w:t>
      </w:r>
      <w:r w:rsidR="00FB6700">
        <w:rPr>
          <w:rFonts w:ascii="Times New Roman" w:hAnsi="Times New Roman"/>
          <w:sz w:val="28"/>
          <w:szCs w:val="28"/>
        </w:rPr>
        <w:t xml:space="preserve">осуществляет </w:t>
      </w:r>
      <w:r>
        <w:rPr>
          <w:rFonts w:ascii="Times New Roman" w:hAnsi="Times New Roman"/>
          <w:sz w:val="28"/>
          <w:szCs w:val="28"/>
        </w:rPr>
        <w:t xml:space="preserve">направление таких документов в МЭР НСО, МФиНП НСО и, при необходимости, в иные областные исполнительные органы в соответствии с их компетенцией для подготовки заключений о возможности (невозможности) согласования представленного организатором конкурса проекта </w:t>
      </w:r>
      <w:r w:rsidR="00182BE7">
        <w:rPr>
          <w:rFonts w:ascii="Times New Roman" w:hAnsi="Times New Roman"/>
          <w:sz w:val="28"/>
          <w:szCs w:val="28"/>
        </w:rPr>
        <w:t xml:space="preserve">концессионного соглашения </w:t>
      </w:r>
      <w:r>
        <w:rPr>
          <w:rFonts w:ascii="Times New Roman" w:hAnsi="Times New Roman"/>
          <w:sz w:val="28"/>
          <w:szCs w:val="28"/>
        </w:rPr>
        <w:t xml:space="preserve">(далее – заключения), а также </w:t>
      </w:r>
      <w:r w:rsidR="00FB6700">
        <w:rPr>
          <w:rFonts w:ascii="Times New Roman" w:hAnsi="Times New Roman"/>
          <w:sz w:val="28"/>
          <w:szCs w:val="28"/>
        </w:rPr>
        <w:t xml:space="preserve">осуществляет </w:t>
      </w:r>
      <w:r>
        <w:rPr>
          <w:rFonts w:ascii="Times New Roman" w:hAnsi="Times New Roman"/>
          <w:sz w:val="28"/>
          <w:szCs w:val="28"/>
        </w:rPr>
        <w:t xml:space="preserve">направление </w:t>
      </w:r>
      <w:r w:rsidR="00265DF4">
        <w:rPr>
          <w:rFonts w:ascii="Times New Roman" w:hAnsi="Times New Roman"/>
          <w:sz w:val="28"/>
          <w:szCs w:val="28"/>
        </w:rPr>
        <w:t xml:space="preserve">представленного организатором конкурса </w:t>
      </w:r>
      <w:r>
        <w:rPr>
          <w:rFonts w:ascii="Times New Roman" w:hAnsi="Times New Roman"/>
          <w:sz w:val="28"/>
          <w:szCs w:val="28"/>
        </w:rPr>
        <w:t xml:space="preserve">проекта концессионного соглашения в </w:t>
      </w:r>
      <w:r>
        <w:rPr>
          <w:rFonts w:ascii="Times New Roman" w:eastAsia="Arial" w:hAnsi="Times New Roman"/>
          <w:sz w:val="28"/>
          <w:szCs w:val="28"/>
        </w:rPr>
        <w:t>Минюст НСО</w:t>
      </w:r>
      <w:r>
        <w:rPr>
          <w:rFonts w:ascii="Times New Roman" w:hAnsi="Times New Roman"/>
          <w:sz w:val="28"/>
          <w:szCs w:val="28"/>
        </w:rPr>
        <w:t xml:space="preserve"> для проведения правовой экспертизы и подготовки заключения</w:t>
      </w:r>
      <w:r w:rsidR="007F4BA4">
        <w:rPr>
          <w:rFonts w:ascii="Times New Roman" w:hAnsi="Times New Roman"/>
          <w:sz w:val="28"/>
          <w:szCs w:val="28"/>
        </w:rPr>
        <w:t xml:space="preserve"> по результатам ее проведения</w:t>
      </w:r>
      <w:r>
        <w:t>.</w:t>
      </w:r>
    </w:p>
    <w:p w14:paraId="6E888D75" w14:textId="77777777" w:rsidR="0064766A" w:rsidRDefault="000D51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МЭР НСО рассматривает документы, указанные в </w:t>
      </w:r>
      <w:r>
        <w:rPr>
          <w:rFonts w:ascii="Times New Roman" w:hAnsi="Times New Roman"/>
          <w:sz w:val="28"/>
          <w:szCs w:val="28"/>
        </w:rPr>
        <w:t>подпункте 2 пункта 13 настоящего Порядка</w:t>
      </w:r>
      <w:r>
        <w:rPr>
          <w:rFonts w:ascii="Times New Roman" w:hAnsi="Times New Roman" w:cs="Times New Roman"/>
          <w:sz w:val="28"/>
          <w:szCs w:val="28"/>
        </w:rPr>
        <w:t>, в соответствии с абзацем вторым пункта 9 настоящего Порядка.</w:t>
      </w:r>
    </w:p>
    <w:p w14:paraId="45891EEC" w14:textId="77777777" w:rsidR="0064766A" w:rsidRDefault="000D51AB">
      <w:pPr>
        <w:pStyle w:val="ConsPlusNormal"/>
        <w:ind w:firstLine="709"/>
        <w:jc w:val="both"/>
      </w:pPr>
      <w:r>
        <w:rPr>
          <w:rFonts w:ascii="Times New Roman" w:hAnsi="Times New Roman" w:cs="Times New Roman"/>
          <w:sz w:val="28"/>
          <w:szCs w:val="28"/>
        </w:rPr>
        <w:lastRenderedPageBreak/>
        <w:t xml:space="preserve">МФиНП НСО рассматривает документы, указанные в </w:t>
      </w:r>
      <w:r>
        <w:rPr>
          <w:rFonts w:ascii="Times New Roman" w:hAnsi="Times New Roman"/>
          <w:sz w:val="28"/>
          <w:szCs w:val="28"/>
        </w:rPr>
        <w:t>подпункте 2 пункта 13 настоящего Порядка</w:t>
      </w:r>
      <w:r>
        <w:rPr>
          <w:rFonts w:ascii="Times New Roman" w:hAnsi="Times New Roman" w:cs="Times New Roman"/>
          <w:sz w:val="28"/>
          <w:szCs w:val="28"/>
        </w:rPr>
        <w:t>, в соответствии с абзацем третьим пункта 9 настоящего Порядка.</w:t>
      </w:r>
    </w:p>
    <w:p w14:paraId="5B2EF019" w14:textId="77777777" w:rsidR="0064766A" w:rsidRDefault="000D51AB">
      <w:pPr>
        <w:pStyle w:val="ConsPlusNormal"/>
        <w:ind w:firstLine="709"/>
        <w:jc w:val="both"/>
        <w:rPr>
          <w:rFonts w:ascii="Times New Roman" w:hAnsi="Times New Roman" w:cs="Times New Roman"/>
        </w:rPr>
      </w:pPr>
      <w:r>
        <w:rPr>
          <w:rFonts w:ascii="Times New Roman" w:hAnsi="Times New Roman" w:cs="Times New Roman"/>
          <w:sz w:val="28"/>
          <w:szCs w:val="28"/>
        </w:rPr>
        <w:t>Представление МЭР НСО и МФиНП НСО заключений в уполномоченный орган осуществляется в срок не более пяти рабочих дней со дня получения ими документов, указанных в подпункте 2 пункта 13 настоящего Порядка.</w:t>
      </w:r>
    </w:p>
    <w:p w14:paraId="362533A8" w14:textId="77777777" w:rsidR="0064766A" w:rsidRDefault="000D51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w:t>
      </w:r>
      <w:r>
        <w:rPr>
          <w:rFonts w:ascii="Times New Roman" w:eastAsia="Arial" w:hAnsi="Times New Roman" w:cs="Times New Roman"/>
          <w:sz w:val="28"/>
          <w:szCs w:val="28"/>
          <w:lang w:eastAsia="en-US"/>
        </w:rPr>
        <w:t>Минюст НСО</w:t>
      </w:r>
      <w:r>
        <w:rPr>
          <w:rFonts w:ascii="Times New Roman" w:hAnsi="Times New Roman" w:cs="Times New Roman"/>
          <w:sz w:val="28"/>
          <w:szCs w:val="28"/>
        </w:rPr>
        <w:t xml:space="preserve"> направляет заключение по результатам проведения правовой экспертизы проекта концессионного соглашения в уполномоченный орган в срок не более семи рабочих дней со дня поступления такого проекта.</w:t>
      </w:r>
    </w:p>
    <w:p w14:paraId="1F5529EA" w14:textId="77777777" w:rsidR="00FB6700" w:rsidRDefault="000D51AB">
      <w:pPr>
        <w:spacing w:after="0"/>
        <w:ind w:firstLine="709"/>
        <w:jc w:val="both"/>
        <w:rPr>
          <w:rFonts w:ascii="Times New Roman" w:hAnsi="Times New Roman"/>
          <w:sz w:val="28"/>
          <w:szCs w:val="28"/>
        </w:rPr>
      </w:pPr>
      <w:r>
        <w:rPr>
          <w:rFonts w:ascii="Times New Roman" w:hAnsi="Times New Roman"/>
          <w:sz w:val="28"/>
          <w:szCs w:val="28"/>
        </w:rPr>
        <w:t>17. Уполномоченный орган</w:t>
      </w:r>
      <w:r w:rsidR="00FB6700">
        <w:rPr>
          <w:rFonts w:ascii="Times New Roman" w:hAnsi="Times New Roman"/>
          <w:sz w:val="28"/>
          <w:szCs w:val="28"/>
        </w:rPr>
        <w:t>:</w:t>
      </w:r>
      <w:r>
        <w:rPr>
          <w:rFonts w:ascii="Times New Roman" w:hAnsi="Times New Roman"/>
          <w:sz w:val="28"/>
          <w:szCs w:val="28"/>
        </w:rPr>
        <w:t xml:space="preserve"> </w:t>
      </w:r>
    </w:p>
    <w:p w14:paraId="75C3E58E" w14:textId="0992C5F0" w:rsidR="00FB6700" w:rsidRDefault="00087114">
      <w:pPr>
        <w:spacing w:after="0"/>
        <w:ind w:firstLine="709"/>
        <w:jc w:val="both"/>
        <w:rPr>
          <w:rFonts w:ascii="Times New Roman" w:hAnsi="Times New Roman"/>
          <w:sz w:val="28"/>
          <w:szCs w:val="28"/>
        </w:rPr>
      </w:pPr>
      <w:r>
        <w:rPr>
          <w:rFonts w:ascii="Times New Roman" w:hAnsi="Times New Roman"/>
          <w:sz w:val="28"/>
          <w:szCs w:val="28"/>
        </w:rPr>
        <w:t>1</w:t>
      </w:r>
      <w:r w:rsidR="00FB6700">
        <w:rPr>
          <w:rFonts w:ascii="Times New Roman" w:hAnsi="Times New Roman"/>
          <w:sz w:val="28"/>
          <w:szCs w:val="28"/>
        </w:rPr>
        <w:t>) </w:t>
      </w:r>
      <w:r w:rsidR="000D51AB">
        <w:rPr>
          <w:rFonts w:ascii="Times New Roman" w:hAnsi="Times New Roman"/>
          <w:sz w:val="28"/>
          <w:szCs w:val="28"/>
        </w:rPr>
        <w:t xml:space="preserve">в срок не более трех рабочих дней со дня поступления всех заключений, предусмотренных пунктами 14-16 настоящего Порядка, </w:t>
      </w:r>
      <w:r w:rsidR="00FB6700">
        <w:rPr>
          <w:rFonts w:ascii="Times New Roman" w:hAnsi="Times New Roman"/>
          <w:sz w:val="28"/>
          <w:szCs w:val="28"/>
        </w:rPr>
        <w:t xml:space="preserve">рассматривает такие заключения и </w:t>
      </w:r>
      <w:r w:rsidR="007947F2">
        <w:rPr>
          <w:rFonts w:ascii="Times New Roman" w:hAnsi="Times New Roman"/>
          <w:sz w:val="28"/>
          <w:szCs w:val="28"/>
        </w:rPr>
        <w:t>документы</w:t>
      </w:r>
      <w:r w:rsidR="00FB6700">
        <w:rPr>
          <w:rFonts w:ascii="Times New Roman" w:hAnsi="Times New Roman"/>
          <w:sz w:val="28"/>
          <w:szCs w:val="28"/>
        </w:rPr>
        <w:t xml:space="preserve">, указанные в подпункте 2 пункта 13 настоящего Порядка, в соответствии с пунктом 7 настоящего Порядка и </w:t>
      </w:r>
      <w:r w:rsidR="000D51AB">
        <w:rPr>
          <w:rFonts w:ascii="Times New Roman" w:hAnsi="Times New Roman"/>
          <w:sz w:val="28"/>
          <w:szCs w:val="28"/>
        </w:rPr>
        <w:t xml:space="preserve">осуществляет подготовку сводного заключения о возможности (невозможности) согласования </w:t>
      </w:r>
      <w:r w:rsidR="00182BE7">
        <w:rPr>
          <w:rFonts w:ascii="Times New Roman" w:hAnsi="Times New Roman"/>
          <w:sz w:val="28"/>
          <w:szCs w:val="28"/>
        </w:rPr>
        <w:t xml:space="preserve">представленного </w:t>
      </w:r>
      <w:r w:rsidR="000D51AB">
        <w:rPr>
          <w:rFonts w:ascii="Times New Roman" w:hAnsi="Times New Roman"/>
          <w:sz w:val="28"/>
          <w:szCs w:val="28"/>
        </w:rPr>
        <w:t xml:space="preserve">организатором конкурса проекта </w:t>
      </w:r>
      <w:r w:rsidR="00182BE7">
        <w:rPr>
          <w:rFonts w:ascii="Times New Roman" w:hAnsi="Times New Roman"/>
          <w:sz w:val="28"/>
          <w:szCs w:val="28"/>
        </w:rPr>
        <w:t>концессионного соглашения</w:t>
      </w:r>
      <w:r w:rsidR="00FB6700">
        <w:rPr>
          <w:rFonts w:ascii="Times New Roman" w:hAnsi="Times New Roman"/>
          <w:sz w:val="28"/>
          <w:szCs w:val="28"/>
        </w:rPr>
        <w:t>;</w:t>
      </w:r>
    </w:p>
    <w:p w14:paraId="23039E18" w14:textId="6449223A" w:rsidR="0064766A" w:rsidRDefault="00087114">
      <w:pPr>
        <w:spacing w:after="0"/>
        <w:ind w:firstLine="709"/>
        <w:jc w:val="both"/>
        <w:rPr>
          <w:rFonts w:ascii="Times New Roman" w:hAnsi="Times New Roman"/>
          <w:sz w:val="28"/>
          <w:szCs w:val="28"/>
        </w:rPr>
      </w:pPr>
      <w:r>
        <w:rPr>
          <w:rFonts w:ascii="Times New Roman" w:hAnsi="Times New Roman"/>
          <w:sz w:val="28"/>
          <w:szCs w:val="28"/>
        </w:rPr>
        <w:t>2</w:t>
      </w:r>
      <w:r w:rsidR="00FB6700">
        <w:rPr>
          <w:rFonts w:ascii="Times New Roman" w:hAnsi="Times New Roman"/>
          <w:sz w:val="28"/>
          <w:szCs w:val="28"/>
        </w:rPr>
        <w:t>) </w:t>
      </w:r>
      <w:r w:rsidR="000D51AB">
        <w:rPr>
          <w:rFonts w:ascii="Times New Roman" w:hAnsi="Times New Roman"/>
          <w:sz w:val="28"/>
          <w:szCs w:val="28"/>
        </w:rPr>
        <w:t xml:space="preserve">в течение трех рабочих дней со дня подписания сводного заключения направляет посредством СЭДД организатору конкурса соответствующий ответ: </w:t>
      </w:r>
    </w:p>
    <w:p w14:paraId="37912BC6" w14:textId="5E9B707F" w:rsidR="0064766A" w:rsidRDefault="00087114">
      <w:pPr>
        <w:spacing w:after="0"/>
        <w:ind w:firstLine="709"/>
        <w:jc w:val="both"/>
        <w:rPr>
          <w:rFonts w:ascii="Times New Roman" w:hAnsi="Times New Roman"/>
          <w:sz w:val="28"/>
          <w:szCs w:val="28"/>
        </w:rPr>
      </w:pPr>
      <w:r>
        <w:rPr>
          <w:rFonts w:ascii="Times New Roman" w:hAnsi="Times New Roman"/>
          <w:sz w:val="28"/>
          <w:szCs w:val="28"/>
        </w:rPr>
        <w:t>а</w:t>
      </w:r>
      <w:r w:rsidR="000D51AB">
        <w:rPr>
          <w:rFonts w:ascii="Times New Roman" w:hAnsi="Times New Roman"/>
          <w:sz w:val="28"/>
          <w:szCs w:val="28"/>
        </w:rPr>
        <w:t xml:space="preserve">) при отсутствии замечаний – положительный ответ о согласовании проекта </w:t>
      </w:r>
      <w:r w:rsidR="00182BE7">
        <w:rPr>
          <w:rFonts w:ascii="Times New Roman" w:hAnsi="Times New Roman"/>
          <w:sz w:val="28"/>
          <w:szCs w:val="28"/>
        </w:rPr>
        <w:t>концессионного соглашения</w:t>
      </w:r>
      <w:r w:rsidR="000D51AB">
        <w:rPr>
          <w:rFonts w:ascii="Times New Roman" w:hAnsi="Times New Roman"/>
          <w:sz w:val="28"/>
          <w:szCs w:val="28"/>
        </w:rPr>
        <w:t xml:space="preserve"> с целью дальнейшего </w:t>
      </w:r>
      <w:r w:rsidR="00182BE7">
        <w:rPr>
          <w:rFonts w:ascii="Times New Roman" w:hAnsi="Times New Roman"/>
          <w:sz w:val="28"/>
          <w:szCs w:val="28"/>
        </w:rPr>
        <w:t xml:space="preserve">его </w:t>
      </w:r>
      <w:r w:rsidR="000D51AB">
        <w:rPr>
          <w:rFonts w:ascii="Times New Roman" w:hAnsi="Times New Roman"/>
          <w:sz w:val="28"/>
          <w:szCs w:val="28"/>
        </w:rPr>
        <w:t>подписания;</w:t>
      </w:r>
    </w:p>
    <w:p w14:paraId="57491389" w14:textId="43CEE49B" w:rsidR="0064766A" w:rsidRDefault="00087114">
      <w:pPr>
        <w:spacing w:after="0"/>
        <w:ind w:firstLine="709"/>
        <w:jc w:val="both"/>
        <w:rPr>
          <w:rFonts w:ascii="Times New Roman" w:hAnsi="Times New Roman"/>
          <w:sz w:val="28"/>
          <w:szCs w:val="28"/>
        </w:rPr>
      </w:pPr>
      <w:r>
        <w:rPr>
          <w:rFonts w:ascii="Times New Roman" w:hAnsi="Times New Roman"/>
          <w:sz w:val="28"/>
          <w:szCs w:val="28"/>
        </w:rPr>
        <w:t>б</w:t>
      </w:r>
      <w:r w:rsidR="000D51AB">
        <w:rPr>
          <w:rFonts w:ascii="Times New Roman" w:hAnsi="Times New Roman"/>
          <w:sz w:val="28"/>
          <w:szCs w:val="28"/>
        </w:rPr>
        <w:t xml:space="preserve">) при наличии замечаний – мотивированный отказ в согласовании проекта </w:t>
      </w:r>
      <w:r w:rsidR="00182BE7">
        <w:rPr>
          <w:rFonts w:ascii="Times New Roman" w:hAnsi="Times New Roman"/>
          <w:sz w:val="28"/>
          <w:szCs w:val="28"/>
        </w:rPr>
        <w:t>концессионного соглашения</w:t>
      </w:r>
      <w:r w:rsidR="000D51AB">
        <w:rPr>
          <w:rFonts w:ascii="Times New Roman" w:hAnsi="Times New Roman"/>
          <w:sz w:val="28"/>
          <w:szCs w:val="28"/>
        </w:rPr>
        <w:t xml:space="preserve">. </w:t>
      </w:r>
    </w:p>
    <w:p w14:paraId="131FB9B3" w14:textId="7F8B050F" w:rsidR="0064766A" w:rsidRDefault="000D51AB">
      <w:pPr>
        <w:spacing w:after="0"/>
        <w:ind w:firstLine="709"/>
        <w:jc w:val="both"/>
        <w:rPr>
          <w:rFonts w:ascii="Times New Roman" w:hAnsi="Times New Roman"/>
          <w:sz w:val="28"/>
          <w:szCs w:val="28"/>
        </w:rPr>
      </w:pPr>
      <w:r>
        <w:rPr>
          <w:rFonts w:ascii="Times New Roman" w:hAnsi="Times New Roman"/>
          <w:sz w:val="28"/>
          <w:szCs w:val="28"/>
        </w:rPr>
        <w:t xml:space="preserve">18. Уполномоченный орган вправе при наличии разногласий в заключениях областных исполнительных органов Новосибирской области, указанных в пунктах 14-16 настоящего Порядка, организовать </w:t>
      </w:r>
      <w:r w:rsidR="00FB6700">
        <w:rPr>
          <w:rFonts w:ascii="Times New Roman" w:hAnsi="Times New Roman"/>
          <w:sz w:val="28"/>
          <w:szCs w:val="28"/>
        </w:rPr>
        <w:t xml:space="preserve">проведение </w:t>
      </w:r>
      <w:r>
        <w:rPr>
          <w:rFonts w:ascii="Times New Roman" w:hAnsi="Times New Roman"/>
          <w:sz w:val="28"/>
          <w:szCs w:val="28"/>
        </w:rPr>
        <w:t>согласительно</w:t>
      </w:r>
      <w:r w:rsidR="00FB6700">
        <w:rPr>
          <w:rFonts w:ascii="Times New Roman" w:hAnsi="Times New Roman"/>
          <w:sz w:val="28"/>
          <w:szCs w:val="28"/>
        </w:rPr>
        <w:t>го</w:t>
      </w:r>
      <w:r>
        <w:rPr>
          <w:rFonts w:ascii="Times New Roman" w:hAnsi="Times New Roman"/>
          <w:sz w:val="28"/>
          <w:szCs w:val="28"/>
        </w:rPr>
        <w:t xml:space="preserve"> </w:t>
      </w:r>
      <w:r w:rsidR="00FB6700">
        <w:rPr>
          <w:rFonts w:ascii="Times New Roman" w:hAnsi="Times New Roman"/>
          <w:sz w:val="28"/>
          <w:szCs w:val="28"/>
        </w:rPr>
        <w:t xml:space="preserve">совещания </w:t>
      </w:r>
      <w:r>
        <w:rPr>
          <w:rFonts w:ascii="Times New Roman" w:hAnsi="Times New Roman"/>
          <w:sz w:val="28"/>
          <w:szCs w:val="28"/>
        </w:rPr>
        <w:t xml:space="preserve">под руководством первого заместителя Председателя Правительства Новосибирской области или заместителя Губернатора Новосибирской области в целях рассмотрения вопроса о возможности (невозможности) согласования проекта </w:t>
      </w:r>
      <w:r w:rsidR="00182BE7">
        <w:rPr>
          <w:rFonts w:ascii="Times New Roman" w:hAnsi="Times New Roman"/>
          <w:sz w:val="28"/>
          <w:szCs w:val="28"/>
        </w:rPr>
        <w:t>концессионного соглашения</w:t>
      </w:r>
      <w:r>
        <w:rPr>
          <w:rFonts w:ascii="Times New Roman" w:hAnsi="Times New Roman"/>
          <w:sz w:val="28"/>
          <w:szCs w:val="28"/>
        </w:rPr>
        <w:t>.</w:t>
      </w:r>
    </w:p>
    <w:p w14:paraId="218C0BF6" w14:textId="00756943"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 xml:space="preserve">19. В случае </w:t>
      </w:r>
      <w:r w:rsidR="00826F4C">
        <w:rPr>
          <w:rFonts w:ascii="Times New Roman" w:hAnsi="Times New Roman"/>
          <w:sz w:val="28"/>
          <w:szCs w:val="28"/>
        </w:rPr>
        <w:t xml:space="preserve">направления </w:t>
      </w:r>
      <w:r>
        <w:rPr>
          <w:rFonts w:ascii="Times New Roman" w:hAnsi="Times New Roman"/>
          <w:sz w:val="28"/>
          <w:szCs w:val="28"/>
        </w:rPr>
        <w:t xml:space="preserve">уполномоченным органом </w:t>
      </w:r>
      <w:r w:rsidR="00055756">
        <w:rPr>
          <w:rFonts w:ascii="Times New Roman" w:hAnsi="Times New Roman"/>
          <w:sz w:val="28"/>
          <w:szCs w:val="28"/>
        </w:rPr>
        <w:t xml:space="preserve">организатору конкурса </w:t>
      </w:r>
      <w:r>
        <w:rPr>
          <w:rFonts w:ascii="Times New Roman" w:hAnsi="Times New Roman"/>
          <w:sz w:val="28"/>
          <w:szCs w:val="28"/>
        </w:rPr>
        <w:t>мотивированного отказа в согласовании</w:t>
      </w:r>
      <w:r w:rsidR="00055756">
        <w:rPr>
          <w:rFonts w:ascii="Times New Roman" w:hAnsi="Times New Roman"/>
          <w:sz w:val="28"/>
          <w:szCs w:val="28"/>
        </w:rPr>
        <w:t xml:space="preserve"> проекта концессионного соглашения</w:t>
      </w:r>
      <w:r>
        <w:rPr>
          <w:rFonts w:ascii="Times New Roman" w:hAnsi="Times New Roman"/>
          <w:sz w:val="28"/>
          <w:szCs w:val="28"/>
        </w:rPr>
        <w:t xml:space="preserve">, </w:t>
      </w:r>
      <w:r w:rsidR="002B36A2">
        <w:rPr>
          <w:rFonts w:ascii="Times New Roman" w:hAnsi="Times New Roman"/>
          <w:sz w:val="28"/>
          <w:szCs w:val="28"/>
        </w:rPr>
        <w:t xml:space="preserve">организатор конкурса </w:t>
      </w:r>
      <w:r w:rsidR="00E53115">
        <w:rPr>
          <w:rFonts w:ascii="Times New Roman" w:hAnsi="Times New Roman"/>
          <w:sz w:val="28"/>
          <w:szCs w:val="28"/>
        </w:rPr>
        <w:t xml:space="preserve">после устранения замечаний, </w:t>
      </w:r>
      <w:r w:rsidR="001D1EB2">
        <w:rPr>
          <w:rFonts w:ascii="Times New Roman" w:hAnsi="Times New Roman"/>
          <w:sz w:val="28"/>
          <w:szCs w:val="28"/>
        </w:rPr>
        <w:t>изложенных в таком мотивированном отказе,</w:t>
      </w:r>
      <w:r w:rsidR="00E53115">
        <w:rPr>
          <w:rFonts w:ascii="Times New Roman" w:hAnsi="Times New Roman"/>
          <w:sz w:val="28"/>
          <w:szCs w:val="28"/>
        </w:rPr>
        <w:t xml:space="preserve"> </w:t>
      </w:r>
      <w:r>
        <w:rPr>
          <w:rFonts w:ascii="Times New Roman" w:hAnsi="Times New Roman"/>
          <w:sz w:val="28"/>
          <w:szCs w:val="28"/>
        </w:rPr>
        <w:t xml:space="preserve">вправе повторно направить </w:t>
      </w:r>
      <w:r w:rsidR="00C43B87">
        <w:rPr>
          <w:rFonts w:ascii="Times New Roman" w:hAnsi="Times New Roman"/>
          <w:sz w:val="28"/>
          <w:szCs w:val="28"/>
        </w:rPr>
        <w:t>документы, указанные в подпункте 2 пункта 13 настоящего Порядка,</w:t>
      </w:r>
      <w:r w:rsidR="00C43B87" w:rsidDel="00200684">
        <w:rPr>
          <w:rFonts w:ascii="Times New Roman" w:hAnsi="Times New Roman"/>
          <w:sz w:val="28"/>
          <w:szCs w:val="28"/>
        </w:rPr>
        <w:t xml:space="preserve"> </w:t>
      </w:r>
      <w:r>
        <w:rPr>
          <w:rFonts w:ascii="Times New Roman" w:hAnsi="Times New Roman"/>
          <w:sz w:val="28"/>
          <w:szCs w:val="28"/>
        </w:rPr>
        <w:t>на рассмотрение</w:t>
      </w:r>
      <w:r w:rsidR="002520FB">
        <w:rPr>
          <w:rFonts w:ascii="Times New Roman" w:hAnsi="Times New Roman"/>
          <w:sz w:val="28"/>
          <w:szCs w:val="28"/>
        </w:rPr>
        <w:t xml:space="preserve"> </w:t>
      </w:r>
      <w:r>
        <w:rPr>
          <w:rFonts w:ascii="Times New Roman" w:hAnsi="Times New Roman"/>
          <w:sz w:val="28"/>
          <w:szCs w:val="28"/>
        </w:rPr>
        <w:t xml:space="preserve">в порядке, установленном пунктами </w:t>
      </w:r>
      <w:r w:rsidR="00B92E31">
        <w:rPr>
          <w:rFonts w:ascii="Times New Roman" w:hAnsi="Times New Roman"/>
          <w:sz w:val="28"/>
          <w:szCs w:val="28"/>
        </w:rPr>
        <w:t>14</w:t>
      </w:r>
      <w:r>
        <w:rPr>
          <w:rFonts w:ascii="Times New Roman" w:hAnsi="Times New Roman"/>
          <w:sz w:val="28"/>
          <w:szCs w:val="28"/>
        </w:rPr>
        <w:t>-17 настоящего Порядка.</w:t>
      </w:r>
    </w:p>
    <w:p w14:paraId="08678B87" w14:textId="77777777"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20. Документы, указанные в пункте 13 настоящего Порядка, в случае их согласования областными исполнительными органами подлежат использованию организатором конкурса при проведении конкурсной процедуры на право заключения концессионного соглашения. Проект концессионного соглашения после согласования областными исполнительными органами направляется посредством СЭДД уполномоченным органом организатору конкурса.</w:t>
      </w:r>
    </w:p>
    <w:p w14:paraId="0760673A" w14:textId="77777777" w:rsidR="0064766A" w:rsidRDefault="0064766A">
      <w:pPr>
        <w:spacing w:after="0" w:line="240" w:lineRule="auto"/>
        <w:jc w:val="center"/>
        <w:rPr>
          <w:rFonts w:ascii="Times New Roman" w:hAnsi="Times New Roman"/>
          <w:sz w:val="28"/>
          <w:szCs w:val="28"/>
        </w:rPr>
      </w:pPr>
    </w:p>
    <w:p w14:paraId="1864E3DB" w14:textId="77777777" w:rsidR="0064766A" w:rsidRDefault="000D51AB">
      <w:pPr>
        <w:spacing w:after="0" w:line="240" w:lineRule="auto"/>
        <w:jc w:val="center"/>
        <w:rPr>
          <w:rFonts w:ascii="Times New Roman" w:hAnsi="Times New Roman"/>
          <w:b/>
          <w:sz w:val="28"/>
          <w:szCs w:val="28"/>
        </w:rPr>
      </w:pPr>
      <w:r>
        <w:rPr>
          <w:rFonts w:ascii="Times New Roman" w:hAnsi="Times New Roman"/>
          <w:b/>
          <w:sz w:val="28"/>
          <w:szCs w:val="28"/>
        </w:rPr>
        <w:t>I</w:t>
      </w:r>
      <w:r>
        <w:rPr>
          <w:rFonts w:ascii="Times New Roman" w:hAnsi="Times New Roman"/>
          <w:b/>
          <w:sz w:val="28"/>
          <w:szCs w:val="28"/>
          <w:lang w:val="en-US"/>
        </w:rPr>
        <w:t>V</w:t>
      </w:r>
      <w:r>
        <w:rPr>
          <w:rFonts w:ascii="Times New Roman" w:hAnsi="Times New Roman"/>
          <w:b/>
          <w:sz w:val="28"/>
          <w:szCs w:val="28"/>
        </w:rPr>
        <w:t>. Согласование и заключение концессионного соглашения</w:t>
      </w:r>
    </w:p>
    <w:p w14:paraId="7185FC7B" w14:textId="77777777" w:rsidR="0064766A" w:rsidRDefault="0064766A">
      <w:pPr>
        <w:spacing w:after="0" w:line="240" w:lineRule="auto"/>
        <w:ind w:firstLine="709"/>
        <w:jc w:val="both"/>
        <w:rPr>
          <w:rFonts w:ascii="Times New Roman" w:hAnsi="Times New Roman"/>
          <w:sz w:val="28"/>
          <w:szCs w:val="28"/>
        </w:rPr>
      </w:pPr>
    </w:p>
    <w:p w14:paraId="3C33F62A" w14:textId="49AB1792"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21. Органы местного самоуправления муниципальных образований Новосибирской области и областные исполнительные органы осуществляют согласование и заключение концессионного соглашения в течение срока действия значений долгосрочных параметров регулирования тарифов, согласованных ДТ НСО.</w:t>
      </w:r>
    </w:p>
    <w:p w14:paraId="30779049" w14:textId="05FC6996"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 xml:space="preserve">22. В течение </w:t>
      </w:r>
      <w:r w:rsidR="00DB5331">
        <w:rPr>
          <w:rFonts w:ascii="Times New Roman" w:hAnsi="Times New Roman"/>
          <w:sz w:val="28"/>
          <w:szCs w:val="28"/>
        </w:rPr>
        <w:t xml:space="preserve">десяти </w:t>
      </w:r>
      <w:r>
        <w:rPr>
          <w:rFonts w:ascii="Times New Roman" w:hAnsi="Times New Roman"/>
          <w:sz w:val="28"/>
          <w:szCs w:val="28"/>
        </w:rPr>
        <w:t>рабочих дней с даты определения победителя конкурса на право заключения концессионного соглашения или определения концессионера в случаях, предусмотренных статьей 37 Федерального закона № 115-ФЗ, орган местного самоуправления муниципального образования Новосибирской области направляет в адрес Губернатора Новосибирской области для подписания следующие документы, в том числе на бумажном носителе:</w:t>
      </w:r>
    </w:p>
    <w:p w14:paraId="75E710FD" w14:textId="324938C8"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1) копию протокола о результатах проведения конкурса</w:t>
      </w:r>
      <w:r w:rsidR="00D72246">
        <w:rPr>
          <w:rFonts w:ascii="Times New Roman" w:hAnsi="Times New Roman"/>
          <w:sz w:val="28"/>
          <w:szCs w:val="28"/>
        </w:rPr>
        <w:t xml:space="preserve"> </w:t>
      </w:r>
      <w:r w:rsidR="00D1085A">
        <w:rPr>
          <w:rFonts w:ascii="Times New Roman" w:hAnsi="Times New Roman"/>
          <w:sz w:val="28"/>
          <w:szCs w:val="28"/>
        </w:rPr>
        <w:t xml:space="preserve">на право заключения концессионного соглашения </w:t>
      </w:r>
      <w:r w:rsidR="00D72246">
        <w:rPr>
          <w:rFonts w:ascii="Times New Roman" w:hAnsi="Times New Roman"/>
          <w:sz w:val="28"/>
          <w:szCs w:val="28"/>
        </w:rPr>
        <w:t xml:space="preserve">(в случае определения концессионера по результатам проведения </w:t>
      </w:r>
      <w:r w:rsidR="009415BD">
        <w:rPr>
          <w:rFonts w:ascii="Times New Roman" w:hAnsi="Times New Roman"/>
          <w:sz w:val="28"/>
          <w:szCs w:val="28"/>
        </w:rPr>
        <w:t xml:space="preserve">такого </w:t>
      </w:r>
      <w:r w:rsidR="00D1085A">
        <w:rPr>
          <w:rFonts w:ascii="Times New Roman" w:hAnsi="Times New Roman"/>
          <w:sz w:val="28"/>
          <w:szCs w:val="28"/>
        </w:rPr>
        <w:t>конкурса)</w:t>
      </w:r>
      <w:r>
        <w:rPr>
          <w:rFonts w:ascii="Times New Roman" w:hAnsi="Times New Roman"/>
          <w:sz w:val="28"/>
          <w:szCs w:val="28"/>
        </w:rPr>
        <w:t>;</w:t>
      </w:r>
    </w:p>
    <w:p w14:paraId="3C83BD43" w14:textId="28D6FE04"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2) копию постановления органа местного самоуправления</w:t>
      </w:r>
      <w:r>
        <w:t xml:space="preserve"> </w:t>
      </w:r>
      <w:r>
        <w:rPr>
          <w:rFonts w:ascii="Times New Roman" w:hAnsi="Times New Roman"/>
          <w:sz w:val="28"/>
          <w:szCs w:val="28"/>
        </w:rPr>
        <w:t xml:space="preserve">муниципального образования Новосибирской области о заключении концессионного соглашения с инициатором </w:t>
      </w:r>
      <w:r w:rsidR="00CA398C">
        <w:rPr>
          <w:rFonts w:ascii="Times New Roman" w:hAnsi="Times New Roman"/>
          <w:sz w:val="28"/>
          <w:szCs w:val="28"/>
        </w:rPr>
        <w:t xml:space="preserve">заключения концессионного соглашения </w:t>
      </w:r>
      <w:r w:rsidR="0014235A">
        <w:rPr>
          <w:rFonts w:ascii="Times New Roman" w:hAnsi="Times New Roman"/>
          <w:sz w:val="28"/>
          <w:szCs w:val="28"/>
        </w:rPr>
        <w:t xml:space="preserve">в случае определения концессионера без проведения конкурса </w:t>
      </w:r>
      <w:r w:rsidR="00072C47">
        <w:rPr>
          <w:rFonts w:ascii="Times New Roman" w:hAnsi="Times New Roman"/>
          <w:sz w:val="28"/>
          <w:szCs w:val="28"/>
        </w:rPr>
        <w:t xml:space="preserve">на право заключения концессионного соглашения </w:t>
      </w:r>
      <w:r>
        <w:rPr>
          <w:rFonts w:ascii="Times New Roman" w:hAnsi="Times New Roman"/>
          <w:sz w:val="28"/>
          <w:szCs w:val="28"/>
        </w:rPr>
        <w:t>(далее – Постановление);</w:t>
      </w:r>
    </w:p>
    <w:p w14:paraId="43EBC6FE" w14:textId="77777777" w:rsidR="00133D3C"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3) оригиналы концессионных соглашений, подписанные концессионером и концедентом, прошитые и пронумерованные, в количестве экземпляров, равном количеству сторон, и один экземпляр для Управления Федеральной службы государственной регистрации, кадастра и картографии по Новосибирской области</w:t>
      </w:r>
      <w:r w:rsidR="00133D3C">
        <w:rPr>
          <w:rFonts w:ascii="Times New Roman" w:hAnsi="Times New Roman"/>
          <w:sz w:val="28"/>
          <w:szCs w:val="28"/>
        </w:rPr>
        <w:t>;</w:t>
      </w:r>
    </w:p>
    <w:p w14:paraId="250076DA" w14:textId="183BC753" w:rsidR="0064766A" w:rsidRDefault="00133D3C">
      <w:pPr>
        <w:spacing w:after="0" w:line="240" w:lineRule="auto"/>
        <w:ind w:firstLine="709"/>
        <w:jc w:val="both"/>
        <w:rPr>
          <w:rFonts w:ascii="Times New Roman" w:hAnsi="Times New Roman"/>
          <w:sz w:val="28"/>
          <w:szCs w:val="28"/>
        </w:rPr>
      </w:pPr>
      <w:r>
        <w:rPr>
          <w:rFonts w:ascii="Times New Roman" w:hAnsi="Times New Roman"/>
          <w:sz w:val="28"/>
          <w:szCs w:val="28"/>
        </w:rPr>
        <w:t xml:space="preserve">4) пояснительную записку в соответствии с абзацем </w:t>
      </w:r>
      <w:r w:rsidR="00101325">
        <w:rPr>
          <w:rFonts w:ascii="Times New Roman" w:hAnsi="Times New Roman"/>
          <w:sz w:val="28"/>
          <w:szCs w:val="28"/>
        </w:rPr>
        <w:t>«</w:t>
      </w:r>
      <w:r>
        <w:rPr>
          <w:rFonts w:ascii="Times New Roman" w:hAnsi="Times New Roman"/>
          <w:sz w:val="28"/>
          <w:szCs w:val="28"/>
        </w:rPr>
        <w:t>в</w:t>
      </w:r>
      <w:r w:rsidR="00101325">
        <w:rPr>
          <w:rFonts w:ascii="Times New Roman" w:hAnsi="Times New Roman"/>
          <w:sz w:val="28"/>
          <w:szCs w:val="28"/>
        </w:rPr>
        <w:t>»</w:t>
      </w:r>
      <w:r w:rsidR="009A0D0D">
        <w:rPr>
          <w:rFonts w:ascii="Times New Roman" w:hAnsi="Times New Roman"/>
          <w:sz w:val="28"/>
          <w:szCs w:val="28"/>
        </w:rPr>
        <w:t xml:space="preserve"> подпун</w:t>
      </w:r>
      <w:r>
        <w:rPr>
          <w:rFonts w:ascii="Times New Roman" w:hAnsi="Times New Roman"/>
          <w:sz w:val="28"/>
          <w:szCs w:val="28"/>
        </w:rPr>
        <w:t>к</w:t>
      </w:r>
      <w:r w:rsidR="009A0D0D">
        <w:rPr>
          <w:rFonts w:ascii="Times New Roman" w:hAnsi="Times New Roman"/>
          <w:sz w:val="28"/>
          <w:szCs w:val="28"/>
        </w:rPr>
        <w:t>т</w:t>
      </w:r>
      <w:r>
        <w:rPr>
          <w:rFonts w:ascii="Times New Roman" w:hAnsi="Times New Roman"/>
          <w:sz w:val="28"/>
          <w:szCs w:val="28"/>
        </w:rPr>
        <w:t xml:space="preserve">а 2 пункта 5 </w:t>
      </w:r>
      <w:r w:rsidR="009A0D0D">
        <w:rPr>
          <w:rFonts w:ascii="Times New Roman" w:hAnsi="Times New Roman"/>
          <w:sz w:val="28"/>
          <w:szCs w:val="28"/>
        </w:rPr>
        <w:t xml:space="preserve">или абзацем </w:t>
      </w:r>
      <w:r w:rsidR="004A1EF5">
        <w:rPr>
          <w:rFonts w:ascii="Times New Roman" w:hAnsi="Times New Roman"/>
          <w:sz w:val="28"/>
          <w:szCs w:val="28"/>
        </w:rPr>
        <w:t>«</w:t>
      </w:r>
      <w:r w:rsidR="009A0D0D">
        <w:rPr>
          <w:rFonts w:ascii="Times New Roman" w:hAnsi="Times New Roman"/>
          <w:sz w:val="28"/>
          <w:szCs w:val="28"/>
        </w:rPr>
        <w:t>в</w:t>
      </w:r>
      <w:r w:rsidR="004A1EF5">
        <w:rPr>
          <w:rFonts w:ascii="Times New Roman" w:hAnsi="Times New Roman"/>
          <w:sz w:val="28"/>
          <w:szCs w:val="28"/>
        </w:rPr>
        <w:t>»</w:t>
      </w:r>
      <w:r w:rsidR="009A0D0D">
        <w:rPr>
          <w:rFonts w:ascii="Times New Roman" w:hAnsi="Times New Roman"/>
          <w:sz w:val="28"/>
          <w:szCs w:val="28"/>
        </w:rPr>
        <w:t xml:space="preserve"> подпункта 2 пункта 13 </w:t>
      </w:r>
      <w:r>
        <w:rPr>
          <w:rFonts w:ascii="Times New Roman" w:hAnsi="Times New Roman"/>
          <w:sz w:val="28"/>
          <w:szCs w:val="28"/>
        </w:rPr>
        <w:t>настоящего Порядка</w:t>
      </w:r>
      <w:r w:rsidR="00B56351">
        <w:rPr>
          <w:rFonts w:ascii="Times New Roman" w:hAnsi="Times New Roman"/>
          <w:sz w:val="28"/>
          <w:szCs w:val="28"/>
        </w:rPr>
        <w:t>,</w:t>
      </w:r>
      <w:r>
        <w:rPr>
          <w:rFonts w:ascii="Times New Roman" w:hAnsi="Times New Roman"/>
          <w:sz w:val="28"/>
          <w:szCs w:val="28"/>
        </w:rPr>
        <w:t xml:space="preserve"> дополненную </w:t>
      </w:r>
      <w:r w:rsidR="00B56351">
        <w:rPr>
          <w:rFonts w:ascii="Times New Roman" w:hAnsi="Times New Roman"/>
          <w:sz w:val="28"/>
          <w:szCs w:val="28"/>
        </w:rPr>
        <w:t xml:space="preserve">сведениями </w:t>
      </w:r>
      <w:r>
        <w:rPr>
          <w:rFonts w:ascii="Times New Roman" w:hAnsi="Times New Roman"/>
          <w:sz w:val="28"/>
          <w:szCs w:val="28"/>
        </w:rPr>
        <w:t xml:space="preserve">о </w:t>
      </w:r>
      <w:r w:rsidR="00D042C1">
        <w:rPr>
          <w:rFonts w:ascii="Times New Roman" w:hAnsi="Times New Roman"/>
          <w:sz w:val="28"/>
          <w:szCs w:val="28"/>
        </w:rPr>
        <w:t xml:space="preserve">результатах </w:t>
      </w:r>
      <w:r w:rsidR="00471BF9">
        <w:rPr>
          <w:rFonts w:ascii="Times New Roman" w:hAnsi="Times New Roman"/>
          <w:sz w:val="28"/>
          <w:szCs w:val="28"/>
        </w:rPr>
        <w:t xml:space="preserve">предварительного согласования </w:t>
      </w:r>
      <w:r>
        <w:rPr>
          <w:rFonts w:ascii="Times New Roman" w:hAnsi="Times New Roman"/>
          <w:sz w:val="28"/>
          <w:szCs w:val="28"/>
        </w:rPr>
        <w:t>и принятых решениях после согласования</w:t>
      </w:r>
      <w:r w:rsidR="00E3619E">
        <w:rPr>
          <w:rFonts w:ascii="Times New Roman" w:hAnsi="Times New Roman"/>
          <w:sz w:val="28"/>
          <w:szCs w:val="28"/>
        </w:rPr>
        <w:t xml:space="preserve"> проекта концессионного соглашения</w:t>
      </w:r>
      <w:r w:rsidR="000D51AB">
        <w:rPr>
          <w:rFonts w:ascii="Times New Roman" w:hAnsi="Times New Roman"/>
          <w:sz w:val="28"/>
          <w:szCs w:val="28"/>
        </w:rPr>
        <w:t xml:space="preserve">. </w:t>
      </w:r>
    </w:p>
    <w:p w14:paraId="28D91893" w14:textId="78192E3A"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В случае заключения концессионного соглашения в соответствии со статьями 51, 52.1 Федерального закона № 115-ФЗ</w:t>
      </w:r>
      <w:r w:rsidR="00262097">
        <w:rPr>
          <w:rFonts w:ascii="Times New Roman" w:hAnsi="Times New Roman"/>
          <w:sz w:val="28"/>
          <w:szCs w:val="28"/>
        </w:rPr>
        <w:t>,</w:t>
      </w:r>
      <w:r>
        <w:rPr>
          <w:rFonts w:ascii="Times New Roman" w:hAnsi="Times New Roman"/>
          <w:sz w:val="28"/>
          <w:szCs w:val="28"/>
        </w:rPr>
        <w:t xml:space="preserve"> орган местного самоуправления муниципального образования Новосибирской области в течение трех рабочих дней со дня принятия им Постановления направляет в адрес Губернатора Новосибирской области для подписания документы, указанные в подпунктах 2, 3</w:t>
      </w:r>
      <w:r w:rsidR="00133D3C">
        <w:rPr>
          <w:rFonts w:ascii="Times New Roman" w:hAnsi="Times New Roman"/>
          <w:sz w:val="28"/>
          <w:szCs w:val="28"/>
        </w:rPr>
        <w:t>, 4</w:t>
      </w:r>
      <w:r>
        <w:rPr>
          <w:rFonts w:ascii="Times New Roman" w:hAnsi="Times New Roman"/>
          <w:sz w:val="28"/>
          <w:szCs w:val="28"/>
        </w:rPr>
        <w:t xml:space="preserve"> настоящего пункта, на бумажном носителе.</w:t>
      </w:r>
    </w:p>
    <w:p w14:paraId="2B909113" w14:textId="77777777"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 xml:space="preserve">23. Уполномоченный орган в течение трех рабочих дней со дня поступления материалов, указанных в пункте 22 настоящего Порядка, в целях оценки соответствия концессионного соглашения документам, предварительно согласованным в порядке, предусмотренном разделами </w:t>
      </w:r>
      <w:r>
        <w:rPr>
          <w:rFonts w:ascii="Times New Roman" w:hAnsi="Times New Roman"/>
          <w:sz w:val="28"/>
          <w:szCs w:val="28"/>
          <w:lang w:val="en-US"/>
        </w:rPr>
        <w:t>II</w:t>
      </w:r>
      <w:r>
        <w:rPr>
          <w:rFonts w:ascii="Times New Roman" w:hAnsi="Times New Roman"/>
          <w:sz w:val="28"/>
          <w:szCs w:val="28"/>
        </w:rPr>
        <w:t xml:space="preserve"> и </w:t>
      </w:r>
      <w:r>
        <w:rPr>
          <w:rFonts w:ascii="Times New Roman" w:hAnsi="Times New Roman"/>
          <w:sz w:val="28"/>
          <w:szCs w:val="28"/>
          <w:lang w:val="en-US"/>
        </w:rPr>
        <w:t>III</w:t>
      </w:r>
      <w:r>
        <w:rPr>
          <w:rFonts w:ascii="Times New Roman" w:hAnsi="Times New Roman"/>
          <w:sz w:val="28"/>
          <w:szCs w:val="28"/>
        </w:rPr>
        <w:t xml:space="preserve"> настоящего Порядка, в соответствии с пунктом 133 Инструкции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 области от 01.11.2010 № 345 «Об утверждении Инструкции по документационному обеспечению Губернатора Новосибирской области и Правительства Новосибирской области», направляет концессионное соглашение </w:t>
      </w:r>
      <w:r>
        <w:rPr>
          <w:rFonts w:ascii="Times New Roman" w:hAnsi="Times New Roman"/>
          <w:sz w:val="28"/>
          <w:szCs w:val="28"/>
        </w:rPr>
        <w:lastRenderedPageBreak/>
        <w:t xml:space="preserve">посредством СЭДД на согласование в ДТ НСО, МЭР НСО, МФиНП НСО, </w:t>
      </w:r>
      <w:r>
        <w:rPr>
          <w:rFonts w:ascii="Times New Roman" w:eastAsia="Arial" w:hAnsi="Times New Roman"/>
          <w:sz w:val="28"/>
          <w:szCs w:val="28"/>
        </w:rPr>
        <w:t>Минюст НСО и</w:t>
      </w:r>
      <w:r>
        <w:rPr>
          <w:rFonts w:ascii="Times New Roman" w:hAnsi="Times New Roman"/>
          <w:sz w:val="28"/>
          <w:szCs w:val="28"/>
        </w:rPr>
        <w:t xml:space="preserve"> заместителю Губернатора Новосибирской области, координирующему деятельность уполномоченного органа, в рамках их компетенций.</w:t>
      </w:r>
    </w:p>
    <w:p w14:paraId="641A5F4A" w14:textId="77777777"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 xml:space="preserve">24. ДТ НСО согласовывает концессионное соглашение в части соответствия предусмотренных таким соглашением значений долгосрочных параметров регулирования и метода регулирования тарифов значениям долгосрочных параметров регулирования и методу регулирования тарифов, согласованным ДТ НСО в соответствии с разделами </w:t>
      </w:r>
      <w:r>
        <w:rPr>
          <w:rFonts w:ascii="Times New Roman" w:hAnsi="Times New Roman"/>
          <w:sz w:val="28"/>
          <w:szCs w:val="28"/>
          <w:lang w:val="en-US"/>
        </w:rPr>
        <w:t>II</w:t>
      </w:r>
      <w:r>
        <w:rPr>
          <w:rFonts w:ascii="Times New Roman" w:hAnsi="Times New Roman"/>
          <w:sz w:val="28"/>
          <w:szCs w:val="28"/>
        </w:rPr>
        <w:t xml:space="preserve"> и </w:t>
      </w:r>
      <w:r>
        <w:rPr>
          <w:rFonts w:ascii="Times New Roman" w:hAnsi="Times New Roman"/>
          <w:sz w:val="28"/>
          <w:szCs w:val="28"/>
          <w:lang w:val="en-US"/>
        </w:rPr>
        <w:t>III</w:t>
      </w:r>
      <w:r>
        <w:rPr>
          <w:rFonts w:ascii="Times New Roman" w:hAnsi="Times New Roman"/>
          <w:sz w:val="28"/>
          <w:szCs w:val="28"/>
        </w:rPr>
        <w:t xml:space="preserve"> настоящего Порядка. </w:t>
      </w:r>
    </w:p>
    <w:p w14:paraId="62C68E78" w14:textId="61E331FD"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 xml:space="preserve">25. Согласование концессионного соглашения ДТ НСО, МЭР НСО, МФиНП НСО, </w:t>
      </w:r>
      <w:r>
        <w:rPr>
          <w:rFonts w:ascii="Times New Roman" w:eastAsia="Arial" w:hAnsi="Times New Roman"/>
          <w:sz w:val="28"/>
          <w:szCs w:val="28"/>
        </w:rPr>
        <w:t>Минюстом НСО</w:t>
      </w:r>
      <w:r>
        <w:rPr>
          <w:rFonts w:ascii="Times New Roman" w:hAnsi="Times New Roman"/>
          <w:sz w:val="28"/>
          <w:szCs w:val="28"/>
        </w:rPr>
        <w:t xml:space="preserve"> осуществляется параллельно в течение пяти рабочих дней</w:t>
      </w:r>
      <w:r w:rsidR="00CA1008">
        <w:rPr>
          <w:rFonts w:ascii="Times New Roman" w:hAnsi="Times New Roman"/>
          <w:sz w:val="28"/>
          <w:szCs w:val="28"/>
        </w:rPr>
        <w:t xml:space="preserve"> со дня </w:t>
      </w:r>
      <w:r w:rsidR="00780B4C">
        <w:rPr>
          <w:rFonts w:ascii="Times New Roman" w:hAnsi="Times New Roman"/>
          <w:sz w:val="28"/>
          <w:szCs w:val="28"/>
        </w:rPr>
        <w:t>его поступления</w:t>
      </w:r>
      <w:r>
        <w:rPr>
          <w:rFonts w:ascii="Times New Roman" w:hAnsi="Times New Roman"/>
          <w:sz w:val="28"/>
          <w:szCs w:val="28"/>
        </w:rPr>
        <w:t xml:space="preserve"> каждым участником процесса согласования. </w:t>
      </w:r>
    </w:p>
    <w:p w14:paraId="765483B5" w14:textId="77777777"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После согласования концессионного соглашения областными исполнительными органами, указанными в абзаце первом настоящего пункта, оно подлежит направлению на согласование первому заместителю Председателя Правительства Новосибирской области.</w:t>
      </w:r>
    </w:p>
    <w:p w14:paraId="06DA4E36" w14:textId="77777777"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 xml:space="preserve">26. В случае если представленное в соответствии с пунктом 23 настоящего Порядка концессионное соглашение не соответствует предварительно согласованному областными исполнительными органами в соответствии с разделами </w:t>
      </w:r>
      <w:r>
        <w:rPr>
          <w:rFonts w:ascii="Times New Roman" w:hAnsi="Times New Roman"/>
          <w:sz w:val="28"/>
          <w:szCs w:val="28"/>
          <w:lang w:val="en-US"/>
        </w:rPr>
        <w:t>II</w:t>
      </w:r>
      <w:r>
        <w:rPr>
          <w:rFonts w:ascii="Times New Roman" w:hAnsi="Times New Roman"/>
          <w:sz w:val="28"/>
          <w:szCs w:val="28"/>
        </w:rPr>
        <w:t xml:space="preserve"> и </w:t>
      </w:r>
      <w:r>
        <w:rPr>
          <w:rFonts w:ascii="Times New Roman" w:hAnsi="Times New Roman"/>
          <w:sz w:val="28"/>
          <w:szCs w:val="28"/>
          <w:lang w:val="en-US"/>
        </w:rPr>
        <w:t>III</w:t>
      </w:r>
      <w:r>
        <w:rPr>
          <w:rFonts w:ascii="Times New Roman" w:hAnsi="Times New Roman"/>
          <w:sz w:val="28"/>
          <w:szCs w:val="28"/>
        </w:rPr>
        <w:t xml:space="preserve"> настоящего Порядка проекту концессионного соглашения, концессионное соглашение подлежит повторному согласованию в порядке, предусмотренном разделами </w:t>
      </w:r>
      <w:r>
        <w:rPr>
          <w:rFonts w:ascii="Times New Roman" w:hAnsi="Times New Roman"/>
          <w:sz w:val="28"/>
          <w:szCs w:val="28"/>
          <w:lang w:val="en-US"/>
        </w:rPr>
        <w:t>II</w:t>
      </w:r>
      <w:r>
        <w:rPr>
          <w:rFonts w:ascii="Times New Roman" w:hAnsi="Times New Roman"/>
          <w:sz w:val="28"/>
          <w:szCs w:val="28"/>
        </w:rPr>
        <w:t xml:space="preserve"> и </w:t>
      </w:r>
      <w:r>
        <w:rPr>
          <w:rFonts w:ascii="Times New Roman" w:hAnsi="Times New Roman"/>
          <w:sz w:val="28"/>
          <w:szCs w:val="28"/>
          <w:lang w:val="en-US"/>
        </w:rPr>
        <w:t>III</w:t>
      </w:r>
      <w:r>
        <w:rPr>
          <w:rFonts w:ascii="Times New Roman" w:hAnsi="Times New Roman"/>
          <w:sz w:val="28"/>
          <w:szCs w:val="28"/>
        </w:rPr>
        <w:t xml:space="preserve"> настоящего Порядка.</w:t>
      </w:r>
    </w:p>
    <w:p w14:paraId="7FF714CD" w14:textId="77777777"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 xml:space="preserve">27. В случае если после повторного рассмотрения документов в порядке, предусмотренном разделами </w:t>
      </w:r>
      <w:r>
        <w:rPr>
          <w:rFonts w:ascii="Times New Roman" w:hAnsi="Times New Roman"/>
          <w:sz w:val="28"/>
          <w:szCs w:val="28"/>
          <w:lang w:val="en-US"/>
        </w:rPr>
        <w:t>II</w:t>
      </w:r>
      <w:r>
        <w:rPr>
          <w:rFonts w:ascii="Times New Roman" w:hAnsi="Times New Roman"/>
          <w:sz w:val="28"/>
          <w:szCs w:val="28"/>
        </w:rPr>
        <w:t xml:space="preserve"> и III настоящего Порядка, принято решение, предусмотренное подпунктом 2 пункта 10 или подпунктом 2 пункта 17 настоящего Порядка, концессионное соглашение не подлежит вынесению на рассмотрение Правительством Новосибирской области. В таком случае уполномоченный орган направляет органу местного самоуправления муниципального образования Новосибирской области посредством СЭДД мотивированный отказ в подписании концессионного соглашения Губернатором Новосибирской области.</w:t>
      </w:r>
    </w:p>
    <w:p w14:paraId="46186ACC" w14:textId="77777777"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 xml:space="preserve">28. После рассмотрения Правительством Новосибирской области концессионного соглашения, уполномоченный орган организовывает его подписание Губернатором Новосибирской области в количестве экземпляров, равном количеству сторон соглашения, и один экземпляр для Управления Федеральной службы государственной регистрации, кадастра и картографии по Новосибирской области, а также его регистрацию в канцелярии Губернатора Новосибирской области. </w:t>
      </w:r>
    </w:p>
    <w:p w14:paraId="31C5FF8F" w14:textId="77777777"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Один экземпляр подписанного и зарегистрированного концессионного соглашения остается в канцелярии Губернатора Новосибирской области, остальные экземпляры направляются органу местного самоуправления муниципального образования Новосибирской области в течение трех рабочих дней с даты регистрации концессионного соглашения.</w:t>
      </w:r>
    </w:p>
    <w:p w14:paraId="0CD8FBFA" w14:textId="77777777"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29. Концессионное соглашение считается заключенным с даты его подписания Губернатором Новосибирской области.</w:t>
      </w:r>
    </w:p>
    <w:p w14:paraId="7B4758FE" w14:textId="77777777" w:rsidR="0064766A" w:rsidRDefault="0064766A">
      <w:pPr>
        <w:spacing w:after="0" w:line="240" w:lineRule="auto"/>
        <w:ind w:firstLine="709"/>
        <w:jc w:val="both"/>
        <w:rPr>
          <w:rFonts w:ascii="Times New Roman" w:hAnsi="Times New Roman"/>
          <w:sz w:val="28"/>
          <w:szCs w:val="28"/>
        </w:rPr>
      </w:pPr>
    </w:p>
    <w:p w14:paraId="7B2E0ACC" w14:textId="77777777" w:rsidR="0064766A" w:rsidRDefault="000D51AB">
      <w:pPr>
        <w:spacing w:after="0" w:line="240" w:lineRule="auto"/>
        <w:ind w:firstLine="709"/>
        <w:jc w:val="center"/>
        <w:rPr>
          <w:rFonts w:ascii="Times New Roman" w:hAnsi="Times New Roman"/>
          <w:b/>
          <w:sz w:val="28"/>
          <w:szCs w:val="28"/>
        </w:rPr>
      </w:pPr>
      <w:r>
        <w:rPr>
          <w:rFonts w:ascii="Times New Roman" w:hAnsi="Times New Roman"/>
          <w:b/>
          <w:sz w:val="28"/>
          <w:szCs w:val="28"/>
        </w:rPr>
        <w:t>V. Внесение изменений и прекращение концессионного соглашения</w:t>
      </w:r>
    </w:p>
    <w:p w14:paraId="30611E22" w14:textId="77777777" w:rsidR="0064766A" w:rsidRDefault="0064766A">
      <w:pPr>
        <w:spacing w:after="0" w:line="240" w:lineRule="auto"/>
        <w:ind w:firstLine="709"/>
        <w:jc w:val="both"/>
        <w:rPr>
          <w:rFonts w:ascii="Times New Roman" w:hAnsi="Times New Roman"/>
          <w:sz w:val="28"/>
          <w:szCs w:val="28"/>
        </w:rPr>
      </w:pPr>
    </w:p>
    <w:p w14:paraId="18CDD918" w14:textId="77777777"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 xml:space="preserve">30. Внесение изменений в концессионное соглашение осуществляется путем заключения дополнительного соглашения к нему с соблюдением процедуры согласования проекта такого дополнительного соглашения, предусмотренной разделом </w:t>
      </w:r>
      <w:r>
        <w:rPr>
          <w:rFonts w:ascii="Times New Roman" w:hAnsi="Times New Roman"/>
          <w:sz w:val="28"/>
          <w:szCs w:val="28"/>
          <w:lang w:val="en-US"/>
        </w:rPr>
        <w:t>III</w:t>
      </w:r>
      <w:r>
        <w:rPr>
          <w:rFonts w:ascii="Times New Roman" w:hAnsi="Times New Roman"/>
          <w:sz w:val="28"/>
          <w:szCs w:val="28"/>
        </w:rPr>
        <w:t xml:space="preserve"> настоящего Порядка, и учетом особенностей, установленных пунктами 31, 32 настоящего Порядка. </w:t>
      </w:r>
    </w:p>
    <w:p w14:paraId="2C0E1FEC" w14:textId="77777777"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31. Предварительное согласование проекта дополнительного соглашения к концессионному соглашению с ДТ НСО требуется в случае изменения условий, предусмотренных пунктом 1 части 1 статьи 42 Федерального закона №115-ФЗ.</w:t>
      </w:r>
    </w:p>
    <w:p w14:paraId="34EB6F09" w14:textId="77777777"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32. Согласованный концедентом, концессионером и областными исполнительными органами проект дополнительного соглашения к концессионному соглашению направляется органом местного самоуправления муниципального образования Новосибирской области или концессионером в антимонопольный орган для согласования изменений условий концессионного соглашения в случаях, предусмотренных частью 3.8 статьи 13 и статьей 43 Федерального закона № 115-ФЗ, и в порядке, установленном Правительством Российской Федерации.</w:t>
      </w:r>
    </w:p>
    <w:p w14:paraId="38879E21" w14:textId="77777777"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33. Прекращение концессионного соглашения осуществляется в случаях и порядке, установленных Федеральным законом № 115-ФЗ.</w:t>
      </w:r>
    </w:p>
    <w:p w14:paraId="45CA393F" w14:textId="77777777"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О прекращении концессионного соглашения по основаниям, указанным в пунктах 1, 3, 4 части 5 статьи 13 Федерального закона № 115-ФЗ, орган местного самоуправления муниципального образования Новосибирской области уведомляет Правительство Новосибирской области.</w:t>
      </w:r>
    </w:p>
    <w:p w14:paraId="7A02F6E2" w14:textId="77777777" w:rsidR="0064766A" w:rsidRDefault="000D51A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Проект соглашения о прекращении концессионного соглашения проходит процедуру согласования, предусмотренную разделом </w:t>
      </w:r>
      <w:r>
        <w:rPr>
          <w:rFonts w:ascii="Times New Roman" w:hAnsi="Times New Roman"/>
          <w:sz w:val="28"/>
          <w:szCs w:val="28"/>
          <w:lang w:val="en-US"/>
        </w:rPr>
        <w:t>IV</w:t>
      </w:r>
      <w:r>
        <w:rPr>
          <w:rFonts w:ascii="Times New Roman" w:hAnsi="Times New Roman"/>
          <w:sz w:val="28"/>
          <w:szCs w:val="28"/>
        </w:rPr>
        <w:t xml:space="preserve"> настоящего Порядка.</w:t>
      </w:r>
    </w:p>
    <w:p w14:paraId="5EC62380" w14:textId="77777777" w:rsidR="0064766A" w:rsidRDefault="0064766A">
      <w:pPr>
        <w:widowControl w:val="0"/>
        <w:spacing w:after="0" w:line="240" w:lineRule="auto"/>
        <w:jc w:val="both"/>
        <w:rPr>
          <w:rFonts w:ascii="Times New Roman" w:eastAsia="Times New Roman" w:hAnsi="Times New Roman"/>
          <w:color w:val="000000"/>
          <w:sz w:val="28"/>
          <w:szCs w:val="28"/>
          <w:lang w:eastAsia="ru-RU"/>
        </w:rPr>
      </w:pPr>
    </w:p>
    <w:p w14:paraId="724CD8D0" w14:textId="77777777" w:rsidR="0064766A" w:rsidRDefault="000D51AB">
      <w:pPr>
        <w:pStyle w:val="aff1"/>
        <w:widowControl w:val="0"/>
        <w:spacing w:before="0" w:beforeAutospacing="0" w:after="0" w:afterAutospacing="0"/>
        <w:jc w:val="center"/>
        <w:rPr>
          <w:sz w:val="28"/>
          <w:szCs w:val="28"/>
        </w:rPr>
      </w:pPr>
      <w:r>
        <w:rPr>
          <w:rFonts w:ascii="Calibri" w:eastAsia="Calibri" w:hAnsi="Calibri"/>
          <w:sz w:val="28"/>
          <w:szCs w:val="28"/>
          <w:lang w:eastAsia="en-US"/>
        </w:rPr>
        <w:t>_________</w:t>
      </w:r>
      <w:r>
        <w:rPr>
          <w:sz w:val="28"/>
          <w:szCs w:val="28"/>
        </w:rPr>
        <w:t xml:space="preserve"> </w:t>
      </w:r>
    </w:p>
    <w:sectPr w:rsidR="0064766A">
      <w:headerReference w:type="default" r:id="rId7"/>
      <w:pgSz w:w="11905" w:h="16838"/>
      <w:pgMar w:top="1134" w:right="567" w:bottom="1134" w:left="1418" w:header="0" w:footer="0" w:gutter="0"/>
      <w:cols w:space="720"/>
      <w:titlePg/>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Юлия Иванова" w:date="2023-08-10T03:28:03Z" w:initials="ЮИ">
    <w:p w14:paraId="00000043" w14:textId="00000043">
      <w:pPr>
        <w:spacing w:before="0" w:after="0" w:line="240" w:lineRule="auto"/>
        <w:ind w:left="0" w:right="0" w:firstLine="0"/>
        <w:jc w:val="left"/>
      </w:pPr>
      <w:r>
        <w:rPr>
          <w:rFonts w:ascii="Arial" w:hAnsi="Arial" w:eastAsia="Arial" w:cs="Arial"/>
          <w:sz w:val="22"/>
        </w:rPr>
        <w:t xml:space="preserve">Еще раз спрошу.</w:t>
      </w:r>
    </w:p>
    <w:p w14:paraId="00000044" w14:textId="00000044">
      <w:pPr>
        <w:spacing w:before="0" w:after="0" w:line="240" w:lineRule="auto"/>
        <w:ind w:left="0" w:right="0" w:firstLine="0"/>
        <w:jc w:val="left"/>
      </w:pPr>
      <w:r>
        <w:rPr>
          <w:rFonts w:ascii="Arial" w:hAnsi="Arial" w:eastAsia="Arial" w:cs="Arial"/>
          <w:sz w:val="22"/>
        </w:rPr>
        <w:t xml:space="preserve">Какие в 31 пункте указаны особенности? </w:t>
      </w:r>
    </w:p>
    <w:p w14:paraId="00000045" w14:textId="00000045">
      <w:pPr>
        <w:spacing w:before="0" w:after="0" w:line="240" w:lineRule="auto"/>
        <w:ind w:left="0" w:right="0" w:firstLine="0"/>
        <w:jc w:val="left"/>
      </w:pPr>
      <w:r>
        <w:rPr>
          <w:rFonts w:ascii="Arial" w:hAnsi="Arial" w:eastAsia="Arial" w:cs="Arial"/>
          <w:sz w:val="22"/>
        </w:rPr>
        <w:t xml:space="preserve">Мы с какой целью  в 31 пункте ссылаемся на 31 пункт?</w:t>
      </w:r>
    </w:p>
    <w:p w14:paraId="00000046" w14:textId="00000046">
      <w:pPr>
        <w:spacing w:before="0" w:after="0" w:line="240" w:lineRule="auto"/>
        <w:ind w:left="0" w:right="0" w:firstLine="0"/>
        <w:jc w:val="left"/>
      </w:pPr>
      <w:r>
        <w:rPr>
          <w:rFonts w:ascii="Arial" w:hAnsi="Arial" w:eastAsia="Arial" w:cs="Arial"/>
          <w:sz w:val="22"/>
        </w:rPr>
        <w:t xml:space="preserve">М.б. тут все-таки нужно 33 пункт добавить?</w:t>
      </w:r>
    </w:p>
  </w:comment>
  <w:comment w:id="1" w:author="Юлия Иванова" w:date="2023-08-10T03:28:03Z" w:initials="ЮИ">
    <w:p w14:paraId="00000042" w14:textId="00000042">
      <w:pPr>
        <w:spacing w:before="0" w:after="0" w:line="240" w:lineRule="auto"/>
        <w:ind w:left="0" w:right="0" w:firstLine="0"/>
        <w:jc w:val="left"/>
      </w:pPr>
      <w:r>
        <w:rPr>
          <w:rFonts w:ascii="Arial" w:hAnsi="Arial" w:eastAsia="Arial" w:cs="Arial"/>
          <w:sz w:val="22"/>
        </w:rPr>
        <w:t xml:space="preserve">Минюст? </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47" w15:done="0"/>
  <w15:commentEx w15:paraId="00000043" w15:done="0"/>
</w15:commentsEx>
</file>

<file path=word/commentsIds.xml><?xml version="1.0" encoding="utf-8"?>
<w16cid:commentsIds xmlns:mc="http://schemas.openxmlformats.org/markup-compatibility/2006" xmlns:w16cid="http://schemas.microsoft.com/office/word/2016/wordml/cid" mc:Ignorable="w16cid">
  <w16cid:commentId w16cid:paraId="00000042" w16cid:durableId="1111FA89"/>
  <w16cid:commentId w16cid:paraId="0000003F" w16cid:durableId="29947690"/>
  <w16cid:commentId w16cid:paraId="0000003E" w16cid:durableId="5F1C3DB8"/>
  <w16cid:commentId w16cid:paraId="0000003D" w16cid:durableId="14A248CD"/>
  <w16cid:commentId w16cid:paraId="0000003C" w16cid:durableId="5971E422"/>
  <w16cid:commentId w16cid:paraId="0000003B" w16cid:durableId="01609FA6"/>
  <w16cid:commentId w16cid:paraId="0000003A" w16cid:durableId="369DB1D0"/>
  <w16cid:commentId w16cid:paraId="00000039" w16cid:durableId="15DBFE2D"/>
  <w16cid:commentId w16cid:paraId="00000038" w16cid:durableId="5265A414"/>
  <w16cid:commentId w16cid:paraId="00000037" w16cid:durableId="7504B188"/>
  <w16cid:commentId w16cid:paraId="00000036" w16cid:durableId="07A5C078"/>
  <w16cid:commentId w16cid:paraId="00000035" w16cid:durableId="2C95E48A"/>
  <w16cid:commentId w16cid:paraId="00000034" w16cid:durableId="6B1C5F07"/>
  <w16cid:commentId w16cid:paraId="00000033" w16cid:durableId="05CEFD5B"/>
  <w16cid:commentId w16cid:paraId="00000032" w16cid:durableId="2103FEC0"/>
  <w16cid:commentId w16cid:paraId="00000031" w16cid:durableId="36507C6A"/>
  <w16cid:commentId w16cid:paraId="00000030" w16cid:durableId="69681C32"/>
  <w16cid:commentId w16cid:paraId="0000002F" w16cid:durableId="25F943FE"/>
  <w16cid:commentId w16cid:paraId="0000002E" w16cid:durableId="5E496D8D"/>
  <w16cid:commentId w16cid:paraId="0000002D" w16cid:durableId="2F4DBA25"/>
  <w16cid:commentId w16cid:paraId="0000002C" w16cid:durableId="42C624B3"/>
  <w16cid:commentId w16cid:paraId="0000002B" w16cid:durableId="1183AACD"/>
  <w16cid:commentId w16cid:paraId="0000002A" w16cid:durableId="339D370A"/>
  <w16cid:commentId w16cid:paraId="00000028" w16cid:durableId="0F7BFC20"/>
  <w16cid:commentId w16cid:paraId="00000027" w16cid:durableId="76AE50A1"/>
  <w16cid:commentId w16cid:paraId="00000026" w16cid:durableId="50AD075E"/>
  <w16cid:commentId w16cid:paraId="00000025" w16cid:durableId="77168841"/>
  <w16cid:commentId w16cid:paraId="00000024" w16cid:durableId="19DC465E"/>
  <w16cid:commentId w16cid:paraId="00000023" w16cid:durableId="0811471A"/>
  <w16cid:commentId w16cid:paraId="00000022" w16cid:durableId="6CC0749F"/>
  <w16cid:commentId w16cid:paraId="00000021" w16cid:durableId="3C1A8731"/>
  <w16cid:commentId w16cid:paraId="00000020" w16cid:durableId="2BA6AEB0"/>
  <w16cid:commentId w16cid:paraId="0000001F" w16cid:durableId="725A7420"/>
  <w16cid:commentId w16cid:paraId="0000001E" w16cid:durableId="6DE92A06"/>
  <w16cid:commentId w16cid:paraId="0000001D" w16cid:durableId="76C7AD24"/>
  <w16cid:commentId w16cid:paraId="0000001A" w16cid:durableId="1B8CA412"/>
  <w16cid:commentId w16cid:paraId="00000019" w16cid:durableId="0FA29FA6"/>
  <w16cid:commentId w16cid:paraId="00000018" w16cid:durableId="3D56CA63"/>
  <w16cid:commentId w16cid:paraId="00000017" w16cid:durableId="62EEE868"/>
  <w16cid:commentId w16cid:paraId="00000016" w16cid:durableId="7CD07EC8"/>
  <w16cid:commentId w16cid:paraId="00000015" w16cid:durableId="526CB1B1"/>
  <w16cid:commentId w16cid:paraId="00000014" w16cid:durableId="7AC73DD2"/>
  <w16cid:commentId w16cid:paraId="00000012" w16cid:durableId="7901A737"/>
  <w16cid:commentId w16cid:paraId="00000010" w16cid:durableId="73086331"/>
  <w16cid:commentId w16cid:paraId="0000000D" w16cid:durableId="023CE499"/>
  <w16cid:commentId w16cid:paraId="0000000B" w16cid:durableId="611B5EAF"/>
  <w16cid:commentId w16cid:paraId="00000009" w16cid:durableId="4B3BC99A"/>
  <w16cid:commentId w16cid:paraId="00000008" w16cid:durableId="0C01F5E1"/>
  <w16cid:commentId w16cid:paraId="00000007" w16cid:durableId="03D16F8D"/>
  <w16cid:commentId w16cid:paraId="00000006" w16cid:durableId="4E0439C7"/>
  <w16cid:commentId w16cid:paraId="00000029" w16cid:durableId="6601BE4A"/>
  <w16cid:commentId w16cid:paraId="00000002" w16cid:durableId="476EA58A"/>
</w16cid:commentsIds>
</file>

<file path=word/commentsIdsDocument.xml><?xml version="1.0" encoding="utf-8"?>
<w16cid:commentsIds xmlns:mc="http://schemas.openxmlformats.org/markup-compatibility/2006" xmlns:w16cid="http://schemas.microsoft.com/office/word/2016/wordml/cid" mc:Ignorable="w16cid">
  <w16cid:commentId w16cid:paraId="00000047" w16cid:durableId="0D46AD98"/>
  <w16cid:commentId w16cid:paraId="00000043" w16cid:durableId="597E209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E7FBC" w14:textId="77777777" w:rsidR="00881CBC" w:rsidRDefault="00881CBC">
      <w:pPr>
        <w:spacing w:after="0" w:line="240" w:lineRule="auto"/>
      </w:pPr>
      <w:r>
        <w:separator/>
      </w:r>
    </w:p>
  </w:endnote>
  <w:endnote w:type="continuationSeparator" w:id="0">
    <w:p w14:paraId="0612F88D" w14:textId="77777777" w:rsidR="00881CBC" w:rsidRDefault="0088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0E06D" w14:textId="77777777" w:rsidR="00881CBC" w:rsidRDefault="00881CBC">
      <w:pPr>
        <w:spacing w:after="0" w:line="240" w:lineRule="auto"/>
      </w:pPr>
      <w:r>
        <w:separator/>
      </w:r>
    </w:p>
  </w:footnote>
  <w:footnote w:type="continuationSeparator" w:id="0">
    <w:p w14:paraId="412D7A91" w14:textId="77777777" w:rsidR="00881CBC" w:rsidRDefault="00881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155291"/>
      <w:docPartObj>
        <w:docPartGallery w:val="Page Numbers (Top of Page)"/>
        <w:docPartUnique/>
      </w:docPartObj>
    </w:sdtPr>
    <w:sdtEndPr>
      <w:rPr>
        <w:rFonts w:ascii="Times New Roman" w:hAnsi="Times New Roman"/>
        <w:sz w:val="20"/>
        <w:szCs w:val="20"/>
      </w:rPr>
    </w:sdtEndPr>
    <w:sdtContent>
      <w:p w14:paraId="58F08C4E" w14:textId="77777777" w:rsidR="0064766A" w:rsidRDefault="0064766A">
        <w:pPr>
          <w:pStyle w:val="aa"/>
          <w:jc w:val="center"/>
        </w:pPr>
      </w:p>
      <w:p w14:paraId="1F438233" w14:textId="01A5F793" w:rsidR="0064766A" w:rsidRDefault="000D51AB">
        <w:pPr>
          <w:pStyle w:val="aa"/>
          <w:spacing w:after="0" w:line="240" w:lineRule="auto"/>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PAGE   \* MERGEFORMAT</w:instrText>
        </w:r>
        <w:r>
          <w:rPr>
            <w:rFonts w:ascii="Times New Roman" w:hAnsi="Times New Roman"/>
            <w:sz w:val="20"/>
            <w:szCs w:val="20"/>
          </w:rPr>
          <w:fldChar w:fldCharType="separate"/>
        </w:r>
        <w:r w:rsidR="007D1F9F">
          <w:rPr>
            <w:rFonts w:ascii="Times New Roman" w:hAnsi="Times New Roman"/>
            <w:noProof/>
            <w:sz w:val="20"/>
            <w:szCs w:val="20"/>
          </w:rPr>
          <w:t>2</w:t>
        </w:r>
        <w:r>
          <w:rPr>
            <w:rFonts w:ascii="Times New Roman" w:hAnsi="Times New Roman"/>
            <w:sz w:val="20"/>
            <w:szCs w:val="20"/>
          </w:rPr>
          <w:fldChar w:fldCharType="end"/>
        </w:r>
      </w:p>
    </w:sdtContent>
  </w:sdt>
  <w:p w14:paraId="7BE6ADA6" w14:textId="77777777" w:rsidR="0064766A" w:rsidRDefault="0064766A">
    <w:pPr>
      <w:pStyle w:val="aa"/>
      <w:spacing w:after="0" w:line="240" w:lineRule="auto"/>
      <w:rPr>
        <w:rFonts w:ascii="Times New Roman" w:hAnsi="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6A"/>
    <w:rsid w:val="00012C92"/>
    <w:rsid w:val="000311BB"/>
    <w:rsid w:val="00041C58"/>
    <w:rsid w:val="00055756"/>
    <w:rsid w:val="00055B19"/>
    <w:rsid w:val="00065C27"/>
    <w:rsid w:val="00066158"/>
    <w:rsid w:val="00072C47"/>
    <w:rsid w:val="000818B6"/>
    <w:rsid w:val="00087114"/>
    <w:rsid w:val="0008764A"/>
    <w:rsid w:val="00087F09"/>
    <w:rsid w:val="00094454"/>
    <w:rsid w:val="000A10A0"/>
    <w:rsid w:val="000B6029"/>
    <w:rsid w:val="000B65DF"/>
    <w:rsid w:val="000C029D"/>
    <w:rsid w:val="000D51AB"/>
    <w:rsid w:val="000F321D"/>
    <w:rsid w:val="00101325"/>
    <w:rsid w:val="001238C6"/>
    <w:rsid w:val="00123BC4"/>
    <w:rsid w:val="00125534"/>
    <w:rsid w:val="00133D3C"/>
    <w:rsid w:val="00140111"/>
    <w:rsid w:val="0014235A"/>
    <w:rsid w:val="00177186"/>
    <w:rsid w:val="00182BE7"/>
    <w:rsid w:val="00185FD8"/>
    <w:rsid w:val="00191487"/>
    <w:rsid w:val="001940BD"/>
    <w:rsid w:val="001A165C"/>
    <w:rsid w:val="001A4141"/>
    <w:rsid w:val="001A5175"/>
    <w:rsid w:val="001A54DE"/>
    <w:rsid w:val="001B15E5"/>
    <w:rsid w:val="001B41C0"/>
    <w:rsid w:val="001B4BD4"/>
    <w:rsid w:val="001C127C"/>
    <w:rsid w:val="001D1EB2"/>
    <w:rsid w:val="001D2DDC"/>
    <w:rsid w:val="001D7D30"/>
    <w:rsid w:val="001E0E6F"/>
    <w:rsid w:val="001E4812"/>
    <w:rsid w:val="00200684"/>
    <w:rsid w:val="00227E54"/>
    <w:rsid w:val="00231B24"/>
    <w:rsid w:val="002355E1"/>
    <w:rsid w:val="00242FD9"/>
    <w:rsid w:val="00243B89"/>
    <w:rsid w:val="00243EB5"/>
    <w:rsid w:val="002440E3"/>
    <w:rsid w:val="002520FB"/>
    <w:rsid w:val="00262097"/>
    <w:rsid w:val="00265D5F"/>
    <w:rsid w:val="00265DF4"/>
    <w:rsid w:val="00276F48"/>
    <w:rsid w:val="00286E37"/>
    <w:rsid w:val="002874C5"/>
    <w:rsid w:val="00296D87"/>
    <w:rsid w:val="002A05BE"/>
    <w:rsid w:val="002A2A00"/>
    <w:rsid w:val="002A6522"/>
    <w:rsid w:val="002B2D1B"/>
    <w:rsid w:val="002B36A2"/>
    <w:rsid w:val="002C1B98"/>
    <w:rsid w:val="002C26ED"/>
    <w:rsid w:val="002D1497"/>
    <w:rsid w:val="002D7571"/>
    <w:rsid w:val="002E098F"/>
    <w:rsid w:val="002E0CBB"/>
    <w:rsid w:val="002E69EF"/>
    <w:rsid w:val="00301028"/>
    <w:rsid w:val="003111CF"/>
    <w:rsid w:val="00313087"/>
    <w:rsid w:val="003167D3"/>
    <w:rsid w:val="00333481"/>
    <w:rsid w:val="00334F4E"/>
    <w:rsid w:val="0033642C"/>
    <w:rsid w:val="0035590A"/>
    <w:rsid w:val="003609B4"/>
    <w:rsid w:val="00371D18"/>
    <w:rsid w:val="00372985"/>
    <w:rsid w:val="00375D0D"/>
    <w:rsid w:val="0038068A"/>
    <w:rsid w:val="00382FF5"/>
    <w:rsid w:val="003853E5"/>
    <w:rsid w:val="0038735B"/>
    <w:rsid w:val="003A0D5C"/>
    <w:rsid w:val="003C6BF0"/>
    <w:rsid w:val="003C7A3E"/>
    <w:rsid w:val="003D3E08"/>
    <w:rsid w:val="003E0FC9"/>
    <w:rsid w:val="003E20FF"/>
    <w:rsid w:val="003E556A"/>
    <w:rsid w:val="003F1ECE"/>
    <w:rsid w:val="004154EF"/>
    <w:rsid w:val="00434C1E"/>
    <w:rsid w:val="0044509B"/>
    <w:rsid w:val="0046697D"/>
    <w:rsid w:val="00466D90"/>
    <w:rsid w:val="00471183"/>
    <w:rsid w:val="00471BF9"/>
    <w:rsid w:val="00473C81"/>
    <w:rsid w:val="00475C46"/>
    <w:rsid w:val="004902E7"/>
    <w:rsid w:val="00492131"/>
    <w:rsid w:val="004A1EF5"/>
    <w:rsid w:val="004A533C"/>
    <w:rsid w:val="004B5FE1"/>
    <w:rsid w:val="004D1BC2"/>
    <w:rsid w:val="004E67AB"/>
    <w:rsid w:val="004F668C"/>
    <w:rsid w:val="005006AF"/>
    <w:rsid w:val="005012D8"/>
    <w:rsid w:val="00506013"/>
    <w:rsid w:val="00507F4F"/>
    <w:rsid w:val="00512262"/>
    <w:rsid w:val="0051753F"/>
    <w:rsid w:val="00525FC7"/>
    <w:rsid w:val="00537FD8"/>
    <w:rsid w:val="00551653"/>
    <w:rsid w:val="00556A2D"/>
    <w:rsid w:val="005969D8"/>
    <w:rsid w:val="005A3048"/>
    <w:rsid w:val="005B1E1E"/>
    <w:rsid w:val="005C0047"/>
    <w:rsid w:val="005C476E"/>
    <w:rsid w:val="005C582E"/>
    <w:rsid w:val="005D33DD"/>
    <w:rsid w:val="005E5F2A"/>
    <w:rsid w:val="005F4E0E"/>
    <w:rsid w:val="0060290D"/>
    <w:rsid w:val="00603A0E"/>
    <w:rsid w:val="006073D4"/>
    <w:rsid w:val="00607B3F"/>
    <w:rsid w:val="00615E42"/>
    <w:rsid w:val="00627596"/>
    <w:rsid w:val="006364C5"/>
    <w:rsid w:val="00640BC2"/>
    <w:rsid w:val="00641108"/>
    <w:rsid w:val="0064473B"/>
    <w:rsid w:val="0064766A"/>
    <w:rsid w:val="00647D39"/>
    <w:rsid w:val="006567E0"/>
    <w:rsid w:val="0066151D"/>
    <w:rsid w:val="00677C57"/>
    <w:rsid w:val="00691C7D"/>
    <w:rsid w:val="00694C24"/>
    <w:rsid w:val="006A3206"/>
    <w:rsid w:val="006A5B08"/>
    <w:rsid w:val="006E2039"/>
    <w:rsid w:val="006E2140"/>
    <w:rsid w:val="006E27F8"/>
    <w:rsid w:val="006F457D"/>
    <w:rsid w:val="006F5B52"/>
    <w:rsid w:val="007044B3"/>
    <w:rsid w:val="00707E9B"/>
    <w:rsid w:val="00711D94"/>
    <w:rsid w:val="007262DD"/>
    <w:rsid w:val="007353B0"/>
    <w:rsid w:val="00747850"/>
    <w:rsid w:val="00773E29"/>
    <w:rsid w:val="007779F7"/>
    <w:rsid w:val="00780B4C"/>
    <w:rsid w:val="00791AEF"/>
    <w:rsid w:val="007947F2"/>
    <w:rsid w:val="0079487F"/>
    <w:rsid w:val="00796C36"/>
    <w:rsid w:val="007A3204"/>
    <w:rsid w:val="007B2288"/>
    <w:rsid w:val="007C43A8"/>
    <w:rsid w:val="007D04D0"/>
    <w:rsid w:val="007D1F9F"/>
    <w:rsid w:val="007D6104"/>
    <w:rsid w:val="007F3E86"/>
    <w:rsid w:val="007F4BA4"/>
    <w:rsid w:val="008018BB"/>
    <w:rsid w:val="008160F1"/>
    <w:rsid w:val="00824A38"/>
    <w:rsid w:val="00826F4C"/>
    <w:rsid w:val="008416C2"/>
    <w:rsid w:val="00844C4E"/>
    <w:rsid w:val="0085512A"/>
    <w:rsid w:val="00867456"/>
    <w:rsid w:val="00871AEB"/>
    <w:rsid w:val="00876ACB"/>
    <w:rsid w:val="008805F7"/>
    <w:rsid w:val="00881CBC"/>
    <w:rsid w:val="008835D8"/>
    <w:rsid w:val="008844C0"/>
    <w:rsid w:val="00895B45"/>
    <w:rsid w:val="00896ECF"/>
    <w:rsid w:val="00897EAC"/>
    <w:rsid w:val="008C462A"/>
    <w:rsid w:val="008D785E"/>
    <w:rsid w:val="008F4838"/>
    <w:rsid w:val="008F687B"/>
    <w:rsid w:val="0091040A"/>
    <w:rsid w:val="00915586"/>
    <w:rsid w:val="009239A5"/>
    <w:rsid w:val="00932FFE"/>
    <w:rsid w:val="00934563"/>
    <w:rsid w:val="009356C3"/>
    <w:rsid w:val="009415BD"/>
    <w:rsid w:val="00944C35"/>
    <w:rsid w:val="00946B64"/>
    <w:rsid w:val="009536F0"/>
    <w:rsid w:val="009542B7"/>
    <w:rsid w:val="00966113"/>
    <w:rsid w:val="0096704F"/>
    <w:rsid w:val="0097615C"/>
    <w:rsid w:val="00976C99"/>
    <w:rsid w:val="009821BA"/>
    <w:rsid w:val="00983456"/>
    <w:rsid w:val="009857BF"/>
    <w:rsid w:val="00987607"/>
    <w:rsid w:val="00990C63"/>
    <w:rsid w:val="00993B88"/>
    <w:rsid w:val="00995FCE"/>
    <w:rsid w:val="009A0D0D"/>
    <w:rsid w:val="009A7CE3"/>
    <w:rsid w:val="009B20E7"/>
    <w:rsid w:val="009C1CBF"/>
    <w:rsid w:val="009C75C0"/>
    <w:rsid w:val="009F6F6D"/>
    <w:rsid w:val="00A01ACB"/>
    <w:rsid w:val="00A13447"/>
    <w:rsid w:val="00A20F67"/>
    <w:rsid w:val="00A25B5A"/>
    <w:rsid w:val="00A272CA"/>
    <w:rsid w:val="00A4454D"/>
    <w:rsid w:val="00A5494E"/>
    <w:rsid w:val="00A5784B"/>
    <w:rsid w:val="00A61D2A"/>
    <w:rsid w:val="00A65601"/>
    <w:rsid w:val="00A70CDF"/>
    <w:rsid w:val="00A70FDA"/>
    <w:rsid w:val="00A73CE9"/>
    <w:rsid w:val="00A85B7D"/>
    <w:rsid w:val="00A931EA"/>
    <w:rsid w:val="00AA311E"/>
    <w:rsid w:val="00AA75F6"/>
    <w:rsid w:val="00AB0752"/>
    <w:rsid w:val="00AC46C8"/>
    <w:rsid w:val="00AC778D"/>
    <w:rsid w:val="00AD1F42"/>
    <w:rsid w:val="00AD6FC6"/>
    <w:rsid w:val="00AE1BAC"/>
    <w:rsid w:val="00AF7F76"/>
    <w:rsid w:val="00B01449"/>
    <w:rsid w:val="00B03D5A"/>
    <w:rsid w:val="00B242F1"/>
    <w:rsid w:val="00B27F56"/>
    <w:rsid w:val="00B56351"/>
    <w:rsid w:val="00B642E6"/>
    <w:rsid w:val="00B665DA"/>
    <w:rsid w:val="00B6788E"/>
    <w:rsid w:val="00B748F1"/>
    <w:rsid w:val="00B8057C"/>
    <w:rsid w:val="00B83960"/>
    <w:rsid w:val="00B86324"/>
    <w:rsid w:val="00B92E31"/>
    <w:rsid w:val="00B95395"/>
    <w:rsid w:val="00BA2FF6"/>
    <w:rsid w:val="00BA585D"/>
    <w:rsid w:val="00BC0001"/>
    <w:rsid w:val="00BC3BC6"/>
    <w:rsid w:val="00BD2336"/>
    <w:rsid w:val="00BD54ED"/>
    <w:rsid w:val="00BE07B8"/>
    <w:rsid w:val="00BE29E7"/>
    <w:rsid w:val="00BE6C8F"/>
    <w:rsid w:val="00BF440B"/>
    <w:rsid w:val="00BF44EB"/>
    <w:rsid w:val="00C22183"/>
    <w:rsid w:val="00C3545E"/>
    <w:rsid w:val="00C35CD3"/>
    <w:rsid w:val="00C4289B"/>
    <w:rsid w:val="00C43B87"/>
    <w:rsid w:val="00C50946"/>
    <w:rsid w:val="00C57FCC"/>
    <w:rsid w:val="00C642E2"/>
    <w:rsid w:val="00C6432B"/>
    <w:rsid w:val="00C84C19"/>
    <w:rsid w:val="00C93302"/>
    <w:rsid w:val="00C94198"/>
    <w:rsid w:val="00C95681"/>
    <w:rsid w:val="00C97F3F"/>
    <w:rsid w:val="00CA1008"/>
    <w:rsid w:val="00CA398C"/>
    <w:rsid w:val="00CB04AC"/>
    <w:rsid w:val="00CB789E"/>
    <w:rsid w:val="00CD1361"/>
    <w:rsid w:val="00CD4856"/>
    <w:rsid w:val="00CE2DFF"/>
    <w:rsid w:val="00CE3878"/>
    <w:rsid w:val="00CE4B81"/>
    <w:rsid w:val="00CE7E0E"/>
    <w:rsid w:val="00CF3808"/>
    <w:rsid w:val="00CF77A0"/>
    <w:rsid w:val="00D03D6E"/>
    <w:rsid w:val="00D042C1"/>
    <w:rsid w:val="00D1085A"/>
    <w:rsid w:val="00D21877"/>
    <w:rsid w:val="00D26F45"/>
    <w:rsid w:val="00D34902"/>
    <w:rsid w:val="00D40123"/>
    <w:rsid w:val="00D47C84"/>
    <w:rsid w:val="00D506B1"/>
    <w:rsid w:val="00D71BEF"/>
    <w:rsid w:val="00D72246"/>
    <w:rsid w:val="00D743C7"/>
    <w:rsid w:val="00D94A4E"/>
    <w:rsid w:val="00DA1787"/>
    <w:rsid w:val="00DA48BF"/>
    <w:rsid w:val="00DA77A9"/>
    <w:rsid w:val="00DA7A72"/>
    <w:rsid w:val="00DB0286"/>
    <w:rsid w:val="00DB4359"/>
    <w:rsid w:val="00DB5331"/>
    <w:rsid w:val="00DC5E86"/>
    <w:rsid w:val="00DD3E35"/>
    <w:rsid w:val="00DD5CAA"/>
    <w:rsid w:val="00DD7ACF"/>
    <w:rsid w:val="00DE7513"/>
    <w:rsid w:val="00DF21DF"/>
    <w:rsid w:val="00E02267"/>
    <w:rsid w:val="00E02BC1"/>
    <w:rsid w:val="00E06434"/>
    <w:rsid w:val="00E36111"/>
    <w:rsid w:val="00E3619E"/>
    <w:rsid w:val="00E50A3C"/>
    <w:rsid w:val="00E50E79"/>
    <w:rsid w:val="00E53115"/>
    <w:rsid w:val="00E603B8"/>
    <w:rsid w:val="00E85FEC"/>
    <w:rsid w:val="00E94444"/>
    <w:rsid w:val="00EA2098"/>
    <w:rsid w:val="00EA367D"/>
    <w:rsid w:val="00EB211B"/>
    <w:rsid w:val="00EB47A9"/>
    <w:rsid w:val="00EB7A34"/>
    <w:rsid w:val="00EC44CE"/>
    <w:rsid w:val="00ED3052"/>
    <w:rsid w:val="00EF25C5"/>
    <w:rsid w:val="00EF7CE1"/>
    <w:rsid w:val="00F045FA"/>
    <w:rsid w:val="00F15DDD"/>
    <w:rsid w:val="00F34713"/>
    <w:rsid w:val="00F367C1"/>
    <w:rsid w:val="00F4201A"/>
    <w:rsid w:val="00F46983"/>
    <w:rsid w:val="00F563A8"/>
    <w:rsid w:val="00F605A0"/>
    <w:rsid w:val="00F65EF8"/>
    <w:rsid w:val="00F704C4"/>
    <w:rsid w:val="00F705E7"/>
    <w:rsid w:val="00F72047"/>
    <w:rsid w:val="00F74288"/>
    <w:rsid w:val="00F75CD1"/>
    <w:rsid w:val="00F77DE7"/>
    <w:rsid w:val="00F87358"/>
    <w:rsid w:val="00F94851"/>
    <w:rsid w:val="00FA64CE"/>
    <w:rsid w:val="00FB13C0"/>
    <w:rsid w:val="00FB6700"/>
    <w:rsid w:val="00FD0E42"/>
    <w:rsid w:val="00FE2393"/>
    <w:rsid w:val="00FE3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07544"/>
  <w15:docId w15:val="{C99D13FB-D045-451D-A334-05083EA2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11"/>
    <w:uiPriority w:val="10"/>
    <w:qFormat/>
    <w:pPr>
      <w:spacing w:before="300" w:after="200"/>
      <w:contextualSpacing/>
    </w:pPr>
    <w:rPr>
      <w:sz w:val="48"/>
      <w:szCs w:val="48"/>
    </w:rPr>
  </w:style>
  <w:style w:type="character" w:customStyle="1" w:styleId="11">
    <w:name w:val="Заголовок Знак1"/>
    <w:link w:val="a5"/>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SubtitleChar">
    <w:name w:val="Subtitle Char"/>
    <w:uiPriority w:val="11"/>
    <w:rPr>
      <w:sz w:val="24"/>
      <w:szCs w:val="24"/>
    </w:rPr>
  </w:style>
  <w:style w:type="paragraph" w:styleId="21">
    <w:name w:val="Quote"/>
    <w:basedOn w:val="a"/>
    <w:next w:val="a"/>
    <w:link w:val="22"/>
    <w:uiPriority w:val="29"/>
    <w:qFormat/>
    <w:pPr>
      <w:ind w:left="720" w:right="720"/>
    </w:pPr>
    <w:rPr>
      <w:i/>
    </w:rPr>
  </w:style>
  <w:style w:type="character" w:customStyle="1" w:styleId="QuoteChar">
    <w:name w:val="Quote Char"/>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uiPriority w:val="30"/>
    <w:rPr>
      <w:i/>
    </w:rPr>
  </w:style>
  <w:style w:type="paragraph" w:styleId="aa">
    <w:name w:val="header"/>
    <w:basedOn w:val="a"/>
    <w:link w:val="ab"/>
    <w:uiPriority w:val="99"/>
    <w:unhideWhenUsed/>
    <w:pPr>
      <w:tabs>
        <w:tab w:val="center" w:pos="4677"/>
        <w:tab w:val="right" w:pos="9355"/>
      </w:tabs>
    </w:pPr>
  </w:style>
  <w:style w:type="paragraph" w:styleId="ac">
    <w:name w:val="footer"/>
    <w:basedOn w:val="a"/>
    <w:link w:val="ad"/>
    <w:uiPriority w:val="99"/>
    <w:unhideWhenUsed/>
    <w:pPr>
      <w:tabs>
        <w:tab w:val="center" w:pos="4677"/>
        <w:tab w:val="right" w:pos="9355"/>
      </w:tabs>
    </w:pPr>
  </w:style>
  <w:style w:type="paragraph" w:styleId="ae">
    <w:name w:val="caption"/>
    <w:basedOn w:val="a"/>
    <w:next w:val="a"/>
    <w:uiPriority w:val="35"/>
    <w:semiHidden/>
    <w:unhideWhenUsed/>
    <w:qFormat/>
    <w:pPr>
      <w:spacing w:line="276" w:lineRule="auto"/>
    </w:pPr>
    <w:rPr>
      <w:b/>
      <w:bCs/>
      <w:color w:val="4F81BD"/>
      <w:sz w:val="18"/>
      <w:szCs w:val="18"/>
    </w:rPr>
  </w:style>
  <w:style w:type="table" w:styleId="af">
    <w:name w:val="Table Grid"/>
    <w:basedOn w:val="a1"/>
    <w:uiPriority w:val="39"/>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styleId="af0">
    <w:name w:val="Hyperlink"/>
    <w:uiPriority w:val="99"/>
    <w:semiHidden/>
    <w:unhideWhenUsed/>
    <w:rPr>
      <w:color w:val="0000FF"/>
      <w:u w:val="single"/>
    </w:rPr>
  </w:style>
  <w:style w:type="paragraph" w:styleId="af1">
    <w:name w:val="footnote text"/>
    <w:basedOn w:val="a"/>
    <w:link w:val="af2"/>
    <w:uiPriority w:val="99"/>
    <w:semiHidden/>
    <w:unhideWhenUsed/>
    <w:rPr>
      <w:sz w:val="20"/>
      <w:szCs w:val="20"/>
    </w:rPr>
  </w:style>
  <w:style w:type="character" w:styleId="af3">
    <w:name w:val="footnote reference"/>
    <w:uiPriority w:val="99"/>
    <w:semiHidden/>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EndnoteTextChar">
    <w:name w:val="Endnote Text Char"/>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customStyle="1" w:styleId="13">
    <w:name w:val="Заголовок1"/>
    <w:basedOn w:val="a"/>
    <w:next w:val="a"/>
    <w:link w:val="af9"/>
    <w:uiPriority w:val="10"/>
    <w:qFormat/>
    <w:pPr>
      <w:spacing w:before="300" w:after="200"/>
      <w:contextualSpacing/>
    </w:pPr>
    <w:rPr>
      <w:sz w:val="48"/>
      <w:szCs w:val="48"/>
    </w:rPr>
  </w:style>
  <w:style w:type="character" w:customStyle="1" w:styleId="af9">
    <w:name w:val="Заголовок Знак"/>
    <w:link w:val="13"/>
    <w:uiPriority w:val="10"/>
    <w:rPr>
      <w:sz w:val="48"/>
      <w:szCs w:val="48"/>
    </w:rPr>
  </w:style>
  <w:style w:type="character" w:customStyle="1" w:styleId="a7">
    <w:name w:val="Подзаголовок Знак"/>
    <w:link w:val="a6"/>
    <w:uiPriority w:val="11"/>
    <w:rPr>
      <w:sz w:val="24"/>
      <w:szCs w:val="24"/>
    </w:rPr>
  </w:style>
  <w:style w:type="character" w:customStyle="1" w:styleId="22">
    <w:name w:val="Цитата 2 Знак"/>
    <w:link w:val="21"/>
    <w:uiPriority w:val="29"/>
    <w:rPr>
      <w:i/>
    </w:rPr>
  </w:style>
  <w:style w:type="character" w:customStyle="1" w:styleId="a9">
    <w:name w:val="Выделенная цитата Знак"/>
    <w:link w:val="a8"/>
    <w:uiPriority w:val="30"/>
    <w:rPr>
      <w:i/>
    </w:rPr>
  </w:style>
  <w:style w:type="character" w:customStyle="1" w:styleId="HeaderChar">
    <w:name w:val="Header Char"/>
    <w:uiPriority w:val="99"/>
  </w:style>
  <w:style w:type="character" w:customStyle="1" w:styleId="FooterChar">
    <w:name w:val="Footer Char"/>
    <w:uiPriority w:val="99"/>
  </w:style>
  <w:style w:type="character" w:customStyle="1" w:styleId="CaptionChar">
    <w:name w:val="Caption Char"/>
    <w:uiPriority w:val="99"/>
  </w:style>
  <w:style w:type="table" w:customStyle="1" w:styleId="TableGridLight">
    <w:name w:val="Table Grid Light"/>
    <w:uiPriority w:val="59"/>
    <w:tblPr>
      <w:tblCellMar>
        <w:top w:w="0" w:type="dxa"/>
        <w:left w:w="0" w:type="dxa"/>
        <w:bottom w:w="0" w:type="dxa"/>
        <w:right w:w="0" w:type="dxa"/>
      </w:tblCellMar>
    </w:tblPr>
  </w:style>
  <w:style w:type="table" w:customStyle="1" w:styleId="111">
    <w:name w:val="Таблица простая 11"/>
    <w:uiPriority w:val="59"/>
    <w:tblPr>
      <w:tblCellMar>
        <w:top w:w="0" w:type="dxa"/>
        <w:left w:w="0" w:type="dxa"/>
        <w:bottom w:w="0" w:type="dxa"/>
        <w:right w:w="0" w:type="dxa"/>
      </w:tblCellMar>
    </w:tblPr>
  </w:style>
  <w:style w:type="table" w:customStyle="1" w:styleId="211">
    <w:name w:val="Таблица простая 21"/>
    <w:uiPriority w:val="59"/>
    <w:tblPr>
      <w:tblCellMar>
        <w:top w:w="0" w:type="dxa"/>
        <w:left w:w="0" w:type="dxa"/>
        <w:bottom w:w="0" w:type="dxa"/>
        <w:right w:w="0" w:type="dxa"/>
      </w:tblCellMar>
    </w:tblPr>
  </w:style>
  <w:style w:type="table" w:customStyle="1" w:styleId="310">
    <w:name w:val="Таблица простая 31"/>
    <w:uiPriority w:val="99"/>
    <w:tblPr>
      <w:tblCellMar>
        <w:top w:w="0" w:type="dxa"/>
        <w:left w:w="0" w:type="dxa"/>
        <w:bottom w:w="0" w:type="dxa"/>
        <w:right w:w="0" w:type="dxa"/>
      </w:tblCellMar>
    </w:tblPr>
  </w:style>
  <w:style w:type="table" w:customStyle="1" w:styleId="410">
    <w:name w:val="Таблица простая 41"/>
    <w:uiPriority w:val="99"/>
    <w:tblPr>
      <w:tblCellMar>
        <w:top w:w="0" w:type="dxa"/>
        <w:left w:w="0" w:type="dxa"/>
        <w:bottom w:w="0" w:type="dxa"/>
        <w:right w:w="0" w:type="dxa"/>
      </w:tblCellMar>
    </w:tblPr>
  </w:style>
  <w:style w:type="table" w:customStyle="1" w:styleId="510">
    <w:name w:val="Таблица простая 51"/>
    <w:uiPriority w:val="99"/>
    <w:tblPr>
      <w:tblCellMar>
        <w:top w:w="0" w:type="dxa"/>
        <w:left w:w="0" w:type="dxa"/>
        <w:bottom w:w="0" w:type="dxa"/>
        <w:right w:w="0" w:type="dxa"/>
      </w:tblCellMar>
    </w:tblPr>
  </w:style>
  <w:style w:type="table" w:customStyle="1" w:styleId="-111">
    <w:name w:val="Таблица-сетка 1 светлая1"/>
    <w:uiPriority w:val="99"/>
    <w:tblPr>
      <w:tblCellMar>
        <w:top w:w="0" w:type="dxa"/>
        <w:left w:w="0" w:type="dxa"/>
        <w:bottom w:w="0" w:type="dxa"/>
        <w:right w:w="0" w:type="dxa"/>
      </w:tblCellMar>
    </w:tblPr>
  </w:style>
  <w:style w:type="table" w:customStyle="1" w:styleId="GridTable1Light-Accent1">
    <w:name w:val="Grid Table 1 Light - Accent 1"/>
    <w:uiPriority w:val="99"/>
    <w:tblPr>
      <w:tblCellMar>
        <w:top w:w="0" w:type="dxa"/>
        <w:left w:w="0" w:type="dxa"/>
        <w:bottom w:w="0" w:type="dxa"/>
        <w:right w:w="0" w:type="dxa"/>
      </w:tblCellMar>
    </w:tblPr>
  </w:style>
  <w:style w:type="table" w:customStyle="1" w:styleId="GridTable1Light-Accent2">
    <w:name w:val="Grid Table 1 Light - Accent 2"/>
    <w:uiPriority w:val="99"/>
    <w:tblPr>
      <w:tblCellMar>
        <w:top w:w="0" w:type="dxa"/>
        <w:left w:w="0" w:type="dxa"/>
        <w:bottom w:w="0" w:type="dxa"/>
        <w:right w:w="0" w:type="dxa"/>
      </w:tblCellMar>
    </w:tblPr>
  </w:style>
  <w:style w:type="table" w:customStyle="1" w:styleId="GridTable1Light-Accent3">
    <w:name w:val="Grid Table 1 Light - Accent 3"/>
    <w:uiPriority w:val="99"/>
    <w:tblPr>
      <w:tblCellMar>
        <w:top w:w="0" w:type="dxa"/>
        <w:left w:w="0" w:type="dxa"/>
        <w:bottom w:w="0" w:type="dxa"/>
        <w:right w:w="0" w:type="dxa"/>
      </w:tblCellMar>
    </w:tblPr>
  </w:style>
  <w:style w:type="table" w:customStyle="1" w:styleId="GridTable1Light-Accent4">
    <w:name w:val="Grid Table 1 Light - Accent 4"/>
    <w:uiPriority w:val="99"/>
    <w:tblPr>
      <w:tblCellMar>
        <w:top w:w="0" w:type="dxa"/>
        <w:left w:w="0" w:type="dxa"/>
        <w:bottom w:w="0" w:type="dxa"/>
        <w:right w:w="0" w:type="dxa"/>
      </w:tblCellMar>
    </w:tblPr>
  </w:style>
  <w:style w:type="table" w:customStyle="1" w:styleId="GridTable1Light-Accent5">
    <w:name w:val="Grid Table 1 Light - Accent 5"/>
    <w:uiPriority w:val="99"/>
    <w:tblPr>
      <w:tblCellMar>
        <w:top w:w="0" w:type="dxa"/>
        <w:left w:w="0" w:type="dxa"/>
        <w:bottom w:w="0" w:type="dxa"/>
        <w:right w:w="0" w:type="dxa"/>
      </w:tblCellMar>
    </w:tblPr>
  </w:style>
  <w:style w:type="table" w:customStyle="1" w:styleId="GridTable1Light-Accent6">
    <w:name w:val="Grid Table 1 Light - Accent 6"/>
    <w:uiPriority w:val="99"/>
    <w:tblPr>
      <w:tblCellMar>
        <w:top w:w="0" w:type="dxa"/>
        <w:left w:w="0" w:type="dxa"/>
        <w:bottom w:w="0" w:type="dxa"/>
        <w:right w:w="0" w:type="dxa"/>
      </w:tblCellMar>
    </w:tblPr>
  </w:style>
  <w:style w:type="table" w:customStyle="1" w:styleId="-211">
    <w:name w:val="Таблица-сетка 21"/>
    <w:uiPriority w:val="99"/>
    <w:tblPr>
      <w:tblCellMar>
        <w:top w:w="0" w:type="dxa"/>
        <w:left w:w="0" w:type="dxa"/>
        <w:bottom w:w="0" w:type="dxa"/>
        <w:right w:w="0" w:type="dxa"/>
      </w:tblCellMar>
    </w:tblPr>
  </w:style>
  <w:style w:type="table" w:customStyle="1" w:styleId="GridTable2-Accent1">
    <w:name w:val="Grid Table 2 - Accent 1"/>
    <w:uiPriority w:val="99"/>
    <w:tblPr>
      <w:tblCellMar>
        <w:top w:w="0" w:type="dxa"/>
        <w:left w:w="0" w:type="dxa"/>
        <w:bottom w:w="0" w:type="dxa"/>
        <w:right w:w="0" w:type="dxa"/>
      </w:tblCellMar>
    </w:tblPr>
  </w:style>
  <w:style w:type="table" w:customStyle="1" w:styleId="GridTable2-Accent2">
    <w:name w:val="Grid Table 2 - Accent 2"/>
    <w:uiPriority w:val="99"/>
    <w:tblPr>
      <w:tblCellMar>
        <w:top w:w="0" w:type="dxa"/>
        <w:left w:w="0" w:type="dxa"/>
        <w:bottom w:w="0" w:type="dxa"/>
        <w:right w:w="0" w:type="dxa"/>
      </w:tblCellMar>
    </w:tblPr>
  </w:style>
  <w:style w:type="table" w:customStyle="1" w:styleId="GridTable2-Accent3">
    <w:name w:val="Grid Table 2 - Accent 3"/>
    <w:uiPriority w:val="99"/>
    <w:tblPr>
      <w:tblCellMar>
        <w:top w:w="0" w:type="dxa"/>
        <w:left w:w="0" w:type="dxa"/>
        <w:bottom w:w="0" w:type="dxa"/>
        <w:right w:w="0" w:type="dxa"/>
      </w:tblCellMar>
    </w:tblPr>
  </w:style>
  <w:style w:type="table" w:customStyle="1" w:styleId="GridTable2-Accent4">
    <w:name w:val="Grid Table 2 - Accent 4"/>
    <w:uiPriority w:val="99"/>
    <w:tblPr>
      <w:tblCellMar>
        <w:top w:w="0" w:type="dxa"/>
        <w:left w:w="0" w:type="dxa"/>
        <w:bottom w:w="0" w:type="dxa"/>
        <w:right w:w="0" w:type="dxa"/>
      </w:tblCellMar>
    </w:tblPr>
  </w:style>
  <w:style w:type="table" w:customStyle="1" w:styleId="GridTable2-Accent5">
    <w:name w:val="Grid Table 2 - Accent 5"/>
    <w:uiPriority w:val="99"/>
    <w:tblPr>
      <w:tblCellMar>
        <w:top w:w="0" w:type="dxa"/>
        <w:left w:w="0" w:type="dxa"/>
        <w:bottom w:w="0" w:type="dxa"/>
        <w:right w:w="0" w:type="dxa"/>
      </w:tblCellMar>
    </w:tblPr>
  </w:style>
  <w:style w:type="table" w:customStyle="1" w:styleId="GridTable2-Accent6">
    <w:name w:val="Grid Table 2 - Accent 6"/>
    <w:uiPriority w:val="99"/>
    <w:tblPr>
      <w:tblCellMar>
        <w:top w:w="0" w:type="dxa"/>
        <w:left w:w="0" w:type="dxa"/>
        <w:bottom w:w="0" w:type="dxa"/>
        <w:right w:w="0" w:type="dxa"/>
      </w:tblCellMar>
    </w:tblPr>
  </w:style>
  <w:style w:type="table" w:customStyle="1" w:styleId="-311">
    <w:name w:val="Таблица-сетка 31"/>
    <w:uiPriority w:val="99"/>
    <w:tblPr>
      <w:tblCellMar>
        <w:top w:w="0" w:type="dxa"/>
        <w:left w:w="0" w:type="dxa"/>
        <w:bottom w:w="0" w:type="dxa"/>
        <w:right w:w="0" w:type="dxa"/>
      </w:tblCellMar>
    </w:tblPr>
  </w:style>
  <w:style w:type="table" w:customStyle="1" w:styleId="GridTable3-Accent1">
    <w:name w:val="Grid Table 3 - Accent 1"/>
    <w:uiPriority w:val="99"/>
    <w:tblPr>
      <w:tblCellMar>
        <w:top w:w="0" w:type="dxa"/>
        <w:left w:w="0" w:type="dxa"/>
        <w:bottom w:w="0" w:type="dxa"/>
        <w:right w:w="0" w:type="dxa"/>
      </w:tblCellMar>
    </w:tblPr>
  </w:style>
  <w:style w:type="table" w:customStyle="1" w:styleId="GridTable3-Accent2">
    <w:name w:val="Grid Table 3 - Accent 2"/>
    <w:uiPriority w:val="99"/>
    <w:tblPr>
      <w:tblCellMar>
        <w:top w:w="0" w:type="dxa"/>
        <w:left w:w="0" w:type="dxa"/>
        <w:bottom w:w="0" w:type="dxa"/>
        <w:right w:w="0" w:type="dxa"/>
      </w:tblCellMar>
    </w:tblPr>
  </w:style>
  <w:style w:type="table" w:customStyle="1" w:styleId="GridTable3-Accent3">
    <w:name w:val="Grid Table 3 - Accent 3"/>
    <w:uiPriority w:val="99"/>
    <w:tblPr>
      <w:tblCellMar>
        <w:top w:w="0" w:type="dxa"/>
        <w:left w:w="0" w:type="dxa"/>
        <w:bottom w:w="0" w:type="dxa"/>
        <w:right w:w="0" w:type="dxa"/>
      </w:tblCellMar>
    </w:tblPr>
  </w:style>
  <w:style w:type="table" w:customStyle="1" w:styleId="GridTable3-Accent4">
    <w:name w:val="Grid Table 3 - Accent 4"/>
    <w:uiPriority w:val="99"/>
    <w:tblPr>
      <w:tblCellMar>
        <w:top w:w="0" w:type="dxa"/>
        <w:left w:w="0" w:type="dxa"/>
        <w:bottom w:w="0" w:type="dxa"/>
        <w:right w:w="0" w:type="dxa"/>
      </w:tblCellMar>
    </w:tblPr>
  </w:style>
  <w:style w:type="table" w:customStyle="1" w:styleId="GridTable3-Accent5">
    <w:name w:val="Grid Table 3 - Accent 5"/>
    <w:uiPriority w:val="99"/>
    <w:tblPr>
      <w:tblCellMar>
        <w:top w:w="0" w:type="dxa"/>
        <w:left w:w="0" w:type="dxa"/>
        <w:bottom w:w="0" w:type="dxa"/>
        <w:right w:w="0" w:type="dxa"/>
      </w:tblCellMar>
    </w:tblPr>
  </w:style>
  <w:style w:type="table" w:customStyle="1" w:styleId="GridTable3-Accent6">
    <w:name w:val="Grid Table 3 - Accent 6"/>
    <w:uiPriority w:val="99"/>
    <w:tblPr>
      <w:tblCellMar>
        <w:top w:w="0" w:type="dxa"/>
        <w:left w:w="0" w:type="dxa"/>
        <w:bottom w:w="0" w:type="dxa"/>
        <w:right w:w="0" w:type="dxa"/>
      </w:tblCellMar>
    </w:tblPr>
  </w:style>
  <w:style w:type="table" w:customStyle="1" w:styleId="-411">
    <w:name w:val="Таблица-сетка 41"/>
    <w:uiPriority w:val="59"/>
    <w:tblPr>
      <w:tblCellMar>
        <w:top w:w="0" w:type="dxa"/>
        <w:left w:w="0" w:type="dxa"/>
        <w:bottom w:w="0" w:type="dxa"/>
        <w:right w:w="0" w:type="dxa"/>
      </w:tblCellMar>
    </w:tblPr>
  </w:style>
  <w:style w:type="table" w:customStyle="1" w:styleId="GridTable4-Accent1">
    <w:name w:val="Grid Table 4 - Accent 1"/>
    <w:uiPriority w:val="59"/>
    <w:tblPr>
      <w:tblCellMar>
        <w:top w:w="0" w:type="dxa"/>
        <w:left w:w="0" w:type="dxa"/>
        <w:bottom w:w="0" w:type="dxa"/>
        <w:right w:w="0" w:type="dxa"/>
      </w:tblCellMar>
    </w:tblPr>
  </w:style>
  <w:style w:type="table" w:customStyle="1" w:styleId="GridTable4-Accent2">
    <w:name w:val="Grid Table 4 - Accent 2"/>
    <w:uiPriority w:val="59"/>
    <w:tblPr>
      <w:tblCellMar>
        <w:top w:w="0" w:type="dxa"/>
        <w:left w:w="0" w:type="dxa"/>
        <w:bottom w:w="0" w:type="dxa"/>
        <w:right w:w="0" w:type="dxa"/>
      </w:tblCellMar>
    </w:tblPr>
  </w:style>
  <w:style w:type="table" w:customStyle="1" w:styleId="GridTable4-Accent3">
    <w:name w:val="Grid Table 4 - Accent 3"/>
    <w:uiPriority w:val="59"/>
    <w:tblPr>
      <w:tblCellMar>
        <w:top w:w="0" w:type="dxa"/>
        <w:left w:w="0" w:type="dxa"/>
        <w:bottom w:w="0" w:type="dxa"/>
        <w:right w:w="0" w:type="dxa"/>
      </w:tblCellMar>
    </w:tblPr>
  </w:style>
  <w:style w:type="table" w:customStyle="1" w:styleId="GridTable4-Accent4">
    <w:name w:val="Grid Table 4 - Accent 4"/>
    <w:uiPriority w:val="59"/>
    <w:tblPr>
      <w:tblCellMar>
        <w:top w:w="0" w:type="dxa"/>
        <w:left w:w="0" w:type="dxa"/>
        <w:bottom w:w="0" w:type="dxa"/>
        <w:right w:w="0" w:type="dxa"/>
      </w:tblCellMar>
    </w:tblPr>
  </w:style>
  <w:style w:type="table" w:customStyle="1" w:styleId="GridTable4-Accent5">
    <w:name w:val="Grid Table 4 - Accent 5"/>
    <w:uiPriority w:val="59"/>
    <w:tblPr>
      <w:tblCellMar>
        <w:top w:w="0" w:type="dxa"/>
        <w:left w:w="0" w:type="dxa"/>
        <w:bottom w:w="0" w:type="dxa"/>
        <w:right w:w="0" w:type="dxa"/>
      </w:tblCellMar>
    </w:tblPr>
  </w:style>
  <w:style w:type="table" w:customStyle="1" w:styleId="GridTable4-Accent6">
    <w:name w:val="Grid Table 4 - Accent 6"/>
    <w:uiPriority w:val="59"/>
    <w:tblPr>
      <w:tblCellMar>
        <w:top w:w="0" w:type="dxa"/>
        <w:left w:w="0" w:type="dxa"/>
        <w:bottom w:w="0" w:type="dxa"/>
        <w:right w:w="0" w:type="dxa"/>
      </w:tblCellMar>
    </w:tblPr>
  </w:style>
  <w:style w:type="table" w:customStyle="1" w:styleId="-511">
    <w:name w:val="Таблица-сетка 5 темная1"/>
    <w:uiPriority w:val="99"/>
    <w:tblPr>
      <w:tblCellMar>
        <w:top w:w="0" w:type="dxa"/>
        <w:left w:w="0" w:type="dxa"/>
        <w:bottom w:w="0" w:type="dxa"/>
        <w:right w:w="0" w:type="dxa"/>
      </w:tblCellMar>
    </w:tblPr>
  </w:style>
  <w:style w:type="table" w:customStyle="1" w:styleId="GridTable5Dark-Accent1">
    <w:name w:val="Grid Table 5 Dark- Accent 1"/>
    <w:uiPriority w:val="99"/>
    <w:tblPr>
      <w:tblCellMar>
        <w:top w:w="0" w:type="dxa"/>
        <w:left w:w="0" w:type="dxa"/>
        <w:bottom w:w="0" w:type="dxa"/>
        <w:right w:w="0" w:type="dxa"/>
      </w:tblCellMar>
    </w:tblPr>
  </w:style>
  <w:style w:type="table" w:customStyle="1" w:styleId="GridTable5Dark-Accent2">
    <w:name w:val="Grid Table 5 Dark - Accent 2"/>
    <w:uiPriority w:val="99"/>
    <w:tblPr>
      <w:tblCellMar>
        <w:top w:w="0" w:type="dxa"/>
        <w:left w:w="0" w:type="dxa"/>
        <w:bottom w:w="0" w:type="dxa"/>
        <w:right w:w="0" w:type="dxa"/>
      </w:tblCellMar>
    </w:tblPr>
  </w:style>
  <w:style w:type="table" w:customStyle="1" w:styleId="GridTable5Dark-Accent3">
    <w:name w:val="Grid Table 5 Dark - Accent 3"/>
    <w:uiPriority w:val="99"/>
    <w:tblPr>
      <w:tblCellMar>
        <w:top w:w="0" w:type="dxa"/>
        <w:left w:w="0" w:type="dxa"/>
        <w:bottom w:w="0" w:type="dxa"/>
        <w:right w:w="0" w:type="dxa"/>
      </w:tblCellMar>
    </w:tblPr>
  </w:style>
  <w:style w:type="table" w:customStyle="1" w:styleId="GridTable5Dark-Accent4">
    <w:name w:val="Grid Table 5 Dark- Accent 4"/>
    <w:uiPriority w:val="99"/>
    <w:tblPr>
      <w:tblCellMar>
        <w:top w:w="0" w:type="dxa"/>
        <w:left w:w="0" w:type="dxa"/>
        <w:bottom w:w="0" w:type="dxa"/>
        <w:right w:w="0" w:type="dxa"/>
      </w:tblCellMar>
    </w:tblPr>
  </w:style>
  <w:style w:type="table" w:customStyle="1" w:styleId="GridTable5Dark-Accent5">
    <w:name w:val="Grid Table 5 Dark - Accent 5"/>
    <w:uiPriority w:val="99"/>
    <w:tblPr>
      <w:tblCellMar>
        <w:top w:w="0" w:type="dxa"/>
        <w:left w:w="0" w:type="dxa"/>
        <w:bottom w:w="0" w:type="dxa"/>
        <w:right w:w="0" w:type="dxa"/>
      </w:tblCellMar>
    </w:tblPr>
  </w:style>
  <w:style w:type="table" w:customStyle="1" w:styleId="GridTable5Dark-Accent6">
    <w:name w:val="Grid Table 5 Dark - Accent 6"/>
    <w:uiPriority w:val="99"/>
    <w:tblPr>
      <w:tblCellMar>
        <w:top w:w="0" w:type="dxa"/>
        <w:left w:w="0" w:type="dxa"/>
        <w:bottom w:w="0" w:type="dxa"/>
        <w:right w:w="0" w:type="dxa"/>
      </w:tblCellMar>
    </w:tblPr>
  </w:style>
  <w:style w:type="table" w:customStyle="1" w:styleId="-611">
    <w:name w:val="Таблица-сетка 6 цветная1"/>
    <w:uiPriority w:val="99"/>
    <w:tblPr>
      <w:tblCellMar>
        <w:top w:w="0" w:type="dxa"/>
        <w:left w:w="0" w:type="dxa"/>
        <w:bottom w:w="0" w:type="dxa"/>
        <w:right w:w="0" w:type="dxa"/>
      </w:tblCellMar>
    </w:tblPr>
  </w:style>
  <w:style w:type="table" w:customStyle="1" w:styleId="GridTable6Colorful-Accent1">
    <w:name w:val="Grid Table 6 Colorful - Accent 1"/>
    <w:uiPriority w:val="99"/>
    <w:tblPr>
      <w:tblCellMar>
        <w:top w:w="0" w:type="dxa"/>
        <w:left w:w="0" w:type="dxa"/>
        <w:bottom w:w="0" w:type="dxa"/>
        <w:right w:w="0" w:type="dxa"/>
      </w:tblCellMar>
    </w:tblPr>
  </w:style>
  <w:style w:type="table" w:customStyle="1" w:styleId="GridTable6Colorful-Accent2">
    <w:name w:val="Grid Table 6 Colorful - Accent 2"/>
    <w:uiPriority w:val="99"/>
    <w:tblPr>
      <w:tblCellMar>
        <w:top w:w="0" w:type="dxa"/>
        <w:left w:w="0" w:type="dxa"/>
        <w:bottom w:w="0" w:type="dxa"/>
        <w:right w:w="0" w:type="dxa"/>
      </w:tblCellMar>
    </w:tblPr>
  </w:style>
  <w:style w:type="table" w:customStyle="1" w:styleId="GridTable6Colorful-Accent3">
    <w:name w:val="Grid Table 6 Colorful - Accent 3"/>
    <w:uiPriority w:val="99"/>
    <w:tblPr>
      <w:tblCellMar>
        <w:top w:w="0" w:type="dxa"/>
        <w:left w:w="0" w:type="dxa"/>
        <w:bottom w:w="0" w:type="dxa"/>
        <w:right w:w="0" w:type="dxa"/>
      </w:tblCellMar>
    </w:tblPr>
  </w:style>
  <w:style w:type="table" w:customStyle="1" w:styleId="GridTable6Colorful-Accent4">
    <w:name w:val="Grid Table 6 Colorful - Accent 4"/>
    <w:uiPriority w:val="99"/>
    <w:tblPr>
      <w:tblCellMar>
        <w:top w:w="0" w:type="dxa"/>
        <w:left w:w="0" w:type="dxa"/>
        <w:bottom w:w="0" w:type="dxa"/>
        <w:right w:w="0" w:type="dxa"/>
      </w:tblCellMar>
    </w:tblPr>
  </w:style>
  <w:style w:type="table" w:customStyle="1" w:styleId="GridTable6Colorful-Accent5">
    <w:name w:val="Grid Table 6 Colorful - Accent 5"/>
    <w:uiPriority w:val="99"/>
    <w:tblPr>
      <w:tblCellMar>
        <w:top w:w="0" w:type="dxa"/>
        <w:left w:w="0" w:type="dxa"/>
        <w:bottom w:w="0" w:type="dxa"/>
        <w:right w:w="0" w:type="dxa"/>
      </w:tblCellMar>
    </w:tblPr>
  </w:style>
  <w:style w:type="table" w:customStyle="1" w:styleId="GridTable6Colorful-Accent6">
    <w:name w:val="Grid Table 6 Colorful - Accent 6"/>
    <w:uiPriority w:val="99"/>
    <w:tblPr>
      <w:tblCellMar>
        <w:top w:w="0" w:type="dxa"/>
        <w:left w:w="0" w:type="dxa"/>
        <w:bottom w:w="0" w:type="dxa"/>
        <w:right w:w="0" w:type="dxa"/>
      </w:tblCellMar>
    </w:tblPr>
  </w:style>
  <w:style w:type="table" w:customStyle="1" w:styleId="-711">
    <w:name w:val="Таблица-сетка 7 цветная1"/>
    <w:uiPriority w:val="99"/>
    <w:tblPr>
      <w:tblCellMar>
        <w:top w:w="0" w:type="dxa"/>
        <w:left w:w="0" w:type="dxa"/>
        <w:bottom w:w="0" w:type="dxa"/>
        <w:right w:w="0" w:type="dxa"/>
      </w:tblCellMar>
    </w:tblPr>
  </w:style>
  <w:style w:type="table" w:customStyle="1" w:styleId="GridTable7Colorful-Accent1">
    <w:name w:val="Grid Table 7 Colorful - Accent 1"/>
    <w:uiPriority w:val="99"/>
    <w:tblPr>
      <w:tblCellMar>
        <w:top w:w="0" w:type="dxa"/>
        <w:left w:w="0" w:type="dxa"/>
        <w:bottom w:w="0" w:type="dxa"/>
        <w:right w:w="0" w:type="dxa"/>
      </w:tblCellMar>
    </w:tblPr>
  </w:style>
  <w:style w:type="table" w:customStyle="1" w:styleId="GridTable7Colorful-Accent2">
    <w:name w:val="Grid Table 7 Colorful - Accent 2"/>
    <w:uiPriority w:val="99"/>
    <w:tblPr>
      <w:tblCellMar>
        <w:top w:w="0" w:type="dxa"/>
        <w:left w:w="0" w:type="dxa"/>
        <w:bottom w:w="0" w:type="dxa"/>
        <w:right w:w="0" w:type="dxa"/>
      </w:tblCellMar>
    </w:tblPr>
  </w:style>
  <w:style w:type="table" w:customStyle="1" w:styleId="GridTable7Colorful-Accent3">
    <w:name w:val="Grid Table 7 Colorful - Accent 3"/>
    <w:uiPriority w:val="99"/>
    <w:tblPr>
      <w:tblCellMar>
        <w:top w:w="0" w:type="dxa"/>
        <w:left w:w="0" w:type="dxa"/>
        <w:bottom w:w="0" w:type="dxa"/>
        <w:right w:w="0" w:type="dxa"/>
      </w:tblCellMar>
    </w:tblPr>
  </w:style>
  <w:style w:type="table" w:customStyle="1" w:styleId="GridTable7Colorful-Accent4">
    <w:name w:val="Grid Table 7 Colorful - Accent 4"/>
    <w:uiPriority w:val="99"/>
    <w:tblPr>
      <w:tblCellMar>
        <w:top w:w="0" w:type="dxa"/>
        <w:left w:w="0" w:type="dxa"/>
        <w:bottom w:w="0" w:type="dxa"/>
        <w:right w:w="0" w:type="dxa"/>
      </w:tblCellMar>
    </w:tblPr>
  </w:style>
  <w:style w:type="table" w:customStyle="1" w:styleId="GridTable7Colorful-Accent5">
    <w:name w:val="Grid Table 7 Colorful - Accent 5"/>
    <w:uiPriority w:val="99"/>
    <w:tblPr>
      <w:tblCellMar>
        <w:top w:w="0" w:type="dxa"/>
        <w:left w:w="0" w:type="dxa"/>
        <w:bottom w:w="0" w:type="dxa"/>
        <w:right w:w="0" w:type="dxa"/>
      </w:tblCellMar>
    </w:tblPr>
  </w:style>
  <w:style w:type="table" w:customStyle="1" w:styleId="GridTable7Colorful-Accent6">
    <w:name w:val="Grid Table 7 Colorful - Accent 6"/>
    <w:uiPriority w:val="99"/>
    <w:tblPr>
      <w:tblCellMar>
        <w:top w:w="0" w:type="dxa"/>
        <w:left w:w="0" w:type="dxa"/>
        <w:bottom w:w="0" w:type="dxa"/>
        <w:right w:w="0" w:type="dxa"/>
      </w:tblCellMar>
    </w:tblPr>
  </w:style>
  <w:style w:type="table" w:customStyle="1" w:styleId="-112">
    <w:name w:val="Список-таблица 1 светлая1"/>
    <w:uiPriority w:val="99"/>
    <w:tblPr>
      <w:tblCellMar>
        <w:top w:w="0" w:type="dxa"/>
        <w:left w:w="0" w:type="dxa"/>
        <w:bottom w:w="0" w:type="dxa"/>
        <w:right w:w="0" w:type="dxa"/>
      </w:tblCellMar>
    </w:tblPr>
  </w:style>
  <w:style w:type="table" w:customStyle="1" w:styleId="ListTable1Light-Accent1">
    <w:name w:val="List Table 1 Light - Accent 1"/>
    <w:uiPriority w:val="99"/>
    <w:tblPr>
      <w:tblCellMar>
        <w:top w:w="0" w:type="dxa"/>
        <w:left w:w="0" w:type="dxa"/>
        <w:bottom w:w="0" w:type="dxa"/>
        <w:right w:w="0" w:type="dxa"/>
      </w:tblCellMar>
    </w:tblPr>
  </w:style>
  <w:style w:type="table" w:customStyle="1" w:styleId="ListTable1Light-Accent2">
    <w:name w:val="List Table 1 Light - Accent 2"/>
    <w:uiPriority w:val="99"/>
    <w:tblPr>
      <w:tblCellMar>
        <w:top w:w="0" w:type="dxa"/>
        <w:left w:w="0" w:type="dxa"/>
        <w:bottom w:w="0" w:type="dxa"/>
        <w:right w:w="0" w:type="dxa"/>
      </w:tblCellMar>
    </w:tblPr>
  </w:style>
  <w:style w:type="table" w:customStyle="1" w:styleId="ListTable1Light-Accent3">
    <w:name w:val="List Table 1 Light - Accent 3"/>
    <w:uiPriority w:val="99"/>
    <w:tblPr>
      <w:tblCellMar>
        <w:top w:w="0" w:type="dxa"/>
        <w:left w:w="0" w:type="dxa"/>
        <w:bottom w:w="0" w:type="dxa"/>
        <w:right w:w="0" w:type="dxa"/>
      </w:tblCellMar>
    </w:tblPr>
  </w:style>
  <w:style w:type="table" w:customStyle="1" w:styleId="ListTable1Light-Accent4">
    <w:name w:val="List Table 1 Light - Accent 4"/>
    <w:uiPriority w:val="99"/>
    <w:tblPr>
      <w:tblCellMar>
        <w:top w:w="0" w:type="dxa"/>
        <w:left w:w="0" w:type="dxa"/>
        <w:bottom w:w="0" w:type="dxa"/>
        <w:right w:w="0" w:type="dxa"/>
      </w:tblCellMar>
    </w:tblPr>
  </w:style>
  <w:style w:type="table" w:customStyle="1" w:styleId="ListTable1Light-Accent5">
    <w:name w:val="List Table 1 Light - Accent 5"/>
    <w:uiPriority w:val="99"/>
    <w:tblPr>
      <w:tblCellMar>
        <w:top w:w="0" w:type="dxa"/>
        <w:left w:w="0" w:type="dxa"/>
        <w:bottom w:w="0" w:type="dxa"/>
        <w:right w:w="0" w:type="dxa"/>
      </w:tblCellMar>
    </w:tblPr>
  </w:style>
  <w:style w:type="table" w:customStyle="1" w:styleId="ListTable1Light-Accent6">
    <w:name w:val="List Table 1 Light - Accent 6"/>
    <w:uiPriority w:val="99"/>
    <w:tblPr>
      <w:tblCellMar>
        <w:top w:w="0" w:type="dxa"/>
        <w:left w:w="0" w:type="dxa"/>
        <w:bottom w:w="0" w:type="dxa"/>
        <w:right w:w="0" w:type="dxa"/>
      </w:tblCellMar>
    </w:tblPr>
  </w:style>
  <w:style w:type="table" w:customStyle="1" w:styleId="-212">
    <w:name w:val="Список-таблица 21"/>
    <w:uiPriority w:val="99"/>
    <w:tblPr>
      <w:tblCellMar>
        <w:top w:w="0" w:type="dxa"/>
        <w:left w:w="0" w:type="dxa"/>
        <w:bottom w:w="0" w:type="dxa"/>
        <w:right w:w="0" w:type="dxa"/>
      </w:tblCellMar>
    </w:tblPr>
  </w:style>
  <w:style w:type="table" w:customStyle="1" w:styleId="ListTable2-Accent1">
    <w:name w:val="List Table 2 - Accent 1"/>
    <w:uiPriority w:val="99"/>
    <w:tblPr>
      <w:tblCellMar>
        <w:top w:w="0" w:type="dxa"/>
        <w:left w:w="0" w:type="dxa"/>
        <w:bottom w:w="0" w:type="dxa"/>
        <w:right w:w="0" w:type="dxa"/>
      </w:tblCellMar>
    </w:tblPr>
  </w:style>
  <w:style w:type="table" w:customStyle="1" w:styleId="ListTable2-Accent2">
    <w:name w:val="List Table 2 - Accent 2"/>
    <w:uiPriority w:val="99"/>
    <w:tblPr>
      <w:tblCellMar>
        <w:top w:w="0" w:type="dxa"/>
        <w:left w:w="0" w:type="dxa"/>
        <w:bottom w:w="0" w:type="dxa"/>
        <w:right w:w="0" w:type="dxa"/>
      </w:tblCellMar>
    </w:tblPr>
  </w:style>
  <w:style w:type="table" w:customStyle="1" w:styleId="ListTable2-Accent3">
    <w:name w:val="List Table 2 - Accent 3"/>
    <w:uiPriority w:val="99"/>
    <w:tblPr>
      <w:tblCellMar>
        <w:top w:w="0" w:type="dxa"/>
        <w:left w:w="0" w:type="dxa"/>
        <w:bottom w:w="0" w:type="dxa"/>
        <w:right w:w="0" w:type="dxa"/>
      </w:tblCellMar>
    </w:tblPr>
  </w:style>
  <w:style w:type="table" w:customStyle="1" w:styleId="ListTable2-Accent4">
    <w:name w:val="List Table 2 - Accent 4"/>
    <w:uiPriority w:val="99"/>
    <w:tblPr>
      <w:tblCellMar>
        <w:top w:w="0" w:type="dxa"/>
        <w:left w:w="0" w:type="dxa"/>
        <w:bottom w:w="0" w:type="dxa"/>
        <w:right w:w="0" w:type="dxa"/>
      </w:tblCellMar>
    </w:tblPr>
  </w:style>
  <w:style w:type="table" w:customStyle="1" w:styleId="ListTable2-Accent5">
    <w:name w:val="List Table 2 - Accent 5"/>
    <w:uiPriority w:val="99"/>
    <w:tblPr>
      <w:tblCellMar>
        <w:top w:w="0" w:type="dxa"/>
        <w:left w:w="0" w:type="dxa"/>
        <w:bottom w:w="0" w:type="dxa"/>
        <w:right w:w="0" w:type="dxa"/>
      </w:tblCellMar>
    </w:tblPr>
  </w:style>
  <w:style w:type="table" w:customStyle="1" w:styleId="ListTable2-Accent6">
    <w:name w:val="List Table 2 - Accent 6"/>
    <w:uiPriority w:val="99"/>
    <w:tblPr>
      <w:tblCellMar>
        <w:top w:w="0" w:type="dxa"/>
        <w:left w:w="0" w:type="dxa"/>
        <w:bottom w:w="0" w:type="dxa"/>
        <w:right w:w="0" w:type="dxa"/>
      </w:tblCellMar>
    </w:tblPr>
  </w:style>
  <w:style w:type="table" w:customStyle="1" w:styleId="-312">
    <w:name w:val="Список-таблица 31"/>
    <w:uiPriority w:val="99"/>
    <w:tblPr>
      <w:tblCellMar>
        <w:top w:w="0" w:type="dxa"/>
        <w:left w:w="0" w:type="dxa"/>
        <w:bottom w:w="0" w:type="dxa"/>
        <w:right w:w="0" w:type="dxa"/>
      </w:tblCellMar>
    </w:tblPr>
  </w:style>
  <w:style w:type="table" w:customStyle="1" w:styleId="ListTable3-Accent1">
    <w:name w:val="List Table 3 - Accent 1"/>
    <w:uiPriority w:val="99"/>
    <w:tblPr>
      <w:tblCellMar>
        <w:top w:w="0" w:type="dxa"/>
        <w:left w:w="0" w:type="dxa"/>
        <w:bottom w:w="0" w:type="dxa"/>
        <w:right w:w="0" w:type="dxa"/>
      </w:tblCellMar>
    </w:tblPr>
  </w:style>
  <w:style w:type="table" w:customStyle="1" w:styleId="ListTable3-Accent2">
    <w:name w:val="List Table 3 - Accent 2"/>
    <w:uiPriority w:val="99"/>
    <w:tblPr>
      <w:tblCellMar>
        <w:top w:w="0" w:type="dxa"/>
        <w:left w:w="0" w:type="dxa"/>
        <w:bottom w:w="0" w:type="dxa"/>
        <w:right w:w="0" w:type="dxa"/>
      </w:tblCellMar>
    </w:tblPr>
  </w:style>
  <w:style w:type="table" w:customStyle="1" w:styleId="ListTable3-Accent3">
    <w:name w:val="List Table 3 - Accent 3"/>
    <w:uiPriority w:val="99"/>
    <w:tblPr>
      <w:tblCellMar>
        <w:top w:w="0" w:type="dxa"/>
        <w:left w:w="0" w:type="dxa"/>
        <w:bottom w:w="0" w:type="dxa"/>
        <w:right w:w="0" w:type="dxa"/>
      </w:tblCellMar>
    </w:tblPr>
  </w:style>
  <w:style w:type="table" w:customStyle="1" w:styleId="ListTable3-Accent4">
    <w:name w:val="List Table 3 - Accent 4"/>
    <w:uiPriority w:val="99"/>
    <w:tblPr>
      <w:tblCellMar>
        <w:top w:w="0" w:type="dxa"/>
        <w:left w:w="0" w:type="dxa"/>
        <w:bottom w:w="0" w:type="dxa"/>
        <w:right w:w="0" w:type="dxa"/>
      </w:tblCellMar>
    </w:tblPr>
  </w:style>
  <w:style w:type="table" w:customStyle="1" w:styleId="ListTable3-Accent5">
    <w:name w:val="List Table 3 - Accent 5"/>
    <w:uiPriority w:val="99"/>
    <w:tblPr>
      <w:tblCellMar>
        <w:top w:w="0" w:type="dxa"/>
        <w:left w:w="0" w:type="dxa"/>
        <w:bottom w:w="0" w:type="dxa"/>
        <w:right w:w="0" w:type="dxa"/>
      </w:tblCellMar>
    </w:tblPr>
  </w:style>
  <w:style w:type="table" w:customStyle="1" w:styleId="ListTable3-Accent6">
    <w:name w:val="List Table 3 - Accent 6"/>
    <w:uiPriority w:val="99"/>
    <w:tblPr>
      <w:tblCellMar>
        <w:top w:w="0" w:type="dxa"/>
        <w:left w:w="0" w:type="dxa"/>
        <w:bottom w:w="0" w:type="dxa"/>
        <w:right w:w="0" w:type="dxa"/>
      </w:tblCellMar>
    </w:tblPr>
  </w:style>
  <w:style w:type="table" w:customStyle="1" w:styleId="-412">
    <w:name w:val="Список-таблица 41"/>
    <w:uiPriority w:val="99"/>
    <w:tblPr>
      <w:tblCellMar>
        <w:top w:w="0" w:type="dxa"/>
        <w:left w:w="0" w:type="dxa"/>
        <w:bottom w:w="0" w:type="dxa"/>
        <w:right w:w="0" w:type="dxa"/>
      </w:tblCellMar>
    </w:tblPr>
  </w:style>
  <w:style w:type="table" w:customStyle="1" w:styleId="ListTable4-Accent1">
    <w:name w:val="List Table 4 - Accent 1"/>
    <w:uiPriority w:val="99"/>
    <w:tblPr>
      <w:tblCellMar>
        <w:top w:w="0" w:type="dxa"/>
        <w:left w:w="0" w:type="dxa"/>
        <w:bottom w:w="0" w:type="dxa"/>
        <w:right w:w="0" w:type="dxa"/>
      </w:tblCellMar>
    </w:tblPr>
  </w:style>
  <w:style w:type="table" w:customStyle="1" w:styleId="ListTable4-Accent2">
    <w:name w:val="List Table 4 - Accent 2"/>
    <w:uiPriority w:val="99"/>
    <w:tblPr>
      <w:tblCellMar>
        <w:top w:w="0" w:type="dxa"/>
        <w:left w:w="0" w:type="dxa"/>
        <w:bottom w:w="0" w:type="dxa"/>
        <w:right w:w="0" w:type="dxa"/>
      </w:tblCellMar>
    </w:tblPr>
  </w:style>
  <w:style w:type="table" w:customStyle="1" w:styleId="ListTable4-Accent3">
    <w:name w:val="List Table 4 - Accent 3"/>
    <w:uiPriority w:val="99"/>
    <w:tblPr>
      <w:tblCellMar>
        <w:top w:w="0" w:type="dxa"/>
        <w:left w:w="0" w:type="dxa"/>
        <w:bottom w:w="0" w:type="dxa"/>
        <w:right w:w="0" w:type="dxa"/>
      </w:tblCellMar>
    </w:tblPr>
  </w:style>
  <w:style w:type="table" w:customStyle="1" w:styleId="ListTable4-Accent4">
    <w:name w:val="List Table 4 - Accent 4"/>
    <w:uiPriority w:val="99"/>
    <w:tblPr>
      <w:tblCellMar>
        <w:top w:w="0" w:type="dxa"/>
        <w:left w:w="0" w:type="dxa"/>
        <w:bottom w:w="0" w:type="dxa"/>
        <w:right w:w="0" w:type="dxa"/>
      </w:tblCellMar>
    </w:tblPr>
  </w:style>
  <w:style w:type="table" w:customStyle="1" w:styleId="ListTable4-Accent5">
    <w:name w:val="List Table 4 - Accent 5"/>
    <w:uiPriority w:val="99"/>
    <w:tblPr>
      <w:tblCellMar>
        <w:top w:w="0" w:type="dxa"/>
        <w:left w:w="0" w:type="dxa"/>
        <w:bottom w:w="0" w:type="dxa"/>
        <w:right w:w="0" w:type="dxa"/>
      </w:tblCellMar>
    </w:tblPr>
  </w:style>
  <w:style w:type="table" w:customStyle="1" w:styleId="ListTable4-Accent6">
    <w:name w:val="List Table 4 - Accent 6"/>
    <w:uiPriority w:val="99"/>
    <w:tblPr>
      <w:tblCellMar>
        <w:top w:w="0" w:type="dxa"/>
        <w:left w:w="0" w:type="dxa"/>
        <w:bottom w:w="0" w:type="dxa"/>
        <w:right w:w="0" w:type="dxa"/>
      </w:tblCellMar>
    </w:tblPr>
  </w:style>
  <w:style w:type="table" w:customStyle="1" w:styleId="-512">
    <w:name w:val="Список-таблица 5 темная1"/>
    <w:uiPriority w:val="99"/>
    <w:tblPr>
      <w:tblCellMar>
        <w:top w:w="0" w:type="dxa"/>
        <w:left w:w="0" w:type="dxa"/>
        <w:bottom w:w="0" w:type="dxa"/>
        <w:right w:w="0" w:type="dxa"/>
      </w:tblCellMar>
    </w:tblPr>
  </w:style>
  <w:style w:type="table" w:customStyle="1" w:styleId="ListTable5Dark-Accent1">
    <w:name w:val="List Table 5 Dark - Accent 1"/>
    <w:uiPriority w:val="99"/>
    <w:tblPr>
      <w:tblCellMar>
        <w:top w:w="0" w:type="dxa"/>
        <w:left w:w="0" w:type="dxa"/>
        <w:bottom w:w="0" w:type="dxa"/>
        <w:right w:w="0" w:type="dxa"/>
      </w:tblCellMar>
    </w:tblPr>
  </w:style>
  <w:style w:type="table" w:customStyle="1" w:styleId="ListTable5Dark-Accent2">
    <w:name w:val="List Table 5 Dark - Accent 2"/>
    <w:uiPriority w:val="99"/>
    <w:tblPr>
      <w:tblCellMar>
        <w:top w:w="0" w:type="dxa"/>
        <w:left w:w="0" w:type="dxa"/>
        <w:bottom w:w="0" w:type="dxa"/>
        <w:right w:w="0" w:type="dxa"/>
      </w:tblCellMar>
    </w:tblPr>
  </w:style>
  <w:style w:type="table" w:customStyle="1" w:styleId="ListTable5Dark-Accent3">
    <w:name w:val="List Table 5 Dark - Accent 3"/>
    <w:uiPriority w:val="99"/>
    <w:tblPr>
      <w:tblCellMar>
        <w:top w:w="0" w:type="dxa"/>
        <w:left w:w="0" w:type="dxa"/>
        <w:bottom w:w="0" w:type="dxa"/>
        <w:right w:w="0" w:type="dxa"/>
      </w:tblCellMar>
    </w:tblPr>
  </w:style>
  <w:style w:type="table" w:customStyle="1" w:styleId="ListTable5Dark-Accent4">
    <w:name w:val="List Table 5 Dark - Accent 4"/>
    <w:uiPriority w:val="99"/>
    <w:tblPr>
      <w:tblCellMar>
        <w:top w:w="0" w:type="dxa"/>
        <w:left w:w="0" w:type="dxa"/>
        <w:bottom w:w="0" w:type="dxa"/>
        <w:right w:w="0" w:type="dxa"/>
      </w:tblCellMar>
    </w:tblPr>
  </w:style>
  <w:style w:type="table" w:customStyle="1" w:styleId="ListTable5Dark-Accent5">
    <w:name w:val="List Table 5 Dark - Accent 5"/>
    <w:uiPriority w:val="99"/>
    <w:tblPr>
      <w:tblCellMar>
        <w:top w:w="0" w:type="dxa"/>
        <w:left w:w="0" w:type="dxa"/>
        <w:bottom w:w="0" w:type="dxa"/>
        <w:right w:w="0" w:type="dxa"/>
      </w:tblCellMar>
    </w:tblPr>
  </w:style>
  <w:style w:type="table" w:customStyle="1" w:styleId="ListTable5Dark-Accent6">
    <w:name w:val="List Table 5 Dark - Accent 6"/>
    <w:uiPriority w:val="99"/>
    <w:tblPr>
      <w:tblCellMar>
        <w:top w:w="0" w:type="dxa"/>
        <w:left w:w="0" w:type="dxa"/>
        <w:bottom w:w="0" w:type="dxa"/>
        <w:right w:w="0" w:type="dxa"/>
      </w:tblCellMar>
    </w:tblPr>
  </w:style>
  <w:style w:type="table" w:customStyle="1" w:styleId="-612">
    <w:name w:val="Список-таблица 6 цветная1"/>
    <w:uiPriority w:val="99"/>
    <w:tblPr>
      <w:tblCellMar>
        <w:top w:w="0" w:type="dxa"/>
        <w:left w:w="0" w:type="dxa"/>
        <w:bottom w:w="0" w:type="dxa"/>
        <w:right w:w="0" w:type="dxa"/>
      </w:tblCellMar>
    </w:tblPr>
  </w:style>
  <w:style w:type="table" w:customStyle="1" w:styleId="ListTable6Colorful-Accent1">
    <w:name w:val="List Table 6 Colorful - Accent 1"/>
    <w:uiPriority w:val="99"/>
    <w:tblPr>
      <w:tblCellMar>
        <w:top w:w="0" w:type="dxa"/>
        <w:left w:w="0" w:type="dxa"/>
        <w:bottom w:w="0" w:type="dxa"/>
        <w:right w:w="0" w:type="dxa"/>
      </w:tblCellMar>
    </w:tblPr>
  </w:style>
  <w:style w:type="table" w:customStyle="1" w:styleId="ListTable6Colorful-Accent2">
    <w:name w:val="List Table 6 Colorful - Accent 2"/>
    <w:uiPriority w:val="99"/>
    <w:tblPr>
      <w:tblCellMar>
        <w:top w:w="0" w:type="dxa"/>
        <w:left w:w="0" w:type="dxa"/>
        <w:bottom w:w="0" w:type="dxa"/>
        <w:right w:w="0" w:type="dxa"/>
      </w:tblCellMar>
    </w:tblPr>
  </w:style>
  <w:style w:type="table" w:customStyle="1" w:styleId="ListTable6Colorful-Accent3">
    <w:name w:val="List Table 6 Colorful - Accent 3"/>
    <w:uiPriority w:val="99"/>
    <w:tblPr>
      <w:tblCellMar>
        <w:top w:w="0" w:type="dxa"/>
        <w:left w:w="0" w:type="dxa"/>
        <w:bottom w:w="0" w:type="dxa"/>
        <w:right w:w="0" w:type="dxa"/>
      </w:tblCellMar>
    </w:tblPr>
  </w:style>
  <w:style w:type="table" w:customStyle="1" w:styleId="ListTable6Colorful-Accent4">
    <w:name w:val="List Table 6 Colorful - Accent 4"/>
    <w:uiPriority w:val="99"/>
    <w:tblPr>
      <w:tblCellMar>
        <w:top w:w="0" w:type="dxa"/>
        <w:left w:w="0" w:type="dxa"/>
        <w:bottom w:w="0" w:type="dxa"/>
        <w:right w:w="0" w:type="dxa"/>
      </w:tblCellMar>
    </w:tblPr>
  </w:style>
  <w:style w:type="table" w:customStyle="1" w:styleId="ListTable6Colorful-Accent5">
    <w:name w:val="List Table 6 Colorful - Accent 5"/>
    <w:uiPriority w:val="99"/>
    <w:tblPr>
      <w:tblCellMar>
        <w:top w:w="0" w:type="dxa"/>
        <w:left w:w="0" w:type="dxa"/>
        <w:bottom w:w="0" w:type="dxa"/>
        <w:right w:w="0" w:type="dxa"/>
      </w:tblCellMar>
    </w:tblPr>
  </w:style>
  <w:style w:type="table" w:customStyle="1" w:styleId="ListTable6Colorful-Accent6">
    <w:name w:val="List Table 6 Colorful - Accent 6"/>
    <w:uiPriority w:val="99"/>
    <w:tblPr>
      <w:tblCellMar>
        <w:top w:w="0" w:type="dxa"/>
        <w:left w:w="0" w:type="dxa"/>
        <w:bottom w:w="0" w:type="dxa"/>
        <w:right w:w="0" w:type="dxa"/>
      </w:tblCellMar>
    </w:tblPr>
  </w:style>
  <w:style w:type="table" w:customStyle="1" w:styleId="-712">
    <w:name w:val="Список-таблица 7 цветная1"/>
    <w:uiPriority w:val="99"/>
    <w:tblPr>
      <w:tblCellMar>
        <w:top w:w="0" w:type="dxa"/>
        <w:left w:w="0" w:type="dxa"/>
        <w:bottom w:w="0" w:type="dxa"/>
        <w:right w:w="0" w:type="dxa"/>
      </w:tblCellMar>
    </w:tblPr>
  </w:style>
  <w:style w:type="table" w:customStyle="1" w:styleId="ListTable7Colorful-Accent1">
    <w:name w:val="List Table 7 Colorful - Accent 1"/>
    <w:uiPriority w:val="99"/>
    <w:tblPr>
      <w:tblCellMar>
        <w:top w:w="0" w:type="dxa"/>
        <w:left w:w="0" w:type="dxa"/>
        <w:bottom w:w="0" w:type="dxa"/>
        <w:right w:w="0" w:type="dxa"/>
      </w:tblCellMar>
    </w:tblPr>
  </w:style>
  <w:style w:type="table" w:customStyle="1" w:styleId="ListTable7Colorful-Accent2">
    <w:name w:val="List Table 7 Colorful - Accent 2"/>
    <w:uiPriority w:val="99"/>
    <w:tblPr>
      <w:tblCellMar>
        <w:top w:w="0" w:type="dxa"/>
        <w:left w:w="0" w:type="dxa"/>
        <w:bottom w:w="0" w:type="dxa"/>
        <w:right w:w="0" w:type="dxa"/>
      </w:tblCellMar>
    </w:tblPr>
  </w:style>
  <w:style w:type="table" w:customStyle="1" w:styleId="ListTable7Colorful-Accent3">
    <w:name w:val="List Table 7 Colorful - Accent 3"/>
    <w:uiPriority w:val="99"/>
    <w:tblPr>
      <w:tblCellMar>
        <w:top w:w="0" w:type="dxa"/>
        <w:left w:w="0" w:type="dxa"/>
        <w:bottom w:w="0" w:type="dxa"/>
        <w:right w:w="0" w:type="dxa"/>
      </w:tblCellMar>
    </w:tblPr>
  </w:style>
  <w:style w:type="table" w:customStyle="1" w:styleId="ListTable7Colorful-Accent4">
    <w:name w:val="List Table 7 Colorful - Accent 4"/>
    <w:uiPriority w:val="99"/>
    <w:tblPr>
      <w:tblCellMar>
        <w:top w:w="0" w:type="dxa"/>
        <w:left w:w="0" w:type="dxa"/>
        <w:bottom w:w="0" w:type="dxa"/>
        <w:right w:w="0" w:type="dxa"/>
      </w:tblCellMar>
    </w:tblPr>
  </w:style>
  <w:style w:type="table" w:customStyle="1" w:styleId="ListTable7Colorful-Accent5">
    <w:name w:val="List Table 7 Colorful - Accent 5"/>
    <w:uiPriority w:val="99"/>
    <w:tblPr>
      <w:tblCellMar>
        <w:top w:w="0" w:type="dxa"/>
        <w:left w:w="0" w:type="dxa"/>
        <w:bottom w:w="0" w:type="dxa"/>
        <w:right w:w="0" w:type="dxa"/>
      </w:tblCellMar>
    </w:tblPr>
  </w:style>
  <w:style w:type="table" w:customStyle="1" w:styleId="ListTable7Colorful-Accent6">
    <w:name w:val="List Table 7 Colorful - Accent 6"/>
    <w:uiPriority w:val="99"/>
    <w:tblPr>
      <w:tblCellMar>
        <w:top w:w="0" w:type="dxa"/>
        <w:left w:w="0" w:type="dxa"/>
        <w:bottom w:w="0" w:type="dxa"/>
        <w:right w:w="0" w:type="dxa"/>
      </w:tblCellMar>
    </w:tblPr>
  </w:style>
  <w:style w:type="table" w:customStyle="1" w:styleId="Lined-Accent">
    <w:name w:val="Lined - Accent"/>
    <w:uiPriority w:val="99"/>
    <w:rPr>
      <w:color w:val="404040"/>
      <w:lang w:eastAsia="ru-RU"/>
    </w:rPr>
    <w:tblPr>
      <w:tblCellMar>
        <w:top w:w="0" w:type="dxa"/>
        <w:left w:w="0" w:type="dxa"/>
        <w:bottom w:w="0" w:type="dxa"/>
        <w:right w:w="0" w:type="dxa"/>
      </w:tblCellMar>
    </w:tblPr>
  </w:style>
  <w:style w:type="table" w:customStyle="1" w:styleId="Lined-Accent1">
    <w:name w:val="Lined - Accent 1"/>
    <w:uiPriority w:val="99"/>
    <w:rPr>
      <w:color w:val="404040"/>
      <w:lang w:eastAsia="ru-RU"/>
    </w:rPr>
    <w:tblPr>
      <w:tblCellMar>
        <w:top w:w="0" w:type="dxa"/>
        <w:left w:w="0" w:type="dxa"/>
        <w:bottom w:w="0" w:type="dxa"/>
        <w:right w:w="0" w:type="dxa"/>
      </w:tblCellMar>
    </w:tblPr>
  </w:style>
  <w:style w:type="table" w:customStyle="1" w:styleId="Lined-Accent2">
    <w:name w:val="Lined - Accent 2"/>
    <w:uiPriority w:val="99"/>
    <w:rPr>
      <w:color w:val="404040"/>
      <w:lang w:eastAsia="ru-RU"/>
    </w:rPr>
    <w:tblPr>
      <w:tblCellMar>
        <w:top w:w="0" w:type="dxa"/>
        <w:left w:w="0" w:type="dxa"/>
        <w:bottom w:w="0" w:type="dxa"/>
        <w:right w:w="0" w:type="dxa"/>
      </w:tblCellMar>
    </w:tblPr>
  </w:style>
  <w:style w:type="table" w:customStyle="1" w:styleId="Lined-Accent3">
    <w:name w:val="Lined - Accent 3"/>
    <w:uiPriority w:val="99"/>
    <w:rPr>
      <w:color w:val="404040"/>
      <w:lang w:eastAsia="ru-RU"/>
    </w:rPr>
    <w:tblPr>
      <w:tblCellMar>
        <w:top w:w="0" w:type="dxa"/>
        <w:left w:w="0" w:type="dxa"/>
        <w:bottom w:w="0" w:type="dxa"/>
        <w:right w:w="0" w:type="dxa"/>
      </w:tblCellMar>
    </w:tblPr>
  </w:style>
  <w:style w:type="table" w:customStyle="1" w:styleId="Lined-Accent4">
    <w:name w:val="Lined - Accent 4"/>
    <w:uiPriority w:val="99"/>
    <w:rPr>
      <w:color w:val="404040"/>
      <w:lang w:eastAsia="ru-RU"/>
    </w:rPr>
    <w:tblPr>
      <w:tblCellMar>
        <w:top w:w="0" w:type="dxa"/>
        <w:left w:w="0" w:type="dxa"/>
        <w:bottom w:w="0" w:type="dxa"/>
        <w:right w:w="0" w:type="dxa"/>
      </w:tblCellMar>
    </w:tblPr>
  </w:style>
  <w:style w:type="table" w:customStyle="1" w:styleId="Lined-Accent5">
    <w:name w:val="Lined - Accent 5"/>
    <w:uiPriority w:val="99"/>
    <w:rPr>
      <w:color w:val="404040"/>
      <w:lang w:eastAsia="ru-RU"/>
    </w:rPr>
    <w:tblPr>
      <w:tblCellMar>
        <w:top w:w="0" w:type="dxa"/>
        <w:left w:w="0" w:type="dxa"/>
        <w:bottom w:w="0" w:type="dxa"/>
        <w:right w:w="0" w:type="dxa"/>
      </w:tblCellMar>
    </w:tblPr>
  </w:style>
  <w:style w:type="table" w:customStyle="1" w:styleId="Lined-Accent6">
    <w:name w:val="Lined - Accent 6"/>
    <w:uiPriority w:val="99"/>
    <w:rPr>
      <w:color w:val="404040"/>
      <w:lang w:eastAsia="ru-RU"/>
    </w:rPr>
    <w:tblPr>
      <w:tblCellMar>
        <w:top w:w="0" w:type="dxa"/>
        <w:left w:w="0" w:type="dxa"/>
        <w:bottom w:w="0" w:type="dxa"/>
        <w:right w:w="0" w:type="dxa"/>
      </w:tblCellMar>
    </w:tblPr>
  </w:style>
  <w:style w:type="table" w:customStyle="1" w:styleId="BorderedLined-Accent">
    <w:name w:val="Bordered &amp; Lined - Accent"/>
    <w:uiPriority w:val="99"/>
    <w:rPr>
      <w:color w:val="404040"/>
      <w:lang w:eastAsia="ru-RU"/>
    </w:rPr>
    <w:tblPr>
      <w:tblCellMar>
        <w:top w:w="0" w:type="dxa"/>
        <w:left w:w="0" w:type="dxa"/>
        <w:bottom w:w="0" w:type="dxa"/>
        <w:right w:w="0" w:type="dxa"/>
      </w:tblCellMar>
    </w:tblPr>
  </w:style>
  <w:style w:type="table" w:customStyle="1" w:styleId="BorderedLined-Accent1">
    <w:name w:val="Bordered &amp; Lined - Accent 1"/>
    <w:uiPriority w:val="99"/>
    <w:rPr>
      <w:color w:val="404040"/>
      <w:lang w:eastAsia="ru-RU"/>
    </w:rPr>
    <w:tblPr>
      <w:tblCellMar>
        <w:top w:w="0" w:type="dxa"/>
        <w:left w:w="0" w:type="dxa"/>
        <w:bottom w:w="0" w:type="dxa"/>
        <w:right w:w="0" w:type="dxa"/>
      </w:tblCellMar>
    </w:tblPr>
  </w:style>
  <w:style w:type="table" w:customStyle="1" w:styleId="BorderedLined-Accent2">
    <w:name w:val="Bordered &amp; Lined - Accent 2"/>
    <w:uiPriority w:val="99"/>
    <w:rPr>
      <w:color w:val="404040"/>
      <w:lang w:eastAsia="ru-RU"/>
    </w:rPr>
    <w:tblPr>
      <w:tblCellMar>
        <w:top w:w="0" w:type="dxa"/>
        <w:left w:w="0" w:type="dxa"/>
        <w:bottom w:w="0" w:type="dxa"/>
        <w:right w:w="0" w:type="dxa"/>
      </w:tblCellMar>
    </w:tblPr>
  </w:style>
  <w:style w:type="table" w:customStyle="1" w:styleId="BorderedLined-Accent3">
    <w:name w:val="Bordered &amp; Lined - Accent 3"/>
    <w:uiPriority w:val="99"/>
    <w:rPr>
      <w:color w:val="404040"/>
      <w:lang w:eastAsia="ru-RU"/>
    </w:rPr>
    <w:tblPr>
      <w:tblCellMar>
        <w:top w:w="0" w:type="dxa"/>
        <w:left w:w="0" w:type="dxa"/>
        <w:bottom w:w="0" w:type="dxa"/>
        <w:right w:w="0" w:type="dxa"/>
      </w:tblCellMar>
    </w:tblPr>
  </w:style>
  <w:style w:type="table" w:customStyle="1" w:styleId="BorderedLined-Accent4">
    <w:name w:val="Bordered &amp; Lined - Accent 4"/>
    <w:uiPriority w:val="99"/>
    <w:rPr>
      <w:color w:val="404040"/>
      <w:lang w:eastAsia="ru-RU"/>
    </w:rPr>
    <w:tblPr>
      <w:tblCellMar>
        <w:top w:w="0" w:type="dxa"/>
        <w:left w:w="0" w:type="dxa"/>
        <w:bottom w:w="0" w:type="dxa"/>
        <w:right w:w="0" w:type="dxa"/>
      </w:tblCellMar>
    </w:tblPr>
  </w:style>
  <w:style w:type="table" w:customStyle="1" w:styleId="BorderedLined-Accent5">
    <w:name w:val="Bordered &amp; Lined - Accent 5"/>
    <w:uiPriority w:val="99"/>
    <w:rPr>
      <w:color w:val="404040"/>
      <w:lang w:eastAsia="ru-RU"/>
    </w:rPr>
    <w:tblPr>
      <w:tblCellMar>
        <w:top w:w="0" w:type="dxa"/>
        <w:left w:w="0" w:type="dxa"/>
        <w:bottom w:w="0" w:type="dxa"/>
        <w:right w:w="0" w:type="dxa"/>
      </w:tblCellMar>
    </w:tblPr>
  </w:style>
  <w:style w:type="table" w:customStyle="1" w:styleId="BorderedLined-Accent6">
    <w:name w:val="Bordered &amp; Lined - Accent 6"/>
    <w:uiPriority w:val="99"/>
    <w:rPr>
      <w:color w:val="404040"/>
      <w:lang w:eastAsia="ru-RU"/>
    </w:rPr>
    <w:tblPr>
      <w:tblCellMar>
        <w:top w:w="0" w:type="dxa"/>
        <w:left w:w="0" w:type="dxa"/>
        <w:bottom w:w="0" w:type="dxa"/>
        <w:right w:w="0" w:type="dxa"/>
      </w:tblCellMar>
    </w:tblPr>
  </w:style>
  <w:style w:type="table" w:customStyle="1" w:styleId="Bordered">
    <w:name w:val="Bordered"/>
    <w:uiPriority w:val="99"/>
    <w:tblPr>
      <w:tblCellMar>
        <w:top w:w="0" w:type="dxa"/>
        <w:left w:w="0" w:type="dxa"/>
        <w:bottom w:w="0" w:type="dxa"/>
        <w:right w:w="0" w:type="dxa"/>
      </w:tblCellMar>
    </w:tblPr>
  </w:style>
  <w:style w:type="table" w:customStyle="1" w:styleId="Bordered-Accent1">
    <w:name w:val="Bordered - Accent 1"/>
    <w:uiPriority w:val="99"/>
    <w:tblPr>
      <w:tblCellMar>
        <w:top w:w="0" w:type="dxa"/>
        <w:left w:w="0" w:type="dxa"/>
        <w:bottom w:w="0" w:type="dxa"/>
        <w:right w:w="0" w:type="dxa"/>
      </w:tblCellMar>
    </w:tblPr>
  </w:style>
  <w:style w:type="table" w:customStyle="1" w:styleId="Bordered-Accent2">
    <w:name w:val="Bordered - Accent 2"/>
    <w:uiPriority w:val="99"/>
    <w:tblPr>
      <w:tblCellMar>
        <w:top w:w="0" w:type="dxa"/>
        <w:left w:w="0" w:type="dxa"/>
        <w:bottom w:w="0" w:type="dxa"/>
        <w:right w:w="0" w:type="dxa"/>
      </w:tblCellMar>
    </w:tblPr>
  </w:style>
  <w:style w:type="table" w:customStyle="1" w:styleId="Bordered-Accent3">
    <w:name w:val="Bordered - Accent 3"/>
    <w:uiPriority w:val="99"/>
    <w:tblPr>
      <w:tblCellMar>
        <w:top w:w="0" w:type="dxa"/>
        <w:left w:w="0" w:type="dxa"/>
        <w:bottom w:w="0" w:type="dxa"/>
        <w:right w:w="0" w:type="dxa"/>
      </w:tblCellMar>
    </w:tblPr>
  </w:style>
  <w:style w:type="table" w:customStyle="1" w:styleId="Bordered-Accent4">
    <w:name w:val="Bordered - Accent 4"/>
    <w:uiPriority w:val="99"/>
    <w:tblPr>
      <w:tblCellMar>
        <w:top w:w="0" w:type="dxa"/>
        <w:left w:w="0" w:type="dxa"/>
        <w:bottom w:w="0" w:type="dxa"/>
        <w:right w:w="0" w:type="dxa"/>
      </w:tblCellMar>
    </w:tblPr>
  </w:style>
  <w:style w:type="table" w:customStyle="1" w:styleId="Bordered-Accent5">
    <w:name w:val="Bordered - Accent 5"/>
    <w:uiPriority w:val="99"/>
    <w:tblPr>
      <w:tblCellMar>
        <w:top w:w="0" w:type="dxa"/>
        <w:left w:w="0" w:type="dxa"/>
        <w:bottom w:w="0" w:type="dxa"/>
        <w:right w:w="0" w:type="dxa"/>
      </w:tblCellMar>
    </w:tblPr>
  </w:style>
  <w:style w:type="table" w:customStyle="1" w:styleId="Bordered-Accent6">
    <w:name w:val="Bordered - Accent 6"/>
    <w:uiPriority w:val="99"/>
    <w:tblPr>
      <w:tblCellMar>
        <w:top w:w="0" w:type="dxa"/>
        <w:left w:w="0" w:type="dxa"/>
        <w:bottom w:w="0" w:type="dxa"/>
        <w:right w:w="0" w:type="dxa"/>
      </w:tblCellMar>
    </w:tblPr>
  </w:style>
  <w:style w:type="character" w:customStyle="1" w:styleId="FootnoteTextChar">
    <w:name w:val="Footnote Text Char"/>
    <w:uiPriority w:val="99"/>
    <w:rPr>
      <w:sz w:val="18"/>
    </w:rPr>
  </w:style>
  <w:style w:type="character" w:customStyle="1" w:styleId="af5">
    <w:name w:val="Текст концевой сноски Знак"/>
    <w:link w:val="af4"/>
    <w:uiPriority w:val="99"/>
    <w:rPr>
      <w:sz w:val="20"/>
    </w:rPr>
  </w:style>
  <w:style w:type="character" w:styleId="afa">
    <w:name w:val="annotation reference"/>
    <w:uiPriority w:val="99"/>
    <w:semiHidden/>
    <w:unhideWhenUsed/>
    <w:rPr>
      <w:sz w:val="16"/>
      <w:szCs w:val="16"/>
    </w:rPr>
  </w:style>
  <w:style w:type="paragraph" w:styleId="afb">
    <w:name w:val="annotation text"/>
    <w:basedOn w:val="a"/>
    <w:link w:val="afc"/>
    <w:uiPriority w:val="99"/>
    <w:unhideWhenUsed/>
    <w:rPr>
      <w:sz w:val="20"/>
      <w:szCs w:val="20"/>
    </w:rPr>
  </w:style>
  <w:style w:type="character" w:customStyle="1" w:styleId="afc">
    <w:name w:val="Текст примечания Знак"/>
    <w:link w:val="afb"/>
    <w:uiPriority w:val="99"/>
    <w:rPr>
      <w:lang w:eastAsia="en-US"/>
    </w:rPr>
  </w:style>
  <w:style w:type="paragraph" w:styleId="afd">
    <w:name w:val="annotation subject"/>
    <w:basedOn w:val="afb"/>
    <w:next w:val="afb"/>
    <w:link w:val="afe"/>
    <w:uiPriority w:val="99"/>
    <w:semiHidden/>
    <w:unhideWhenUsed/>
    <w:rPr>
      <w:b/>
      <w:bCs/>
    </w:rPr>
  </w:style>
  <w:style w:type="character" w:customStyle="1" w:styleId="afe">
    <w:name w:val="Тема примечания Знак"/>
    <w:link w:val="afd"/>
    <w:uiPriority w:val="99"/>
    <w:semiHidden/>
    <w:rPr>
      <w:b/>
      <w:bCs/>
      <w:lang w:eastAsia="en-US"/>
    </w:rPr>
  </w:style>
  <w:style w:type="paragraph" w:styleId="aff">
    <w:name w:val="Balloon Text"/>
    <w:basedOn w:val="a"/>
    <w:link w:val="aff0"/>
    <w:uiPriority w:val="99"/>
    <w:semiHidden/>
    <w:unhideWhenUsed/>
    <w:pPr>
      <w:spacing w:after="0" w:line="240" w:lineRule="auto"/>
    </w:pPr>
    <w:rPr>
      <w:rFonts w:ascii="Segoe UI" w:hAnsi="Segoe UI" w:cs="Segoe UI"/>
      <w:sz w:val="18"/>
      <w:szCs w:val="18"/>
    </w:rPr>
  </w:style>
  <w:style w:type="character" w:customStyle="1" w:styleId="aff0">
    <w:name w:val="Текст выноски Знак"/>
    <w:link w:val="aff"/>
    <w:uiPriority w:val="99"/>
    <w:semiHidden/>
    <w:rPr>
      <w:rFonts w:ascii="Segoe UI" w:hAnsi="Segoe UI" w:cs="Segoe UI"/>
      <w:sz w:val="18"/>
      <w:szCs w:val="18"/>
      <w:lang w:eastAsia="en-US"/>
    </w:rPr>
  </w:style>
  <w:style w:type="character" w:customStyle="1" w:styleId="ab">
    <w:name w:val="Верхний колонтитул Знак"/>
    <w:link w:val="aa"/>
    <w:uiPriority w:val="99"/>
    <w:rPr>
      <w:sz w:val="22"/>
      <w:szCs w:val="22"/>
      <w:lang w:eastAsia="en-US"/>
    </w:rPr>
  </w:style>
  <w:style w:type="character" w:customStyle="1" w:styleId="ad">
    <w:name w:val="Нижний колонтитул Знак"/>
    <w:link w:val="ac"/>
    <w:uiPriority w:val="99"/>
    <w:rPr>
      <w:sz w:val="22"/>
      <w:szCs w:val="22"/>
      <w:lang w:eastAsia="en-US"/>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2">
    <w:name w:val="Текст сноски Знак"/>
    <w:link w:val="af1"/>
    <w:uiPriority w:val="99"/>
    <w:semiHidden/>
    <w:rPr>
      <w:lang w:eastAsia="en-US"/>
    </w:rPr>
  </w:style>
  <w:style w:type="paragraph" w:customStyle="1" w:styleId="docdatadocyv592936bqiaagaaeyqcaaagiaiaaaotzgeabbtmaqaaaaaaaaaaaaaaaaaaaaaaaaaaaaaaaaaaaaaaaaaaaaaaaaaaaaaaaaaaaaaaaaaaaaaaaaaaaaaaaaaaaaaaaaaaaaaaaaaaaaaaaaaaaaaaaaaaaaaaaaaaaaaaaaaaaaaaaaaaaaaaaaaaaaaaaaaaaaaaaaaaaaaaaaaaaaaaaaaaaaaaaaaaaaaaaaaaaaa">
    <w:name w:val="docdata;docy;v5;92936;bqiaagaaeyqcaaagiaiaaaotzgeabbtmaq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line="240" w:lineRule="auto"/>
    </w:pPr>
    <w:rPr>
      <w:rFonts w:ascii="Times New Roman" w:eastAsia="Times New Roman" w:hAnsi="Times New Roman"/>
      <w:sz w:val="24"/>
      <w:szCs w:val="24"/>
      <w:lang w:eastAsia="ru-RU"/>
    </w:rPr>
  </w:style>
  <w:style w:type="paragraph" w:styleId="aff1">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pPr>
      <w:widowControl w:val="0"/>
    </w:pPr>
    <w:rPr>
      <w:rFonts w:ascii="Arial" w:eastAsia="Times New Roman" w:hAnsi="Arial" w:cs="Arial"/>
      <w:lang w:eastAsia="ru-RU"/>
    </w:rPr>
  </w:style>
  <w:style w:type="paragraph" w:customStyle="1" w:styleId="ConsPlusTitle">
    <w:name w:val="ConsPlusTitle"/>
    <w:pPr>
      <w:widowControl w:val="0"/>
    </w:pPr>
    <w:rPr>
      <w:rFonts w:eastAsiaTheme="minorEastAsia" w:cs="Calibri"/>
      <w:b/>
      <w:sz w:val="22"/>
      <w:szCs w:val="22"/>
      <w:lang w:eastAsia="ru-RU"/>
    </w:rPr>
  </w:style>
  <w:style w:type="paragraph" w:styleId="aff2">
    <w:name w:val="Revision"/>
    <w:hidden/>
    <w:uiPriority w:val="99"/>
    <w:semiHidden/>
    <w:rsid w:val="0014011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onlyoffice.com/commentsIdsDocument" Target="commentsIdsDocument.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onlyoffice.com/commentsExtendedDocument" Target="commentsExtendedDocument.xml"/><Relationship Id="rId4" Type="http://schemas.openxmlformats.org/officeDocument/2006/relationships/webSettings" Target="webSettings.xml"/><Relationship Id="rId9" Type="http://schemas.openxmlformats.org/officeDocument/2006/relationships/theme" Target="theme/theme1.xml"/><Relationship Id="rId14" Type="http://schemas.onlyoffice.com/commentsDocument" Target="commentsDocument.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9205B-61BF-4809-81AC-3C4B84FB4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3819</Words>
  <Characters>21773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Шляхто Вера Евгеньевна</dc:creator>
  <cp:lastModifiedBy>Зяблов Иван Андреевич</cp:lastModifiedBy>
  <cp:revision>2</cp:revision>
  <cp:lastPrinted>2023-09-05T03:33:00Z</cp:lastPrinted>
  <dcterms:created xsi:type="dcterms:W3CDTF">2023-09-14T02:20:00Z</dcterms:created>
  <dcterms:modified xsi:type="dcterms:W3CDTF">2023-09-14T02:20:00Z</dcterms:modified>
  <cp:version>1048576</cp:version>
</cp:coreProperties>
</file>