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="230" w:lineRule="auto"/>
      </w:pPr>
      <w:r/>
      <w:r/>
    </w:p>
    <w:p>
      <w:pPr>
        <w:ind w:firstLine="709"/>
        <w:jc w:val="center"/>
        <w:spacing w:line="230" w:lineRule="auto"/>
        <w:rPr>
          <w:bCs/>
          <w:shd w:val="clear" w:color="auto" w:fill="ffffff"/>
        </w:rPr>
      </w:pPr>
      <w:r>
        <w:t xml:space="preserve">О внесении изменений в приказ департамента имущества и земельных отношений Новосибирской области от 01.07.2021 № 2225</w:t>
      </w:r>
      <w:r>
        <w:rPr>
          <w:bCs/>
          <w:shd w:val="clear" w:color="auto" w:fill="ffffff"/>
        </w:rPr>
      </w:r>
    </w:p>
    <w:p>
      <w:pPr>
        <w:ind w:firstLine="709"/>
        <w:jc w:val="both"/>
        <w:spacing w:line="230" w:lineRule="auto"/>
      </w:pPr>
      <w:r/>
      <w:r/>
    </w:p>
    <w:p>
      <w:pPr>
        <w:ind w:firstLine="709"/>
        <w:jc w:val="both"/>
        <w:spacing w:line="230" w:lineRule="auto"/>
      </w:pPr>
      <w:r/>
      <w:r/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П р и </w:t>
      </w:r>
      <w:r>
        <w:rPr>
          <w:b/>
          <w:color w:val="000000"/>
          <w:shd w:val="clear" w:color="auto" w:fill="ffffff"/>
        </w:rPr>
        <w:t xml:space="preserve">к</w:t>
      </w:r>
      <w:r>
        <w:rPr>
          <w:b/>
          <w:color w:val="000000"/>
          <w:shd w:val="clear" w:color="auto" w:fill="ffffff"/>
        </w:rPr>
        <w:t xml:space="preserve"> а з ы в а ю</w:t>
      </w:r>
      <w:r>
        <w:rPr>
          <w:color w:val="000000"/>
          <w:shd w:val="clear" w:color="auto" w:fill="ffffff"/>
        </w:rPr>
        <w:t xml:space="preserve">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Внести в приказ департамента имущества и земельных отношений Новосибирской области от 01.07.2021 № 2225 «Об утверждении Инструкции по документационному обеспечению департамента имущества и земельных отношений Новосибирской области» следующие изменения: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нструкции</w:t>
      </w:r>
      <w:r>
        <w:rPr>
          <w:color w:val="000000"/>
          <w:shd w:val="clear" w:color="auto" w:fill="ffffff"/>
        </w:rPr>
        <w:t xml:space="preserve"> по документационному обеспечению департамента имущества и земельных отношений Новосибирской области: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1.  </w:t>
      </w:r>
      <w:r>
        <w:rPr>
          <w:shd w:val="clear" w:color="auto" w:fill="ffffff"/>
        </w:rPr>
        <w:t xml:space="preserve">Абзацы пятый</w:t>
      </w:r>
      <w:r>
        <w:rPr>
          <w:color w:val="000000"/>
          <w:shd w:val="clear" w:color="auto" w:fill="ffffff"/>
        </w:rPr>
        <w:t xml:space="preserve"> и </w:t>
      </w:r>
      <w:r>
        <w:rPr>
          <w:shd w:val="clear" w:color="auto" w:fill="ffffff"/>
        </w:rPr>
        <w:t xml:space="preserve">шестой</w:t>
      </w:r>
      <w:r>
        <w:rPr>
          <w:color w:val="000000"/>
          <w:shd w:val="clear" w:color="auto" w:fill="ffffff"/>
        </w:rPr>
        <w:t xml:space="preserve"> пункта 9 изложить в следующей редакции: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«Контроль исполнения правовых актов Губернатора Новосибирской области и Правите</w:t>
      </w:r>
      <w:r>
        <w:rPr>
          <w:color w:val="000000"/>
          <w:shd w:val="clear" w:color="auto" w:fill="ffffff"/>
        </w:rPr>
        <w:t xml:space="preserve">льства Новосибирской области, поручений Губернатора Новосибирской области, Правительства Новосибирской области, первого заместителя Губернатора Новосибирской области осуществляется в соответствии с </w:t>
      </w:r>
      <w:r>
        <w:rPr>
          <w:shd w:val="clear" w:color="auto" w:fill="ffffff"/>
        </w:rPr>
        <w:t xml:space="preserve">постановлением</w:t>
      </w:r>
      <w:r>
        <w:rPr>
          <w:color w:val="000000"/>
          <w:shd w:val="clear" w:color="auto" w:fill="ffffff"/>
        </w:rPr>
        <w:t xml:space="preserve"> Губернатора Новосибирской области от 26.09.</w:t>
      </w:r>
      <w:r>
        <w:rPr>
          <w:color w:val="000000"/>
          <w:shd w:val="clear" w:color="auto" w:fill="ffffff"/>
        </w:rPr>
        <w:t xml:space="preserve">2016 № 199 «О контроле исполнения поручений».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Разработка, утверждение и реализация государственных программ Новосибирской области, а также согласование проектов государственных программ Новосибирской области, проектов изменений в государственные программы </w:t>
      </w:r>
      <w:r>
        <w:rPr>
          <w:color w:val="000000"/>
          <w:shd w:val="clear" w:color="auto" w:fill="ffffff"/>
        </w:rPr>
        <w:t xml:space="preserve">Новосибирской области осуществляются в соответствии с </w:t>
      </w:r>
      <w:r>
        <w:rPr>
          <w:shd w:val="clear" w:color="auto" w:fill="ffffff"/>
        </w:rPr>
        <w:t xml:space="preserve">постановлением</w:t>
      </w:r>
      <w:r>
        <w:rPr>
          <w:color w:val="000000"/>
          <w:shd w:val="clear" w:color="auto" w:fill="ffffff"/>
        </w:rPr>
        <w:t xml:space="preserve"> Правительства Новосибирской области от 28.03.2014 № 125-п «О Порядке принятия решений о разработке государственных программ Новосибирской области, а также формирования и реализации указан</w:t>
      </w:r>
      <w:r>
        <w:rPr>
          <w:color w:val="000000"/>
          <w:shd w:val="clear" w:color="auto" w:fill="ffffff"/>
        </w:rPr>
        <w:t xml:space="preserve">ных программ».».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 В пункте 11: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1) в абзаце 33 слова «или издания» заменить словом «(издания)»;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2) в абзаце 37 слова «издавшего документ» заменить словами «являющегося автором документа».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3. Пункт 22 изложить в следующей редакции:</w:t>
      </w:r>
      <w:r>
        <w:rPr>
          <w:color w:val="000000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«22. Гриф ограничения до</w:t>
      </w:r>
      <w:r>
        <w:rPr>
          <w:color w:val="000000"/>
          <w:shd w:val="clear" w:color="auto" w:fill="ffffff"/>
        </w:rPr>
        <w:t xml:space="preserve">ступа к документу.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Реквизит свидетельствует об особом характере информации, содержащейся в документе, и ограничивает доступ к нему.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Гриф ограничения доступа к документу проставляется в правом верхнем углу первого листа документа, содержащего служебную инфо</w:t>
      </w:r>
      <w:r>
        <w:rPr>
          <w:color w:val="000000"/>
          <w:shd w:val="clear" w:color="auto" w:fill="ffffff"/>
        </w:rPr>
        <w:t xml:space="preserve">рмацию </w:t>
      </w:r>
      <w:r>
        <w:rPr>
          <w:color w:val="000000"/>
          <w:shd w:val="clear" w:color="auto" w:fill="ffffff"/>
        </w:rPr>
        <w:t xml:space="preserve">ограниченного распространения, сведения конфиденциального характера, и имеет вид «Для служебного пользования». Гриф может дополняться указанием номера экземпляра.».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 В абзаце шестом пункта 24 слова «правовым актом» заменить словами «приказом».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5. </w:t>
      </w:r>
      <w:r>
        <w:rPr>
          <w:color w:val="000000"/>
          <w:shd w:val="clear" w:color="auto" w:fill="ffffff"/>
        </w:rPr>
        <w:t xml:space="preserve">В абзаце девятом пункта 26 слова «издавшего(ей) документ» заменить словами «являющегося(</w:t>
      </w:r>
      <w:r>
        <w:rPr>
          <w:color w:val="000000"/>
          <w:shd w:val="clear" w:color="auto" w:fill="ffffff"/>
        </w:rPr>
        <w:t xml:space="preserve">йся</w:t>
      </w:r>
      <w:r>
        <w:rPr>
          <w:color w:val="000000"/>
          <w:shd w:val="clear" w:color="auto" w:fill="ffffff"/>
        </w:rPr>
        <w:t xml:space="preserve">) автором документа».</w:t>
      </w:r>
      <w:r>
        <w:rPr>
          <w:color w:val="000000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6. Пункт 27 изложить в следующей редакции:</w:t>
      </w:r>
      <w:r>
        <w:rPr>
          <w:shd w:val="clear" w:color="auto" w:fill="ffffff"/>
        </w:rPr>
      </w:r>
    </w:p>
    <w:p>
      <w:pPr>
        <w:ind w:firstLine="709"/>
        <w:jc w:val="both"/>
      </w:pPr>
      <w:r>
        <w:rPr>
          <w:rStyle w:val="1089"/>
        </w:rPr>
        <w:t xml:space="preserve">«27. </w:t>
      </w:r>
      <w:r>
        <w:t xml:space="preserve">Отметка о приложении содержит сведения о документе (документах), прилагаемом к сопроводительном</w:t>
      </w:r>
      <w:r>
        <w:t xml:space="preserve">у письму, иному информационно-справочному документу, или о том, что документ является приложением к основному документу (нормативному, распорядительному или иному).</w:t>
      </w:r>
      <w:r/>
    </w:p>
    <w:p>
      <w:pPr>
        <w:ind w:firstLine="709"/>
        <w:jc w:val="both"/>
      </w:pPr>
      <w:r>
        <w:t xml:space="preserve">В сопроводительных письмах и других информационно-справочных документах отметка о приложени</w:t>
      </w:r>
      <w:r>
        <w:t xml:space="preserve">и оформляется под текстом от границы левого поля через два интервала ниже текста документа следующим образом:</w:t>
      </w:r>
      <w:r/>
    </w:p>
    <w:p>
      <w:pPr>
        <w:ind w:firstLine="709"/>
        <w:jc w:val="both"/>
      </w:pPr>
      <w:r/>
      <w:r/>
    </w:p>
    <w:p>
      <w:pPr>
        <w:jc w:val="both"/>
      </w:pPr>
      <w:r>
        <w:t xml:space="preserve">Приложение: на 8 л. в 3 экз.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Если приложения не названы в тексте, то указывают его наименование, число листов и число экземпляров, при наличии н</w:t>
      </w:r>
      <w:r>
        <w:t xml:space="preserve">ескольких приложений их нумеруют, </w:t>
      </w:r>
      <w:r>
        <w:t xml:space="preserve">например</w:t>
      </w:r>
      <w:r>
        <w:t xml:space="preserve">:</w:t>
      </w:r>
      <w:r/>
    </w:p>
    <w:p>
      <w:pPr>
        <w:ind w:firstLine="709"/>
      </w:pPr>
      <w:r/>
      <w:r/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1963"/>
        <w:gridCol w:w="7931"/>
      </w:tblGrid>
      <w:tr>
        <w:trPr>
          <w:cantSplit/>
        </w:trPr>
        <w:tc>
          <w:tcPr>
            <w:tcW w:w="1963" w:type="dxa"/>
            <w:textDirection w:val="lrTb"/>
            <w:noWrap w:val="false"/>
          </w:tcPr>
          <w:p>
            <w:r>
              <w:t xml:space="preserve">Приложение:</w:t>
            </w:r>
            <w:r/>
          </w:p>
        </w:tc>
        <w:tc>
          <w:tcPr>
            <w:tcW w:w="7931" w:type="dxa"/>
            <w:textDirection w:val="lrTb"/>
            <w:noWrap w:val="false"/>
          </w:tcPr>
          <w:p>
            <w:r>
              <w:t xml:space="preserve">1. Проект закона Новосибирской области на 3 л. в 1 экз.</w:t>
            </w:r>
            <w:r/>
          </w:p>
          <w:p>
            <w:r>
              <w:t xml:space="preserve">2. Пояснительная записка к проекту закона на 1 л. в 1 экз.</w:t>
            </w:r>
            <w:r/>
          </w:p>
        </w:tc>
      </w:tr>
    </w:tbl>
    <w:p>
      <w:pPr>
        <w:ind w:firstLine="709"/>
      </w:pPr>
      <w:r/>
      <w:r/>
    </w:p>
    <w:p>
      <w:pPr>
        <w:ind w:firstLine="709"/>
        <w:jc w:val="both"/>
      </w:pPr>
      <w:r>
        <w:t xml:space="preserve">Если приложение (приложения) сброшюровано(ы) количество листов не указывается:</w:t>
      </w:r>
      <w:r/>
    </w:p>
    <w:p>
      <w:pPr>
        <w:ind w:firstLine="709"/>
      </w:pPr>
      <w:r/>
      <w:r/>
    </w:p>
    <w:p>
      <w:r>
        <w:t xml:space="preserve">Приложение: в 2 экз.</w:t>
      </w:r>
      <w:r/>
    </w:p>
    <w:p>
      <w:pPr>
        <w:ind w:firstLine="709"/>
      </w:pPr>
      <w:r/>
      <w:r/>
    </w:p>
    <w:p>
      <w:pPr>
        <w:ind w:firstLine="709"/>
        <w:jc w:val="both"/>
      </w:pPr>
      <w:r>
        <w:t xml:space="preserve">Если документ, являющийся приложением, имеет приложения с самостоятельной нумерацией страниц:</w:t>
      </w:r>
      <w:r/>
    </w:p>
    <w:p>
      <w:pPr>
        <w:ind w:firstLine="709"/>
      </w:pPr>
      <w:r/>
      <w:r/>
    </w:p>
    <w:p>
      <w:pPr>
        <w:ind w:left="1843" w:hanging="1843"/>
        <w:jc w:val="both"/>
      </w:pPr>
      <w:r>
        <w:t xml:space="preserve">Приложение: Письмо Минфина России от 10.07.2020 № 19-70/24-2 и </w:t>
      </w:r>
      <w:r>
        <w:br/>
        <w:t xml:space="preserve">приложения к нему, всего на 10 л.</w:t>
      </w:r>
      <w:r/>
    </w:p>
    <w:p>
      <w:pPr>
        <w:ind w:left="1560" w:firstLine="709"/>
      </w:pPr>
      <w:r/>
      <w:r/>
    </w:p>
    <w:p>
      <w:pPr>
        <w:ind w:firstLine="709"/>
        <w:jc w:val="both"/>
      </w:pPr>
      <w:r>
        <w:t xml:space="preserve">Если приложение направляют не во все ука</w:t>
      </w:r>
      <w:r>
        <w:t xml:space="preserve">занные в документе адреса, то отметку о его наличии оформляют следующим образом:</w:t>
      </w:r>
      <w:r/>
    </w:p>
    <w:p>
      <w:pPr>
        <w:ind w:firstLine="709"/>
        <w:jc w:val="both"/>
      </w:pPr>
      <w:r/>
      <w:r/>
    </w:p>
    <w:p>
      <w:r>
        <w:t xml:space="preserve">Приложение: на 5 л. в 1 экз. только в первый адрес.</w:t>
      </w:r>
      <w:r/>
    </w:p>
    <w:p>
      <w:pPr>
        <w:ind w:firstLine="709"/>
      </w:pPr>
      <w:r/>
      <w:r/>
    </w:p>
    <w:p>
      <w:pPr>
        <w:ind w:firstLine="709"/>
        <w:jc w:val="both"/>
      </w:pPr>
      <w:r>
        <w:t xml:space="preserve">Если приложением являются документы, записанные на физически обособленный электронный носитель:</w:t>
      </w:r>
      <w:r/>
    </w:p>
    <w:p>
      <w:pPr>
        <w:ind w:firstLine="709"/>
        <w:jc w:val="both"/>
      </w:pPr>
      <w:r/>
      <w:r/>
    </w:p>
    <w:p>
      <w:pPr>
        <w:jc w:val="both"/>
      </w:pPr>
      <w:r>
        <w:t xml:space="preserve">Приложение: DVD-R в 1 экз.</w:t>
      </w:r>
      <w:r/>
    </w:p>
    <w:p>
      <w:pPr>
        <w:ind w:firstLine="709"/>
      </w:pPr>
      <w:r/>
      <w:r/>
    </w:p>
    <w:p>
      <w:pPr>
        <w:ind w:firstLine="709"/>
        <w:jc w:val="both"/>
      </w:pPr>
      <w:r>
        <w:t xml:space="preserve">При этом на вкладыше (конверте), в который помещается носитель, указываются наименования документов, записанных на носитель, имена файлов, объем в байтах.</w:t>
      </w:r>
      <w:r/>
    </w:p>
    <w:p>
      <w:pPr>
        <w:ind w:firstLine="709"/>
        <w:jc w:val="both"/>
      </w:pPr>
      <w:r>
        <w:t xml:space="preserve">Если приложением к сопроводительному письму являются документы, содержащи</w:t>
      </w:r>
      <w:r>
        <w:t xml:space="preserve">е информацию конфиденциального характера, </w:t>
      </w:r>
      <w:r>
        <w:rPr>
          <w:color w:val="000000"/>
          <w:shd w:val="clear" w:color="auto" w:fill="ffffff"/>
        </w:rPr>
        <w:t xml:space="preserve">служебную информацию ограниченного распространения,</w:t>
      </w:r>
      <w:r>
        <w:t xml:space="preserve"> то отметка о приложении оформляется следующим образом:</w:t>
      </w:r>
      <w:r/>
    </w:p>
    <w:p>
      <w:pPr>
        <w:ind w:firstLine="709"/>
      </w:pPr>
      <w:r/>
      <w:r/>
    </w:p>
    <w:p>
      <w:pPr>
        <w:ind w:left="1985" w:hanging="1843"/>
        <w:jc w:val="both"/>
        <w:tabs>
          <w:tab w:val="left" w:pos="1985" w:leader="none"/>
        </w:tabs>
      </w:pPr>
      <w:r>
        <w:t xml:space="preserve">Приложение: справка о финансовой задолженности предприятия, для </w:t>
      </w:r>
      <w:r>
        <w:br/>
        <w:t xml:space="preserve">служебного пользования, рег. № 51, на 3 л</w:t>
      </w:r>
      <w:r>
        <w:t xml:space="preserve">. в 1 экз.</w:t>
      </w:r>
      <w:r/>
    </w:p>
    <w:p>
      <w:pPr>
        <w:ind w:firstLine="709"/>
      </w:pPr>
      <w:r/>
      <w:r/>
    </w:p>
    <w:p>
      <w:pPr>
        <w:ind w:firstLine="709"/>
        <w:jc w:val="both"/>
      </w:pPr>
      <w:r>
        <w:t xml:space="preserve">В распорядительных документах (приказах, распоряжениях), договорах, положениях, правилах, инструкциях и других документах отметка о приложении оформляется следующим образом:</w:t>
      </w:r>
      <w:r/>
    </w:p>
    <w:p>
      <w:pPr>
        <w:ind w:firstLine="709"/>
        <w:jc w:val="both"/>
      </w:pPr>
      <w:r>
        <w:t xml:space="preserve">в тексте документа при первом упоминании документа-приложения в скобка</w:t>
      </w:r>
      <w:r>
        <w:t xml:space="preserve">х указывается: ... (приложение) или ... (приложение 1), (приложение № 1);</w:t>
      </w:r>
      <w:r/>
    </w:p>
    <w:p>
      <w:pPr>
        <w:ind w:firstLine="709"/>
        <w:jc w:val="both"/>
      </w:pPr>
      <w:r>
        <w:t xml:space="preserve">на первом листе документа-приложения в правом верхнем углу прописными буквами указывается:</w:t>
      </w:r>
      <w:r/>
    </w:p>
    <w:p>
      <w:pPr>
        <w:ind w:firstLine="709"/>
      </w:pPr>
      <w:r/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863"/>
        <w:gridCol w:w="4776"/>
      </w:tblGrid>
      <w:tr>
        <w:trPr/>
        <w:tc>
          <w:tcPr>
            <w:shd w:val="clear" w:color="ffffff" w:fill="ffffff"/>
            <w:tcW w:w="4928" w:type="dxa"/>
            <w:textDirection w:val="lrTb"/>
            <w:noWrap w:val="false"/>
          </w:tcPr>
          <w:p>
            <w:pPr>
              <w:ind w:firstLine="709"/>
            </w:pPr>
            <w:r>
              <w:tab/>
            </w:r>
            <w:r/>
          </w:p>
        </w:tc>
        <w:tc>
          <w:tcPr>
            <w:shd w:val="clear" w:color="ffffff" w:fill="ffffff"/>
            <w:tcW w:w="4819" w:type="dxa"/>
            <w:textDirection w:val="lrTb"/>
            <w:noWrap w:val="false"/>
          </w:tcPr>
          <w:p>
            <w:pPr>
              <w:jc w:val="center"/>
            </w:pPr>
            <w:r>
              <w:t xml:space="preserve">ПРИЛОЖЕНИЕ № 1</w:t>
            </w:r>
            <w:r/>
          </w:p>
          <w:p>
            <w:pPr>
              <w:jc w:val="center"/>
            </w:pPr>
            <w:r>
              <w:t xml:space="preserve">к приказу департамента имущества и земельных отношений Новосибирской обла</w:t>
            </w:r>
            <w:r>
              <w:t xml:space="preserve">сти</w:t>
            </w:r>
            <w:r/>
          </w:p>
          <w:p>
            <w:pPr>
              <w:jc w:val="center"/>
            </w:pPr>
            <w:r>
              <w:t xml:space="preserve">от 13.07.2020 № 24</w:t>
            </w:r>
            <w:r/>
          </w:p>
        </w:tc>
      </w:tr>
    </w:tbl>
    <w:p>
      <w:pPr>
        <w:ind w:firstLine="709"/>
      </w:pPr>
      <w:r/>
      <w:r/>
    </w:p>
    <w:p>
      <w:pPr>
        <w:ind w:firstLine="709"/>
        <w:jc w:val="both"/>
      </w:pPr>
      <w:r>
        <w:t xml:space="preserve">Если приложением к распорядительному документу является локальный нормативный акт или иной документ, утверждаемый</w:t>
      </w:r>
      <w:r>
        <w:t xml:space="preserve"> данным распорядительным документом, на первом листе приложения проставляется отметка о приложении (без ссылки на распорядительный документ) и гриф утверждения, в котором указываются данные распорядительного документа, которым утвержден документ-приложение</w:t>
      </w:r>
      <w:r>
        <w:t xml:space="preserve">. </w:t>
      </w:r>
      <w:r>
        <w:t xml:space="preserve">Например</w:t>
      </w:r>
      <w:r>
        <w:t xml:space="preserve">:</w:t>
      </w:r>
      <w:r/>
    </w:p>
    <w:p>
      <w:pPr>
        <w:ind w:firstLine="709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32"/>
        <w:gridCol w:w="48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32" w:type="dxa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r>
              <w:t xml:space="preserve">ПРИЛОЖЕНИЕ № 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32" w:type="dxa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r>
              <w:t xml:space="preserve">УТВЕРЖДЕНО</w:t>
            </w:r>
            <w:r/>
          </w:p>
          <w:p>
            <w:r>
              <w:t xml:space="preserve">приказом департамента имущества </w:t>
            </w:r>
            <w:r/>
          </w:p>
          <w:p>
            <w:r>
              <w:t xml:space="preserve">и земельных отношений Новосибирской области</w:t>
            </w:r>
            <w:r/>
          </w:p>
          <w:p>
            <w:r>
              <w:t xml:space="preserve">от 18.09.2017 № 67</w:t>
            </w:r>
            <w:r>
              <w:rPr>
                <w:color w:val="000000"/>
                <w:shd w:val="clear" w:color="auto" w:fill="ffffff"/>
              </w:rPr>
              <w:t xml:space="preserve">».</w:t>
            </w:r>
            <w:r/>
          </w:p>
        </w:tc>
      </w:tr>
    </w:tbl>
    <w:p>
      <w:pPr>
        <w:ind w:firstLine="709"/>
        <w:rPr>
          <w:bCs/>
        </w:rPr>
      </w:pP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  <w:highlight w:val="none"/>
          <w:shd w:val="clear" w:color="auto" w:fill="ffffff"/>
        </w:rPr>
      </w:r>
      <w:r>
        <w:rPr>
          <w:color w:val="000000"/>
          <w:highlight w:val="none"/>
          <w:shd w:val="clear" w:color="auto" w:fill="ffffff"/>
        </w:rPr>
      </w:r>
    </w:p>
    <w:p>
      <w:pPr>
        <w:ind w:firstLine="709"/>
        <w:jc w:val="both"/>
        <w:rPr>
          <w:color w:val="000000"/>
          <w:highlight w:val="none"/>
          <w:shd w:val="clear" w:color="auto" w:fill="ffffff"/>
        </w:rPr>
      </w:pPr>
      <w:r>
        <w:rPr>
          <w:color w:val="000000"/>
          <w:shd w:val="clear" w:color="auto" w:fill="ffffff"/>
        </w:rPr>
        <w:t xml:space="preserve">7. В пункте 29:</w:t>
      </w:r>
      <w:r>
        <w:rPr>
          <w:color w:val="000000"/>
          <w:highlight w:val="none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1) абзац второй изложить в следующей редакции: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</w:pPr>
      <w:r>
        <w:rPr>
          <w:color w:val="000000"/>
          <w:shd w:val="clear" w:color="auto" w:fill="ffffff"/>
        </w:rPr>
        <w:t xml:space="preserve">«</w:t>
      </w:r>
      <w:r>
        <w:t xml:space="preserve">Визой оформляется результат согласования проекта документа должностным лицом департамента по итогам оценки обоснованности документа, соответствия его правовым актам и ранее принятым решениям.»;</w:t>
      </w:r>
      <w:r/>
    </w:p>
    <w:p>
      <w:pPr>
        <w:ind w:firstLine="709"/>
        <w:jc w:val="both"/>
      </w:pPr>
      <w:r>
        <w:t xml:space="preserve">2) после абзаца третьего дополнить абзацем следующего содержан</w:t>
      </w:r>
      <w:r>
        <w:t xml:space="preserve">ия:</w:t>
      </w:r>
      <w:r/>
    </w:p>
    <w:p>
      <w:pPr>
        <w:ind w:firstLine="709"/>
        <w:jc w:val="both"/>
      </w:pPr>
      <w:r>
        <w:t xml:space="preserve">«Документы, содержащие поручения руководителям структурных подразделений департамента, должны быть завизированы ими. Допускается полистное визирование проекта приказа и его приложения (приложений). На проекте договора (соглашения) виза ставится на лице</w:t>
      </w:r>
      <w:r>
        <w:t xml:space="preserve">вой стороне проекта договора (соглашения) в его левой нижней части и состоит из личной подписи визирующего (с расшифровкой подписи) и даты.».</w:t>
      </w:r>
      <w:r/>
    </w:p>
    <w:p>
      <w:pPr>
        <w:ind w:firstLine="709"/>
        <w:jc w:val="both"/>
      </w:pPr>
      <w:r>
        <w:t xml:space="preserve">8. Пункт 33 изложить в следующей редакции:</w:t>
      </w:r>
      <w:r/>
    </w:p>
    <w:p>
      <w:pPr>
        <w:ind w:firstLine="709"/>
        <w:jc w:val="both"/>
      </w:pPr>
      <w:r>
        <w:t xml:space="preserve">«33. Отметка об исполнителе.</w:t>
      </w:r>
      <w:r/>
    </w:p>
    <w:p>
      <w:pPr>
        <w:ind w:firstLine="709"/>
        <w:jc w:val="both"/>
      </w:pPr>
      <w:r>
        <w:t xml:space="preserve">Отметка об исполнителе включает инициалы и</w:t>
      </w:r>
      <w:r>
        <w:t xml:space="preserve"> фамилию исполнителя, номер его служебного телефона, может содержать адрес электронной почты.</w:t>
      </w:r>
      <w:r/>
    </w:p>
    <w:p>
      <w:pPr>
        <w:ind w:firstLine="709"/>
        <w:jc w:val="both"/>
      </w:pPr>
      <w:r>
        <w:rPr>
          <w:color w:val="212121"/>
        </w:rPr>
        <w:t xml:space="preserve">Допускается указание в отметке об исполнителе фамилии, имени и отчества (последнее - при наличии) исполнителя.</w:t>
      </w:r>
      <w:r/>
    </w:p>
    <w:p>
      <w:pPr>
        <w:ind w:firstLine="709"/>
        <w:jc w:val="both"/>
      </w:pPr>
      <w:r>
        <w:t xml:space="preserve">Отметка об исполнителе располагается на лицевой</w:t>
      </w:r>
      <w:r>
        <w:t xml:space="preserve"> стороне последнего листа документа от границы левого поля или, при отсутствии места, - на оборотной стороне внизу слева. </w:t>
      </w:r>
      <w:r>
        <w:t xml:space="preserve">Например</w:t>
      </w:r>
      <w:r>
        <w:t xml:space="preserve">:</w:t>
      </w:r>
      <w:r/>
    </w:p>
    <w:p>
      <w:pPr>
        <w:ind w:firstLine="709"/>
        <w:jc w:val="both"/>
      </w:pPr>
      <w:r/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П.П. Петров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Петров</w:t>
      </w:r>
      <w:r>
        <w:rPr>
          <w:sz w:val="20"/>
          <w:szCs w:val="20"/>
        </w:rPr>
        <w:t xml:space="preserve"> Павел Петрович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000-00-00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000-00-00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/>
      <w:hyperlink r:id="rId13" w:tooltip="http://Petrov_PP@nso.ru" w:history="1">
        <w:r>
          <w:rPr>
            <w:rStyle w:val="1068"/>
            <w:sz w:val="20"/>
            <w:szCs w:val="20"/>
          </w:rPr>
          <w:t xml:space="preserve">Petrov_PP@nso.ru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4" w:tooltip="http://Petrov_PP@nso.ru" w:history="1">
        <w:r>
          <w:rPr>
            <w:rStyle w:val="1068"/>
            <w:sz w:val="20"/>
            <w:szCs w:val="20"/>
          </w:rPr>
          <w:t xml:space="preserve">Petrov_PP@nso.ru</w:t>
        </w:r>
      </w:hyperlink>
      <w:r/>
      <w:r>
        <w:rPr>
          <w:sz w:val="20"/>
          <w:szCs w:val="20"/>
        </w:rPr>
      </w:r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Отметка об исполнителе печатается шрифтом № 10.</w:t>
      </w:r>
      <w:r/>
    </w:p>
    <w:p>
      <w:pPr>
        <w:ind w:firstLine="709"/>
        <w:jc w:val="both"/>
      </w:pPr>
      <w:r>
        <w:t xml:space="preserve">В проектах писем, имеющих гриф ограничения доступа к документу, отметка об исполнителе пр</w:t>
      </w:r>
      <w:r>
        <w:t xml:space="preserve">оставляется на оборотной стороне последнего листа каждого экземпляра документа и включает в себя количество отпечатанных экземпляров, инициалы, фамилию исполнителя и номер его телефона, дату печатания документа.».</w:t>
      </w:r>
      <w:r/>
    </w:p>
    <w:p>
      <w:pPr>
        <w:ind w:firstLine="709"/>
        <w:jc w:val="both"/>
      </w:pPr>
      <w:r>
        <w:t xml:space="preserve">9. В абзаце третьем пункта 42 </w:t>
      </w:r>
      <w:r>
        <w:rPr>
          <w:color w:val="000000"/>
          <w:shd w:val="clear" w:color="auto" w:fill="ffffff"/>
        </w:rPr>
        <w:t xml:space="preserve">слова «издав</w:t>
      </w:r>
      <w:r>
        <w:rPr>
          <w:color w:val="000000"/>
          <w:shd w:val="clear" w:color="auto" w:fill="ffffff"/>
        </w:rPr>
        <w:t xml:space="preserve">шего документ» заменить словами «являющегося автором документа».</w:t>
      </w:r>
      <w:r/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10. В пункте</w:t>
      </w:r>
      <w:r>
        <w:rPr>
          <w:color w:val="000000"/>
          <w:shd w:val="clear" w:color="auto" w:fill="ffffff"/>
          <w:lang w:val="en-US"/>
        </w:rPr>
        <w:t xml:space="preserve"> </w:t>
      </w:r>
      <w:r>
        <w:rPr>
          <w:color w:val="000000"/>
          <w:shd w:val="clear" w:color="auto" w:fill="ffffff"/>
        </w:rPr>
        <w:t xml:space="preserve">49: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1) в абзаце первом слова «по основной деятельности» исключить;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2) абзац второй изложить в следующей редакции: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</w:pPr>
      <w:r>
        <w:rPr>
          <w:color w:val="000000"/>
          <w:shd w:val="clear" w:color="auto" w:fill="ffffff"/>
        </w:rPr>
        <w:t xml:space="preserve">«</w:t>
      </w:r>
      <w:r>
        <w:t xml:space="preserve">При наличии в структурном подразделении департамента специалист</w:t>
      </w:r>
      <w:r>
        <w:t xml:space="preserve">а, имеющего юридическое образование, такой специалист в обязательном порядке участвует в подготовке проекта приказа. Для разработки проектов наиболее важных приказов по решению руководителя департамента, принимаемому в виде приказа, могут создаваться рабоч</w:t>
      </w:r>
      <w:r>
        <w:t xml:space="preserve">ие группы.».</w:t>
      </w:r>
      <w:r/>
    </w:p>
    <w:p>
      <w:pPr>
        <w:ind w:firstLine="709"/>
        <w:jc w:val="both"/>
      </w:pPr>
      <w:r>
        <w:t xml:space="preserve">11. В пункте 50 слово «проекта» исключить. </w:t>
      </w:r>
      <w:r/>
    </w:p>
    <w:p>
      <w:pPr>
        <w:ind w:firstLine="709"/>
        <w:jc w:val="both"/>
      </w:pPr>
      <w:r>
        <w:t xml:space="preserve">12. Пункт 51 дополнить абзацем следующего содержания:</w:t>
      </w:r>
      <w:r/>
    </w:p>
    <w:p>
      <w:pPr>
        <w:ind w:firstLine="709"/>
        <w:jc w:val="both"/>
      </w:pPr>
      <w:r>
        <w:t xml:space="preserve">«При внесении изменений, отмене или признании утратившими силу приказа разработчик устанавливает во вкладке «Связанные» регистрационно-контрольно</w:t>
      </w:r>
      <w:r>
        <w:t xml:space="preserve">й карточки (далее - РКК) проекта приказа в СЭДД связи с исходным </w:t>
      </w:r>
      <w:r>
        <w:t xml:space="preserve">документом, а также со всеми ранее изданными приказами, вносившими в него изменения.».</w:t>
      </w:r>
      <w:r/>
    </w:p>
    <w:p>
      <w:pPr>
        <w:ind w:firstLine="709"/>
        <w:jc w:val="both"/>
      </w:pPr>
      <w:r>
        <w:t xml:space="preserve">13. В пункте 52 слово «проекта» исключить. </w:t>
      </w:r>
      <w:r/>
    </w:p>
    <w:p>
      <w:pPr>
        <w:ind w:firstLine="709"/>
        <w:jc w:val="both"/>
      </w:pPr>
      <w:r>
        <w:t xml:space="preserve">14. Дополнить пунктом 52.1 следующего содержания:</w:t>
      </w:r>
      <w:r/>
    </w:p>
    <w:p>
      <w:pPr>
        <w:ind w:firstLine="709"/>
        <w:jc w:val="both"/>
      </w:pPr>
      <w:r>
        <w:t xml:space="preserve">«52.1. </w:t>
      </w:r>
      <w:r>
        <w:t xml:space="preserve">Проект приказа, носящего нормативный характер, подлежащий в соответствии с </w:t>
      </w:r>
      <w:hyperlink r:id="rId15" w:tooltip="consultantplus://offline/ref=ECA322BDC187DB74B2A540AFADAE94242FA1E53C190358476AC09E0183BF1D04A094B6E0DF0AA01757815A05AB39C453ACv0J8I" w:history="1">
        <w:r>
          <w:t xml:space="preserve">Законом</w:t>
        </w:r>
      </w:hyperlink>
      <w:r>
        <w:t xml:space="preserve"> Новосибирской области от 25.12.2006 № 80-ОЗ «О нормативных правовых актах Новосибирской области» оценке регулирующего воздействия, проходит пр</w:t>
      </w:r>
      <w:r>
        <w:t xml:space="preserve">оцедуру оценки регулирующего воздействия в соответствии с порядком проведения оценки регулирующего воздействия проектов нормативных правовых актов, установленным Губернатором Новосибирской области.».</w:t>
      </w:r>
      <w:r/>
    </w:p>
    <w:p>
      <w:pPr>
        <w:ind w:firstLine="709"/>
        <w:jc w:val="both"/>
      </w:pPr>
      <w:r>
        <w:t xml:space="preserve">15. </w:t>
      </w:r>
      <w:r>
        <w:rPr>
          <w:color w:val="000000"/>
          <w:shd w:val="clear" w:color="auto" w:fill="ffffff"/>
        </w:rPr>
        <w:t xml:space="preserve">Пункт 53 изложить в следующей редакции: </w:t>
      </w:r>
      <w:r/>
    </w:p>
    <w:p>
      <w:pPr>
        <w:ind w:firstLine="709"/>
        <w:jc w:val="both"/>
      </w:pPr>
      <w:r>
        <w:t xml:space="preserve">«53. Проект</w:t>
      </w:r>
      <w:r>
        <w:t xml:space="preserve"> приказа должен соответствовать Конституции Российской Федерации, федеральному законодательству и законодательству Новосибирской области, требованиям юридико-технического оформления, правилам и нормам русского языка.»</w:t>
      </w:r>
      <w:r/>
    </w:p>
    <w:p>
      <w:pPr>
        <w:ind w:firstLine="709"/>
        <w:jc w:val="both"/>
      </w:pPr>
      <w:r>
        <w:t xml:space="preserve">16. Пункт 54 изложить в следующей реда</w:t>
      </w:r>
      <w:r>
        <w:t xml:space="preserve">кции:</w:t>
      </w:r>
      <w:r/>
    </w:p>
    <w:p>
      <w:pPr>
        <w:ind w:firstLine="709"/>
        <w:jc w:val="both"/>
        <w:rPr>
          <w:color w:val="000000" w:themeColor="text1"/>
        </w:rPr>
      </w:pPr>
      <w:r>
        <w:t xml:space="preserve">«54.</w:t>
      </w:r>
      <w:r>
        <w:rPr>
          <w:color w:val="000000" w:themeColor="text1"/>
        </w:rPr>
        <w:t xml:space="preserve"> Приказ состоит из содержательной части (текст документа) и иных реквизитов.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Содержательная часть приказа (текст документа</w:t>
      </w:r>
      <w:r>
        <w:rPr>
          <w:color w:val="000000" w:themeColor="text1"/>
        </w:rPr>
        <w:t xml:space="preserve">) - выраженное в письменном виде языковое, знаковое, графическое, словесно-терминологическое закрепление содержащихся в нем норм права или индивидуальных предписаний, а также иных положений, в том числе разъясняющих цели и мотивы его принятия.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Содержательн</w:t>
      </w:r>
      <w:r>
        <w:rPr>
          <w:color w:val="000000" w:themeColor="text1"/>
        </w:rPr>
        <w:t xml:space="preserve">ая часть приказа должна соответствовать общим требованиям к тексту документа, изложенным в пункте 26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Инструкции.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Слова и выражения в приказе используются в значении, обеспечивающем их точное понимание и единство с терминологией, применяемой в федеральном з</w:t>
      </w:r>
      <w:r>
        <w:rPr>
          <w:color w:val="000000" w:themeColor="text1"/>
        </w:rPr>
        <w:t xml:space="preserve">аконодательстве и законодательстве Новосибирской области.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Не допускается обозначение в приказе разных понятий одним термином или одного понятия разными терминами, если это специально не оговорено в приказе.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приказе даются определения используемых в нем ю</w:t>
      </w:r>
      <w:r>
        <w:rPr>
          <w:color w:val="000000" w:themeColor="text1"/>
        </w:rPr>
        <w:t xml:space="preserve">ридических, технических и других специальных терминов, если без этого невозможно или затруднено их понимание.».</w:t>
      </w:r>
      <w:r>
        <w:rPr>
          <w:color w:val="000000" w:themeColor="text1"/>
        </w:rPr>
      </w:r>
    </w:p>
    <w:p>
      <w:pPr>
        <w:ind w:firstLine="709"/>
        <w:jc w:val="both"/>
      </w:pPr>
      <w:r>
        <w:t xml:space="preserve">17. В пункте 55 слово «проекта» исключить.</w:t>
      </w:r>
      <w:r/>
    </w:p>
    <w:p>
      <w:pPr>
        <w:ind w:firstLine="709"/>
        <w:jc w:val="both"/>
      </w:pPr>
      <w:r>
        <w:t xml:space="preserve">18. В пункте 56 слова «правового акта» заменить словом «приказа».</w:t>
      </w:r>
      <w:r/>
    </w:p>
    <w:p>
      <w:pPr>
        <w:ind w:firstLine="709"/>
        <w:jc w:val="both"/>
      </w:pPr>
      <w:r>
        <w:t xml:space="preserve">19. В пункте 57 слова «Правовой акт</w:t>
      </w:r>
      <w:r>
        <w:t xml:space="preserve">» заменить словом «Приказ».</w:t>
      </w:r>
      <w:r/>
    </w:p>
    <w:p>
      <w:pPr>
        <w:ind w:firstLine="709"/>
        <w:jc w:val="both"/>
      </w:pPr>
      <w:r>
        <w:t xml:space="preserve">20. В пункте 59 слова «руководителем департамента» исключить.</w:t>
      </w:r>
      <w:r/>
    </w:p>
    <w:p>
      <w:pPr>
        <w:ind w:firstLine="709"/>
        <w:jc w:val="both"/>
      </w:pPr>
      <w:r>
        <w:t xml:space="preserve">21. В пункте 60:</w:t>
      </w:r>
      <w:r/>
    </w:p>
    <w:p>
      <w:pPr>
        <w:ind w:firstLine="709"/>
        <w:jc w:val="both"/>
      </w:pPr>
      <w:r>
        <w:t xml:space="preserve">1) в абзаце восьмом слово «проекта» исключить;</w:t>
      </w:r>
      <w:r/>
    </w:p>
    <w:p>
      <w:pPr>
        <w:ind w:firstLine="709"/>
        <w:jc w:val="both"/>
      </w:pPr>
      <w:r>
        <w:t xml:space="preserve">2) после абзаца девятнадцатого дополнить абзацем следующего содержания:</w:t>
      </w:r>
      <w:r/>
    </w:p>
    <w:p>
      <w:pPr>
        <w:ind w:firstLine="709"/>
        <w:jc w:val="both"/>
      </w:pPr>
      <w:r>
        <w:t xml:space="preserve">«для идентификатора электронно</w:t>
      </w:r>
      <w:r>
        <w:t xml:space="preserve">й копии документов - 8.».</w:t>
      </w:r>
      <w:r/>
    </w:p>
    <w:p>
      <w:pPr>
        <w:ind w:firstLine="709"/>
        <w:jc w:val="both"/>
      </w:pPr>
      <w:r>
        <w:t xml:space="preserve">22. Пункт 61 изложить в следующей редакции:</w:t>
      </w:r>
      <w:r/>
    </w:p>
    <w:p>
      <w:pPr>
        <w:ind w:firstLine="709"/>
        <w:jc w:val="both"/>
      </w:pPr>
      <w:r>
        <w:t xml:space="preserve">«61. Проект приказа печатается на листах бумаги формата А4. При оформлении текста на двух и более страницах вторая и последующие страницы нумеруются посередине верхнего поля листа арабск</w:t>
      </w:r>
      <w:r>
        <w:t xml:space="preserve">ими цифрами.</w:t>
      </w:r>
      <w:r/>
    </w:p>
    <w:p>
      <w:pPr>
        <w:ind w:firstLine="709"/>
        <w:jc w:val="both"/>
      </w:pPr>
      <w:r>
        <w:t xml:space="preserve">Реквизиты приказа - обязательные сведения, включаемые в приказ для признания его действительным. Приказы оформляются на бланках и имеют следующие реквизиты:</w:t>
      </w:r>
      <w:r/>
    </w:p>
    <w:p>
      <w:pPr>
        <w:ind w:firstLine="709"/>
        <w:jc w:val="both"/>
      </w:pPr>
      <w:r>
        <w:t xml:space="preserve">- наименование вида правового акта (приказ);</w:t>
      </w:r>
      <w:r/>
    </w:p>
    <w:p>
      <w:pPr>
        <w:ind w:firstLine="709"/>
        <w:jc w:val="both"/>
      </w:pPr>
      <w:r>
        <w:t xml:space="preserve">- место составления (издания) документа (</w:t>
      </w:r>
      <w:r>
        <w:t xml:space="preserve">г. Новосибирск);</w:t>
      </w:r>
      <w:r/>
    </w:p>
    <w:p>
      <w:pPr>
        <w:ind w:firstLine="709"/>
        <w:jc w:val="both"/>
      </w:pPr>
      <w:r>
        <w:t xml:space="preserve">- дата документа;</w:t>
      </w:r>
      <w:r/>
    </w:p>
    <w:p>
      <w:pPr>
        <w:ind w:firstLine="709"/>
        <w:jc w:val="both"/>
      </w:pPr>
      <w:r>
        <w:t xml:space="preserve">- регистрационный номер документа;</w:t>
      </w:r>
      <w:r/>
    </w:p>
    <w:p>
      <w:pPr>
        <w:ind w:firstLine="709"/>
        <w:jc w:val="both"/>
      </w:pPr>
      <w:r>
        <w:t xml:space="preserve">- заголовок к тексту;</w:t>
      </w:r>
      <w:r/>
    </w:p>
    <w:p>
      <w:pPr>
        <w:ind w:firstLine="709"/>
        <w:jc w:val="both"/>
      </w:pPr>
      <w:r>
        <w:t xml:space="preserve">- текст документа;</w:t>
      </w:r>
      <w:r/>
    </w:p>
    <w:p>
      <w:pPr>
        <w:ind w:firstLine="709"/>
        <w:jc w:val="both"/>
      </w:pPr>
      <w:r>
        <w:t xml:space="preserve">- подпись должностного лица;</w:t>
      </w:r>
      <w:r/>
    </w:p>
    <w:p>
      <w:pPr>
        <w:ind w:firstLine="709"/>
        <w:jc w:val="both"/>
      </w:pPr>
      <w:r>
        <w:t xml:space="preserve">- виза;</w:t>
      </w:r>
      <w:r/>
    </w:p>
    <w:p>
      <w:pPr>
        <w:ind w:firstLine="709"/>
        <w:jc w:val="both"/>
      </w:pPr>
      <w:r>
        <w:t xml:space="preserve">- отметка об исполнителе;</w:t>
      </w:r>
      <w:r/>
    </w:p>
    <w:p>
      <w:pPr>
        <w:ind w:firstLine="709"/>
        <w:jc w:val="both"/>
      </w:pPr>
      <w:r>
        <w:t xml:space="preserve">- идентификатор электронной копии документа;</w:t>
      </w:r>
      <w:r/>
    </w:p>
    <w:p>
      <w:pPr>
        <w:ind w:firstLine="709"/>
        <w:jc w:val="both"/>
      </w:pPr>
      <w:r>
        <w:t xml:space="preserve">- отметка о наличии приложений.».</w:t>
      </w:r>
      <w:r/>
    </w:p>
    <w:p>
      <w:pPr>
        <w:ind w:firstLine="709"/>
        <w:jc w:val="both"/>
      </w:pPr>
      <w:r>
        <w:t xml:space="preserve">23</w:t>
      </w:r>
      <w:r>
        <w:t xml:space="preserve">. Пункт 62 изложить в следующей редакции:</w:t>
      </w:r>
      <w:r/>
    </w:p>
    <w:p>
      <w:pPr>
        <w:ind w:firstLine="709"/>
        <w:jc w:val="both"/>
      </w:pPr>
      <w:r>
        <w:t xml:space="preserve">«62. Заголовок к приказу должен быть кратким, точно передавать содержание приказа и согласовываться с приказом. Заголовок к приказу формулируется с предлогом «О» («Об») и отвечает на вопрос «О чем?». </w:t>
      </w:r>
      <w:r>
        <w:t xml:space="preserve">Например</w:t>
      </w:r>
      <w:r>
        <w:t xml:space="preserve">:</w:t>
      </w:r>
      <w:r/>
    </w:p>
    <w:p>
      <w:pPr>
        <w:ind w:firstLine="709"/>
        <w:jc w:val="both"/>
      </w:pPr>
      <w:r/>
      <w:r/>
    </w:p>
    <w:p>
      <w:r>
        <w:t xml:space="preserve">О в</w:t>
      </w:r>
      <w:r>
        <w:t xml:space="preserve">ыделении средств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Заголовок к тексту приказа оформляется в соответствии с пунктом 25 Инструкции, пишется с прописной буквы и располагается через один межстрочный интервал от реквизита «место составления (издания) документа». Начало и конец каждой строки за</w:t>
      </w:r>
      <w:r>
        <w:t xml:space="preserve">головка центрируются относительно реквизита Бланка приказа департамента «наименование органа, являющегося автором документа». Точка в конце заголовка не ставится.</w:t>
      </w:r>
      <w:r/>
    </w:p>
    <w:p>
      <w:pPr>
        <w:ind w:firstLine="709"/>
        <w:jc w:val="both"/>
      </w:pPr>
      <w:r>
        <w:t xml:space="preserve">Заголовок к приказу может занимать четыре – пять строк.».</w:t>
      </w:r>
      <w:r/>
    </w:p>
    <w:p>
      <w:pPr>
        <w:ind w:firstLine="709"/>
        <w:jc w:val="both"/>
      </w:pPr>
      <w:r>
        <w:t xml:space="preserve">24.  В пункте 63:</w:t>
      </w:r>
      <w:r/>
    </w:p>
    <w:p>
      <w:pPr>
        <w:ind w:firstLine="709"/>
        <w:jc w:val="both"/>
      </w:pPr>
      <w:r>
        <w:t xml:space="preserve">1) в абзаце перво</w:t>
      </w:r>
      <w:r>
        <w:t xml:space="preserve">м слова «1 межстрочный интервал»» заменить словами «два межстрочных интервала»;</w:t>
      </w:r>
      <w:r/>
    </w:p>
    <w:p>
      <w:pPr>
        <w:ind w:firstLine="709"/>
        <w:jc w:val="both"/>
      </w:pPr>
      <w:r>
        <w:t xml:space="preserve">2) абзац третий изложить в следующей редакции:</w:t>
      </w:r>
      <w:r/>
    </w:p>
    <w:p>
      <w:pPr>
        <w:ind w:firstLine="709"/>
        <w:jc w:val="both"/>
      </w:pPr>
      <w:r>
        <w:t xml:space="preserve">«В случае, когда необходимо разъяснить цели и мотивы издания приказа, дать ссылку на документы, во исполнение которых или в соотв</w:t>
      </w:r>
      <w:r>
        <w:t xml:space="preserve">етствии с которыми принимается приказ, в него включается вступительная часть - преамбула. Нормативные предписания в преамбулу не включаются. Распорядительная часть приказа начинается со слова «приказываю», которое печатается строчными буквами полужирным шр</w:t>
      </w:r>
      <w:r>
        <w:t xml:space="preserve">ифтом, буквы разделяются жестким пробелом (одновременное нажатие трех клавиш </w:t>
      </w:r>
      <w:r>
        <w:t xml:space="preserve">Ctrl</w:t>
      </w:r>
      <w:r>
        <w:t xml:space="preserve"> + </w:t>
      </w:r>
      <w:r>
        <w:t xml:space="preserve">Shift</w:t>
      </w:r>
      <w:r>
        <w:t xml:space="preserve"> + пробел), после которого ставится двоеточие.»;</w:t>
      </w:r>
      <w:r/>
    </w:p>
    <w:p>
      <w:pPr>
        <w:ind w:firstLine="709"/>
        <w:jc w:val="both"/>
      </w:pPr>
      <w:r>
        <w:t xml:space="preserve">3) абзац восьмой после второго предложения дополнить предложением следующего содержания:</w:t>
      </w:r>
      <w:r/>
    </w:p>
    <w:p>
      <w:pPr>
        <w:ind w:firstLine="709"/>
        <w:jc w:val="both"/>
      </w:pPr>
      <w:r>
        <w:t xml:space="preserve">«Подпункты подразделяются на </w:t>
      </w:r>
      <w:r>
        <w:t xml:space="preserve">абзацы, обозначаемые строчными буквами русского алфавита.»;</w:t>
      </w:r>
      <w:r/>
    </w:p>
    <w:p>
      <w:pPr>
        <w:ind w:firstLine="709"/>
        <w:jc w:val="both"/>
      </w:pPr>
      <w:r>
        <w:t xml:space="preserve">4) в абзаце 15 слова «режим «таблица (обрамление отсутствует)» заменить словами «таблица (без заливки, без отображения границ, обрамление отсутствует)»;</w:t>
      </w:r>
      <w:r/>
    </w:p>
    <w:p>
      <w:pPr>
        <w:ind w:firstLine="709"/>
        <w:jc w:val="both"/>
      </w:pPr>
      <w:r>
        <w:t xml:space="preserve">5) абзацы 16 – 19 изложить в следующей реда</w:t>
      </w:r>
      <w:r>
        <w:t xml:space="preserve">кции:</w:t>
      </w:r>
      <w:r/>
    </w:p>
    <w:tbl>
      <w:tblPr>
        <w:tblW w:w="963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410"/>
        <w:gridCol w:w="566"/>
        <w:gridCol w:w="6663"/>
      </w:tblGrid>
      <w:tr>
        <w:trPr>
          <w:trHeight w:val="977"/>
        </w:trPr>
        <w:tc>
          <w:tcPr>
            <w:tcW w:w="2410" w:type="dxa"/>
            <w:textDirection w:val="lrTb"/>
            <w:noWrap w:val="false"/>
          </w:tcPr>
          <w:p>
            <w:r>
              <w:t xml:space="preserve">«Петров Иван Иванович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6663" w:type="dxa"/>
            <w:textDirection w:val="lrTb"/>
            <w:noWrap w:val="false"/>
          </w:tcPr>
          <w:p>
            <w:pPr>
              <w:jc w:val="both"/>
            </w:pPr>
            <w:r>
              <w:t xml:space="preserve">заместитель руководителя департамента имущества и земельных отношений Новосибирской области, председатель комиссии;</w:t>
            </w:r>
            <w:r/>
          </w:p>
        </w:tc>
      </w:tr>
      <w:tr>
        <w:trPr>
          <w:trHeight w:val="1312"/>
        </w:trPr>
        <w:tc>
          <w:tcPr>
            <w:tcW w:w="2410" w:type="dxa"/>
            <w:textDirection w:val="lrTb"/>
            <w:noWrap w:val="false"/>
          </w:tcPr>
          <w:p>
            <w:r>
              <w:t xml:space="preserve">Иванова Ирина Ивановна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6663" w:type="dxa"/>
            <w:textDirection w:val="lrTb"/>
            <w:noWrap w:val="false"/>
          </w:tcPr>
          <w:p>
            <w:pPr>
              <w:jc w:val="both"/>
            </w:pPr>
            <w:r>
              <w:t xml:space="preserve">начальник отдела организационной и кадровой работы департамента имущества и земельных отношений Новосибирской области, заместитель председателя комиссии;</w:t>
            </w:r>
            <w:r/>
          </w:p>
        </w:tc>
      </w:tr>
      <w:tr>
        <w:trPr>
          <w:trHeight w:val="991"/>
        </w:trPr>
        <w:tc>
          <w:tcPr>
            <w:tcW w:w="2410" w:type="dxa"/>
            <w:textDirection w:val="lrTb"/>
            <w:noWrap w:val="false"/>
          </w:tcPr>
          <w:p>
            <w:r>
              <w:t xml:space="preserve">Петрова Наталья Николаевна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6663" w:type="dxa"/>
            <w:textDirection w:val="lrTb"/>
            <w:noWrap w:val="false"/>
          </w:tcPr>
          <w:p>
            <w:pPr>
              <w:jc w:val="both"/>
            </w:pPr>
            <w:r>
              <w:t xml:space="preserve">консультант отдела организационной и кадровой работы департамента имущес</w:t>
            </w:r>
            <w:r>
              <w:t xml:space="preserve">тва и земельных отношений Новосибирской области; секретарь комиссии;</w:t>
            </w:r>
            <w:r/>
          </w:p>
        </w:tc>
      </w:tr>
      <w:tr>
        <w:trPr>
          <w:trHeight w:val="977"/>
        </w:trPr>
        <w:tc>
          <w:tcPr>
            <w:tcW w:w="2410" w:type="dxa"/>
            <w:textDirection w:val="lrTb"/>
            <w:noWrap w:val="false"/>
          </w:tcPr>
          <w:p>
            <w:r>
              <w:t xml:space="preserve">Сидорова Светлана Сергеевна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6663" w:type="dxa"/>
            <w:textDirection w:val="lrTb"/>
            <w:noWrap w:val="false"/>
          </w:tcPr>
          <w:p>
            <w:pPr>
              <w:jc w:val="both"/>
            </w:pPr>
            <w:r>
              <w:t xml:space="preserve">начальник юридического отдела департамента имущества и земельных отношений Новосибирской области.»;</w:t>
            </w:r>
            <w:r/>
          </w:p>
        </w:tc>
      </w:tr>
    </w:tbl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6) абзац 21 изложить в следующей редакции:</w:t>
      </w:r>
      <w:r/>
    </w:p>
    <w:p>
      <w:pPr>
        <w:ind w:firstLine="709"/>
        <w:jc w:val="both"/>
      </w:pPr>
      <w:r>
        <w:t xml:space="preserve">«Ссылки в приказе на структурные элементы его текста, а также на иные действующие правовые акты или структурные элементы их текстов применяются в случаях, когда необходимо показать взаимную связь нормативных предписаний либо избежать повторений.»;</w:t>
      </w:r>
      <w:r/>
    </w:p>
    <w:p>
      <w:pPr>
        <w:ind w:firstLine="709"/>
        <w:jc w:val="both"/>
      </w:pPr>
      <w:r>
        <w:t xml:space="preserve">7) абзац</w:t>
      </w:r>
      <w:r>
        <w:t xml:space="preserve"> 22 изложить в следующей редакции:</w:t>
      </w:r>
      <w:r/>
    </w:p>
    <w:p>
      <w:pPr>
        <w:ind w:firstLine="709"/>
        <w:jc w:val="both"/>
      </w:pPr>
      <w:r>
        <w:t xml:space="preserve">«Положения, предусматривающие изменение, дополнение, признание утратившими силу ранее принятых приказов, включаются непосредственно в текст приказа либо оформляются в виде отдельных проектов одновременно с проектом указан</w:t>
      </w:r>
      <w:r>
        <w:t xml:space="preserve">ного приказа.»;</w:t>
      </w:r>
      <w:r/>
    </w:p>
    <w:p>
      <w:pPr>
        <w:ind w:firstLine="709"/>
        <w:jc w:val="both"/>
      </w:pPr>
      <w:r>
        <w:t xml:space="preserve">8) абзац 23 признать утратившим силу;</w:t>
      </w:r>
      <w:r/>
    </w:p>
    <w:p>
      <w:pPr>
        <w:ind w:firstLine="709"/>
        <w:jc w:val="both"/>
      </w:pPr>
      <w:r>
        <w:t xml:space="preserve">9) абзац 24 изложить в следующей редакции:</w:t>
      </w:r>
      <w:r/>
    </w:p>
    <w:p>
      <w:pPr>
        <w:ind w:firstLine="709"/>
        <w:jc w:val="both"/>
      </w:pPr>
      <w:r>
        <w:t xml:space="preserve">«В случае необходимости последним пунктом в проекте приказа должен быть пункт о возложении контроля за его исполнением.».</w:t>
      </w:r>
      <w:r/>
    </w:p>
    <w:p>
      <w:pPr>
        <w:ind w:firstLine="709"/>
        <w:jc w:val="both"/>
      </w:pPr>
      <w:r>
        <w:t xml:space="preserve">25. Пункт </w:t>
      </w:r>
      <w:r>
        <w:t xml:space="preserve">74 изложить в следующей редакции:</w:t>
      </w:r>
      <w:r/>
    </w:p>
    <w:p>
      <w:pPr>
        <w:ind w:firstLine="709"/>
        <w:jc w:val="both"/>
      </w:pPr>
      <w:r>
        <w:t xml:space="preserve">«74. Приказы департамента по основной деятельности регистрируются в СЭДД в разделе «Организационно-распорядительные документы» сотрудником отдела организационной и кадровой работы департамента по порядку номеров в </w:t>
      </w:r>
      <w:r>
        <w:t xml:space="preserve">пределах</w:t>
      </w:r>
      <w:r>
        <w:t xml:space="preserve"> календарного года. К карточке документа в СЭДД после подписания приказа прикрепляется файл в формате </w:t>
      </w:r>
      <w:r>
        <w:rPr>
          <w:lang w:val="en-US"/>
        </w:rPr>
        <w:t xml:space="preserve">PDF</w:t>
      </w:r>
      <w:r>
        <w:t xml:space="preserve"> с датой и номером. </w:t>
      </w:r>
      <w:r/>
    </w:p>
    <w:p>
      <w:pPr>
        <w:ind w:firstLine="709"/>
        <w:jc w:val="both"/>
      </w:pPr>
      <w:r>
        <w:t xml:space="preserve">Приказы департамента, носящие нормативный характер, подлежат государственной регистрации согласно пункту 17 Постановления Губернат</w:t>
      </w:r>
      <w:r>
        <w:t xml:space="preserve">ора Новосибирской области от 26.04.2010 № 134 «О Порядке подготовки и принятия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области»</w:t>
      </w:r>
      <w:r>
        <w:t xml:space="preserve">.».</w:t>
      </w:r>
      <w:r/>
    </w:p>
    <w:p>
      <w:pPr>
        <w:ind w:firstLine="709"/>
        <w:jc w:val="both"/>
      </w:pPr>
      <w:r>
        <w:t xml:space="preserve">26. Абзац второй пункта 89 изложить в следующей редакции:</w:t>
      </w:r>
      <w:r/>
    </w:p>
    <w:p>
      <w:pPr>
        <w:ind w:firstLine="709"/>
        <w:jc w:val="both"/>
      </w:pPr>
      <w:r>
        <w:t xml:space="preserve">«Подготовка телеграмм осуществляется в соответствии с Правилами оказания услуг телеграфной связи, утвержденными постановлением Правительства Российской Федерации от 28.05.2022 № 968.».</w:t>
      </w:r>
      <w:r/>
    </w:p>
    <w:p>
      <w:pPr>
        <w:ind w:firstLine="709"/>
        <w:jc w:val="both"/>
      </w:pPr>
      <w:r>
        <w:rPr>
          <w:bCs/>
        </w:rPr>
        <w:t xml:space="preserve">27.</w:t>
      </w:r>
      <w:r>
        <w:t xml:space="preserve"> </w:t>
      </w:r>
      <w:r>
        <w:rPr>
          <w:bCs/>
        </w:rPr>
        <w:t xml:space="preserve">Допол</w:t>
      </w:r>
      <w:r>
        <w:rPr>
          <w:bCs/>
        </w:rPr>
        <w:t xml:space="preserve">нить пунктом 89.1. следующего содержания:</w:t>
      </w:r>
      <w:r/>
    </w:p>
    <w:p>
      <w:pPr>
        <w:ind w:firstLine="709"/>
        <w:jc w:val="both"/>
      </w:pPr>
      <w:r>
        <w:rPr>
          <w:bCs/>
        </w:rPr>
        <w:t xml:space="preserve">«89.1. Документы, содержащие служебную информацию ограниченного распространения</w:t>
      </w:r>
      <w:r/>
    </w:p>
    <w:p>
      <w:pPr>
        <w:ind w:firstLine="709"/>
        <w:jc w:val="both"/>
      </w:pPr>
      <w:r>
        <w:rPr>
          <w:bCs/>
        </w:rPr>
        <w:t xml:space="preserve">К служебной информации ограниченного распространения относится несекретная информация, ограничение на распространение которой диктует</w:t>
      </w:r>
      <w:r>
        <w:rPr>
          <w:bCs/>
        </w:rPr>
        <w:t xml:space="preserve">ся служебной необходимостью.</w:t>
      </w:r>
      <w:r/>
    </w:p>
    <w:p>
      <w:pPr>
        <w:ind w:firstLine="709"/>
        <w:jc w:val="both"/>
      </w:pPr>
      <w:r>
        <w:rPr>
          <w:bCs/>
        </w:rPr>
        <w:t xml:space="preserve">Работа с документами, содержащими служебную информацию ограниченного распространения, осуществляется в порядке, установленном для несекретных документов, с учетом особенностей, изложенных в данном пункте.</w:t>
      </w:r>
      <w:r/>
    </w:p>
    <w:p>
      <w:pPr>
        <w:ind w:firstLine="709"/>
        <w:jc w:val="both"/>
      </w:pPr>
      <w:r>
        <w:rPr>
          <w:bCs/>
        </w:rPr>
        <w:t xml:space="preserve">Необходимость проставл</w:t>
      </w:r>
      <w:r>
        <w:rPr>
          <w:bCs/>
        </w:rPr>
        <w:t xml:space="preserve">ения грифа ограничения доступа к документу «Для служебного пользования» на документе, а в случае необходимости и на его проекте, содержащем служебную информацию ограниченного распространения, определяется разработчиком документа, руководителем департамента</w:t>
      </w:r>
      <w:r>
        <w:rPr>
          <w:bCs/>
        </w:rPr>
        <w:t xml:space="preserve"> или уполномоченными должностными лицами.</w:t>
      </w:r>
      <w:r/>
    </w:p>
    <w:p>
      <w:pPr>
        <w:ind w:firstLine="709"/>
        <w:jc w:val="both"/>
      </w:pPr>
      <w:r>
        <w:rPr>
          <w:bCs/>
        </w:rPr>
        <w:t xml:space="preserve">Должностные лица, принявшие решение об отнесении документа к информации ограниченного распространения, несут персональную ответственность за обоснованность принятого решения и за соблюдение ограничений.</w:t>
      </w:r>
      <w:r/>
    </w:p>
    <w:p>
      <w:pPr>
        <w:ind w:firstLine="709"/>
        <w:jc w:val="both"/>
      </w:pPr>
      <w:r>
        <w:rPr>
          <w:bCs/>
        </w:rPr>
        <w:t xml:space="preserve">Гриф ограни</w:t>
      </w:r>
      <w:r>
        <w:rPr>
          <w:bCs/>
        </w:rPr>
        <w:t xml:space="preserve">чения доступа к документу «Для служебного пользования» с указанием номера экземпляра проставляется на первой странице документа, на обложке титульного листа издания, а также на первой странице сопроводительного листа, содержащего информацию ограниченного р</w:t>
      </w:r>
      <w:r>
        <w:rPr>
          <w:bCs/>
        </w:rPr>
        <w:t xml:space="preserve">аспространения.</w:t>
      </w:r>
      <w:r/>
    </w:p>
    <w:p>
      <w:pPr>
        <w:ind w:firstLine="709"/>
        <w:jc w:val="both"/>
      </w:pPr>
      <w:r>
        <w:rPr>
          <w:bCs/>
        </w:rPr>
        <w:t xml:space="preserve">Гриф помещается в правом верхнем углу, номер экземпляра проставляется ниже пометки ограничения:</w:t>
      </w:r>
      <w:r/>
    </w:p>
    <w:p>
      <w:pPr>
        <w:ind w:firstLine="709"/>
        <w:jc w:val="both"/>
      </w:pPr>
      <w:r/>
      <w:r/>
    </w:p>
    <w:p>
      <w:pPr>
        <w:ind w:firstLine="6096"/>
        <w:jc w:val="both"/>
      </w:pPr>
      <w:r>
        <w:rPr>
          <w:bCs/>
        </w:rPr>
        <w:t xml:space="preserve">Для служебного пользования</w:t>
      </w:r>
      <w:r/>
    </w:p>
    <w:p>
      <w:pPr>
        <w:ind w:firstLine="6096"/>
        <w:jc w:val="both"/>
      </w:pPr>
      <w:r>
        <w:rPr>
          <w:bCs/>
        </w:rPr>
        <w:t xml:space="preserve">Экз. № 1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rPr>
          <w:bCs/>
        </w:rPr>
        <w:t xml:space="preserve">Регистрация документов, содержащих информацию конфиденциального характера, служебную информацию ограниченн</w:t>
      </w:r>
      <w:r>
        <w:rPr>
          <w:bCs/>
        </w:rPr>
        <w:t xml:space="preserve">ого распространения, осуществляется по принципу сквозной нумерации совместно с остальными документами того же вида без размещения электронной формы (образа) в РКК. </w:t>
      </w:r>
      <w:r>
        <w:rPr>
          <w:bCs/>
        </w:rPr>
        <w:t xml:space="preserve">При этом к регистрационному номеру документа добавляется буквенный индекс «ДСП», печатаемый </w:t>
      </w:r>
      <w:r>
        <w:rPr>
          <w:bCs/>
        </w:rPr>
        <w:t xml:space="preserve">без кавычек, знаков препинания и иных технических знаков, </w:t>
      </w:r>
      <w:r>
        <w:rPr>
          <w:bCs/>
        </w:rPr>
        <w:t xml:space="preserve">например</w:t>
      </w:r>
      <w:r>
        <w:rPr>
          <w:bCs/>
        </w:rPr>
        <w:t xml:space="preserve">: № 155 ДСП.</w:t>
      </w:r>
      <w:r/>
    </w:p>
    <w:p>
      <w:pPr>
        <w:ind w:firstLine="709"/>
        <w:jc w:val="both"/>
      </w:pPr>
      <w:r>
        <w:rPr>
          <w:bCs/>
        </w:rPr>
        <w:t xml:space="preserve">Передача документов, содержащих служебную информацию ограниченного распространения, осуществляется под подпись. Документы могут быть переданы с использованием защищенного канала</w:t>
      </w:r>
      <w:r>
        <w:rPr>
          <w:bCs/>
        </w:rPr>
        <w:t xml:space="preserve"> связи сертифицированного средства криптографической защиты информации </w:t>
      </w:r>
      <w:r>
        <w:rPr>
          <w:bCs/>
        </w:rPr>
        <w:t xml:space="preserve">ViPNet</w:t>
      </w:r>
      <w:r>
        <w:rPr>
          <w:bCs/>
        </w:rPr>
        <w:t xml:space="preserve"> </w:t>
      </w:r>
      <w:r>
        <w:rPr>
          <w:bCs/>
        </w:rPr>
        <w:t xml:space="preserve">Client</w:t>
      </w:r>
      <w:r>
        <w:rPr>
          <w:bCs/>
        </w:rPr>
        <w:t xml:space="preserve">.</w:t>
      </w:r>
      <w:r/>
    </w:p>
    <w:p>
      <w:pPr>
        <w:ind w:firstLine="709"/>
        <w:jc w:val="both"/>
      </w:pPr>
      <w:r>
        <w:rPr>
          <w:bCs/>
        </w:rPr>
        <w:t xml:space="preserve">Подлинники правовых актов с грифом ограничения доступа к документу «ДСП» подлежат хранению в отделе организационной и кадровой работы департамента до передачи на архивное</w:t>
      </w:r>
      <w:r>
        <w:rPr>
          <w:bCs/>
        </w:rPr>
        <w:t xml:space="preserve"> хранение. Исполнителям выдаются копии, заверенные простой круглой печатью «Для документов», в соответствии со списком рассылки, составленным разработчиком. </w:t>
      </w:r>
      <w:r/>
    </w:p>
    <w:p>
      <w:pPr>
        <w:ind w:firstLine="709"/>
        <w:jc w:val="both"/>
      </w:pPr>
      <w:r>
        <w:rPr>
          <w:bCs/>
        </w:rPr>
        <w:t xml:space="preserve">Подлинники входящих и исходящих документов с грифом ограничения доступа к документу «ДСП» направля</w:t>
      </w:r>
      <w:r>
        <w:rPr>
          <w:bCs/>
        </w:rPr>
        <w:t xml:space="preserve">ются ответственному исполнителю, соисполнителям направляются копии документов в необходимом количестве. На обратной стороне листа подлинника и копии исходящего документа указывается количество экземпляров документа, фамилия исполнителя, номер его телефона </w:t>
      </w:r>
      <w:r>
        <w:rPr>
          <w:bCs/>
        </w:rPr>
        <w:t xml:space="preserve">и дата, </w:t>
      </w:r>
      <w:r>
        <w:rPr>
          <w:bCs/>
        </w:rPr>
        <w:t xml:space="preserve">например</w:t>
      </w:r>
      <w:r>
        <w:rPr>
          <w:bCs/>
        </w:rPr>
        <w:t xml:space="preserve">:</w:t>
      </w:r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</w:pPr>
      <w:r>
        <w:rPr>
          <w:bCs/>
        </w:rPr>
        <w:t xml:space="preserve">отп</w:t>
      </w:r>
      <w:r>
        <w:rPr>
          <w:bCs/>
        </w:rPr>
        <w:t xml:space="preserve">. 2 экз.</w:t>
      </w:r>
      <w:r/>
    </w:p>
    <w:p>
      <w:pPr>
        <w:jc w:val="both"/>
      </w:pPr>
      <w:r>
        <w:rPr>
          <w:bCs/>
        </w:rPr>
        <w:t xml:space="preserve">экз. № 1 - адресату</w:t>
      </w:r>
      <w:r/>
    </w:p>
    <w:p>
      <w:pPr>
        <w:jc w:val="both"/>
      </w:pPr>
      <w:r>
        <w:rPr>
          <w:bCs/>
        </w:rPr>
        <w:t xml:space="preserve">экз. № 2 - в дело</w:t>
      </w:r>
      <w:r/>
    </w:p>
    <w:p>
      <w:pPr>
        <w:jc w:val="both"/>
      </w:pPr>
      <w:r>
        <w:rPr>
          <w:bCs/>
        </w:rPr>
        <w:t xml:space="preserve">исп. А.С. Петров</w:t>
      </w:r>
      <w:r/>
    </w:p>
    <w:p>
      <w:pPr>
        <w:jc w:val="both"/>
      </w:pPr>
      <w:r>
        <w:rPr>
          <w:bCs/>
        </w:rPr>
        <w:t xml:space="preserve">223 81 54</w:t>
      </w:r>
      <w:r/>
    </w:p>
    <w:p>
      <w:pPr>
        <w:jc w:val="both"/>
        <w:rPr>
          <w:bCs/>
        </w:rPr>
      </w:pPr>
      <w:r>
        <w:rPr>
          <w:bCs/>
        </w:rPr>
        <w:t xml:space="preserve">Дата</w:t>
      </w:r>
      <w:r>
        <w:rPr>
          <w:bCs/>
        </w:rPr>
      </w:r>
    </w:p>
    <w:p>
      <w:pPr>
        <w:jc w:val="both"/>
      </w:pPr>
      <w:r/>
      <w:r/>
    </w:p>
    <w:p>
      <w:pPr>
        <w:ind w:firstLine="709"/>
        <w:jc w:val="both"/>
      </w:pPr>
      <w:r>
        <w:rPr>
          <w:bCs/>
        </w:rPr>
        <w:t xml:space="preserve">Документы «Для служебного пользования» не могут передаваться по незащищенным каналам компьютерно-модемной, факсимильной связи.</w:t>
      </w:r>
      <w:r/>
    </w:p>
    <w:p>
      <w:pPr>
        <w:ind w:firstLine="709"/>
        <w:jc w:val="both"/>
      </w:pPr>
      <w:r>
        <w:rPr>
          <w:bCs/>
        </w:rPr>
        <w:t xml:space="preserve">Отправка документов, содержащих служебную информацию ограниченного распространения, осуществляется в соответствии с правилами, изложенными в </w:t>
      </w:r>
      <w:r>
        <w:rPr>
          <w:bCs/>
          <w:color w:val="000000" w:themeColor="text1"/>
        </w:rPr>
        <w:t xml:space="preserve">разделе X</w:t>
      </w:r>
      <w:r>
        <w:rPr>
          <w:bCs/>
        </w:rPr>
        <w:t xml:space="preserve"> Инструкции</w:t>
      </w:r>
      <w:r>
        <w:rPr>
          <w:bCs/>
        </w:rPr>
        <w:t xml:space="preserve">. При необходимости направления таких документов в несколько адресов составляется список рассылки, в котором у каждого адреса проставляется соответствующий номер экземпляра отправляемого документа. Список рассылки подписывается исполнителем.</w:t>
      </w:r>
      <w:r/>
    </w:p>
    <w:p>
      <w:pPr>
        <w:ind w:firstLine="709"/>
        <w:jc w:val="both"/>
      </w:pPr>
      <w:r>
        <w:rPr>
          <w:bCs/>
        </w:rPr>
        <w:t xml:space="preserve">Исполненные до</w:t>
      </w:r>
      <w:r>
        <w:rPr>
          <w:bCs/>
        </w:rPr>
        <w:t xml:space="preserve">кументы с грифом ограничения доступа к документу «Для служебного пользования» формируются в дела в соответствии с номенклатурой дел структурного подразделения департамента.</w:t>
      </w:r>
      <w:r/>
    </w:p>
    <w:p>
      <w:pPr>
        <w:ind w:firstLine="709"/>
        <w:jc w:val="both"/>
      </w:pPr>
      <w:r>
        <w:rPr>
          <w:bCs/>
        </w:rPr>
        <w:t xml:space="preserve">В случае обнаружения факта утраты документов, дел или изданий, содержащих служебную</w:t>
      </w:r>
      <w:r>
        <w:rPr>
          <w:bCs/>
        </w:rPr>
        <w:t xml:space="preserve"> информацию ограниченного распространения, либо разглашения этой информации, руководитель структурного подразделения департамента доводит информацию о сложившейся ситуации до сведения руководителя департамента, проводит служебное расследование обстоятельст</w:t>
      </w:r>
      <w:r>
        <w:rPr>
          <w:bCs/>
        </w:rPr>
        <w:t xml:space="preserve">в утраты или разглашения, о результатах которого докладывает руководителю департамента.». </w:t>
      </w:r>
      <w:r/>
    </w:p>
    <w:p>
      <w:pPr>
        <w:ind w:firstLine="709"/>
        <w:jc w:val="both"/>
        <w:shd w:val="clear" w:color="ffffff" w:themeColor="background1" w:fill="ffffff" w:themeFill="background1"/>
      </w:pPr>
      <w:r>
        <w:rPr>
          <w:bCs/>
        </w:rPr>
        <w:t xml:space="preserve">28. </w:t>
      </w:r>
      <w:r>
        <w:t xml:space="preserve">Абзац</w:t>
      </w:r>
      <w:r>
        <w:rPr>
          <w:bCs/>
        </w:rPr>
        <w:t xml:space="preserve"> </w:t>
      </w:r>
      <w:r>
        <w:t xml:space="preserve">16 пункта 92 изложить в следующей редакции:</w:t>
      </w:r>
      <w:r/>
    </w:p>
    <w:p>
      <w:pPr>
        <w:ind w:firstLine="709"/>
        <w:jc w:val="both"/>
        <w:shd w:val="clear" w:color="ffffff" w:themeColor="background1" w:fill="ffffff" w:themeFill="background1"/>
      </w:pPr>
      <w:r>
        <w:rPr>
          <w:bCs/>
        </w:rPr>
        <w:t xml:space="preserve">«- гриф ограничения доступа к документу.».</w:t>
      </w:r>
      <w:r/>
    </w:p>
    <w:p>
      <w:pPr>
        <w:ind w:firstLine="709"/>
        <w:jc w:val="both"/>
        <w:shd w:val="clear" w:color="ffffff" w:themeColor="background1" w:fill="ffffff" w:themeFill="background1"/>
      </w:pPr>
      <w:r>
        <w:rPr>
          <w:bCs/>
        </w:rPr>
        <w:t xml:space="preserve">29. В пункте 104:</w:t>
      </w:r>
      <w:r/>
    </w:p>
    <w:p>
      <w:pPr>
        <w:ind w:firstLine="709"/>
        <w:jc w:val="both"/>
        <w:shd w:val="clear" w:color="ffffff" w:themeColor="background1" w:fill="ffffff" w:themeFill="background1"/>
        <w:rPr>
          <w:bCs/>
        </w:rPr>
      </w:pPr>
      <w:r>
        <w:rPr>
          <w:bCs/>
        </w:rPr>
        <w:t xml:space="preserve">1) в абзаце первом:</w:t>
      </w:r>
      <w:r>
        <w:rPr>
          <w:bCs/>
        </w:rPr>
      </w:r>
    </w:p>
    <w:p>
      <w:pPr>
        <w:ind w:firstLine="709"/>
        <w:jc w:val="both"/>
        <w:shd w:val="clear" w:color="ffffff" w:themeColor="background1" w:fill="ffffff" w:themeFill="background1"/>
        <w:rPr>
          <w:bCs/>
        </w:rPr>
      </w:pPr>
      <w:r>
        <w:rPr>
          <w:bCs/>
        </w:rPr>
        <w:t xml:space="preserve">а) слова «электрической связи»</w:t>
      </w:r>
      <w:r>
        <w:rPr>
          <w:bCs/>
        </w:rPr>
        <w:t xml:space="preserve"> заменить словом «электросвязи»;</w:t>
      </w:r>
      <w:r>
        <w:rPr>
          <w:bCs/>
        </w:rPr>
      </w:r>
    </w:p>
    <w:p>
      <w:pPr>
        <w:ind w:firstLine="709"/>
        <w:jc w:val="both"/>
        <w:shd w:val="clear" w:color="ffffff" w:themeColor="background1" w:fill="ffffff" w:themeFill="background1"/>
      </w:pPr>
      <w:r>
        <w:rPr>
          <w:bCs/>
        </w:rPr>
        <w:t xml:space="preserve">б) дополнить словами «и по системе межведомственного электронного документооборота (далее - МЭДО)»;</w:t>
      </w:r>
      <w:r/>
    </w:p>
    <w:p>
      <w:pPr>
        <w:ind w:firstLine="709"/>
        <w:jc w:val="both"/>
        <w:shd w:val="clear" w:color="ffffff" w:themeColor="background1" w:fill="ffffff" w:themeFill="background1"/>
        <w:rPr>
          <w:bCs/>
        </w:rPr>
      </w:pPr>
      <w:r>
        <w:rPr>
          <w:bCs/>
        </w:rPr>
        <w:t xml:space="preserve">в) после слов «электронные сообщения» дополнить словами «, в том числе с использованием федеральной государственной информа</w:t>
      </w:r>
      <w:r>
        <w:rPr>
          <w:bCs/>
        </w:rPr>
        <w:t xml:space="preserve">ционной системы «Единый портал госуд</w:t>
      </w:r>
      <w:bookmarkStart w:id="0" w:name="_GoBack"/>
      <w:r/>
      <w:bookmarkEnd w:id="0"/>
      <w:r>
        <w:rPr>
          <w:bCs/>
        </w:rPr>
        <w:t xml:space="preserve">арственных и муниципальных услуг (функций)» (далее - Единый портал)»;</w:t>
      </w:r>
      <w:r>
        <w:rPr>
          <w:bCs/>
        </w:rPr>
      </w:r>
    </w:p>
    <w:p>
      <w:pPr>
        <w:ind w:firstLine="709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2) </w:t>
      </w:r>
      <w:r>
        <w:rPr>
          <w:bCs/>
        </w:rPr>
        <w:t xml:space="preserve">абзац четвертый </w:t>
      </w:r>
      <w:r>
        <w:t xml:space="preserve">изложить в следующей редакции:</w:t>
      </w:r>
      <w:r/>
    </w:p>
    <w:p>
      <w:pPr>
        <w:ind w:firstLine="709"/>
        <w:jc w:val="both"/>
      </w:pPr>
      <w:r>
        <w:rPr>
          <w:highlight w:val="white"/>
        </w:rPr>
        <w:t xml:space="preserve">«</w:t>
      </w:r>
      <w:r>
        <w:rPr>
          <w:highlight w:val="white"/>
        </w:rPr>
        <w:t xml:space="preserve">Письма в форме электронного документа</w:t>
      </w:r>
      <w:r>
        <w:t xml:space="preserve"> поступают в департамент:</w:t>
      </w:r>
      <w:r/>
    </w:p>
    <w:p>
      <w:pPr>
        <w:ind w:firstLine="709"/>
        <w:jc w:val="both"/>
      </w:pPr>
      <w:r>
        <w:t xml:space="preserve">на адрес электронной почты департамента </w:t>
      </w:r>
      <w:hyperlink r:id="rId16" w:tooltip="mailto:dgi@nso.ru" w:history="1">
        <w:r>
          <w:rPr>
            <w:rStyle w:val="1068"/>
            <w:lang w:val="en-US"/>
          </w:rPr>
          <w:t xml:space="preserve">dgi</w:t>
        </w:r>
        <w:r>
          <w:rPr>
            <w:rStyle w:val="1068"/>
          </w:rPr>
          <w:t xml:space="preserve">@nso.r</w:t>
        </w:r>
        <w:r>
          <w:rPr>
            <w:rStyle w:val="1068"/>
            <w:lang w:val="en-US"/>
          </w:rPr>
          <w:t xml:space="preserve">u</w:t>
        </w:r>
      </w:hyperlink>
      <w:r>
        <w:t xml:space="preserve">; </w:t>
      </w:r>
      <w:r/>
    </w:p>
    <w:p>
      <w:pPr>
        <w:ind w:firstLine="709"/>
        <w:jc w:val="both"/>
        <w:rPr>
          <w:color w:val="212121"/>
        </w:rPr>
      </w:pPr>
      <w:r>
        <w:rPr>
          <w:color w:val="212121"/>
        </w:rPr>
        <w:t xml:space="preserve">через унифицированную ф</w:t>
      </w:r>
      <w:r>
        <w:rPr>
          <w:color w:val="212121"/>
        </w:rPr>
        <w:t xml:space="preserve">орму обратной связи «Обращение» </w:t>
      </w:r>
      <w:r>
        <w:rPr>
          <w:color w:val="212121"/>
        </w:rPr>
        <w:t xml:space="preserve">официального сайта департамента: </w:t>
      </w:r>
      <w:hyperlink r:id="rId17" w:tooltip="http://dizo.nso.ru" w:history="1">
        <w:r>
          <w:rPr>
            <w:rStyle w:val="1068"/>
          </w:rPr>
          <w:t xml:space="preserve">http://dizo.nso.ru</w:t>
        </w:r>
      </w:hyperlink>
      <w:r>
        <w:rPr>
          <w:color w:val="212121"/>
        </w:rPr>
        <w:t xml:space="preserve">;</w:t>
      </w:r>
      <w:r>
        <w:rPr>
          <w:color w:val="212121"/>
        </w:rPr>
      </w:r>
    </w:p>
    <w:p>
      <w:pPr>
        <w:ind w:firstLine="709"/>
        <w:jc w:val="both"/>
      </w:pPr>
      <w:r>
        <w:rPr>
          <w:color w:val="212121"/>
        </w:rPr>
        <w:t xml:space="preserve">с использованием Единого портала </w:t>
      </w:r>
      <w:hyperlink r:id="rId18" w:tooltip="https://esia.gosuslugi.ru" w:history="1">
        <w:r>
          <w:rPr>
            <w:rStyle w:val="1068"/>
          </w:rPr>
          <w:t xml:space="preserve">https://esia.gosuslugi.ru</w:t>
        </w:r>
      </w:hyperlink>
      <w:r>
        <w:rPr>
          <w:color w:val="212121"/>
        </w:rPr>
        <w:t xml:space="preserve">;</w:t>
      </w:r>
      <w:r/>
    </w:p>
    <w:p>
      <w:pPr>
        <w:ind w:firstLine="709"/>
        <w:jc w:val="both"/>
        <w:rPr>
          <w:color w:val="212121"/>
        </w:rPr>
      </w:pPr>
      <w:r>
        <w:rPr>
          <w:color w:val="333333"/>
        </w:rPr>
        <w:t xml:space="preserve">через межведомственную автоматизированную информационную систему</w:t>
      </w:r>
      <w:r>
        <w:t xml:space="preserve">.</w:t>
      </w:r>
      <w:r>
        <w:rPr>
          <w:color w:val="212121"/>
        </w:rPr>
        <w:t xml:space="preserve">».</w:t>
      </w:r>
      <w:r>
        <w:rPr>
          <w:color w:val="212121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Cs/>
        </w:rPr>
      </w:pPr>
      <w:r>
        <w:rPr>
          <w:bCs/>
        </w:rPr>
        <w:t xml:space="preserve">30. В абзаце пятом пункта 110 слова «отметка о конфиденциальности» заменить словами «гриф ограничения доступа к документу».</w:t>
      </w:r>
      <w:r>
        <w:rPr>
          <w:bCs/>
        </w:rPr>
      </w:r>
    </w:p>
    <w:p>
      <w:pPr>
        <w:ind w:firstLine="709"/>
        <w:jc w:val="both"/>
        <w:shd w:val="clear" w:color="ffffff" w:themeColor="background1" w:fill="ffffff" w:themeFill="background1"/>
      </w:pPr>
      <w:r>
        <w:rPr>
          <w:bCs/>
        </w:rPr>
        <w:t xml:space="preserve">31. В пункте </w:t>
      </w:r>
      <w:r>
        <w:rPr>
          <w:bCs/>
        </w:rPr>
        <w:t xml:space="preserve">115 слова «отметкой о конфиденциальности» заменить словами «грифом ограничения доступа к документу».</w:t>
      </w:r>
      <w:r/>
    </w:p>
    <w:p>
      <w:pPr>
        <w:ind w:firstLine="709"/>
        <w:jc w:val="both"/>
        <w:shd w:val="clear" w:color="ffffff" w:themeColor="background1" w:fill="ffffff" w:themeFill="background1"/>
      </w:pPr>
      <w:r>
        <w:rPr>
          <w:bCs/>
        </w:rPr>
        <w:t xml:space="preserve">32. В пункте 119 после слов «электронной почтой» дополнить словами «, по адресу (уникальному идентификатору) личного кабинета на Едином портале при его исп</w:t>
      </w:r>
      <w:r>
        <w:rPr>
          <w:bCs/>
        </w:rPr>
        <w:t xml:space="preserve">ользовании».</w:t>
      </w:r>
      <w:r/>
    </w:p>
    <w:p>
      <w:pPr>
        <w:ind w:firstLine="709"/>
        <w:jc w:val="both"/>
        <w:shd w:val="clear" w:color="ffffff" w:themeColor="background1" w:fill="ffffff" w:themeFill="background1"/>
      </w:pPr>
      <w:r>
        <w:rPr>
          <w:bCs/>
        </w:rPr>
        <w:t xml:space="preserve">33. В пункте 120:</w:t>
      </w:r>
      <w:r/>
    </w:p>
    <w:p>
      <w:pPr>
        <w:ind w:firstLine="709"/>
        <w:jc w:val="both"/>
        <w:shd w:val="clear" w:color="ffffff" w:themeColor="background1" w:fill="ffffff" w:themeFill="background1"/>
      </w:pPr>
      <w:r>
        <w:rPr>
          <w:bCs/>
        </w:rPr>
        <w:t xml:space="preserve">1) абзац второй изложить в следующей редакции:</w:t>
      </w:r>
      <w:r/>
    </w:p>
    <w:p>
      <w:pPr>
        <w:ind w:firstLine="709"/>
        <w:jc w:val="both"/>
        <w:shd w:val="clear" w:color="ffffff" w:themeColor="background1" w:fill="ffffff" w:themeFill="background1"/>
      </w:pPr>
      <w:r>
        <w:rPr>
          <w:bCs/>
        </w:rPr>
        <w:t xml:space="preserve">«Отправку ответов в форме электронного документа на обращения граждан, уведомления о продлении срока рассмотрения обращений граждан, о переадресации обращений граждан, поступивши</w:t>
      </w:r>
      <w:r>
        <w:rPr>
          <w:bCs/>
        </w:rPr>
        <w:t xml:space="preserve">х в департамент в форме электронного документа, в том числе с использованием Единого портала, осуществляет уполномоченный сотрудник департамента с официального адреса электронной почты (dgi@nso.ru), в порядке, установленном Инструкцией о порядке организаци</w:t>
      </w:r>
      <w:r>
        <w:rPr>
          <w:bCs/>
        </w:rPr>
        <w:t xml:space="preserve">и работы с обращениями граждан, утвержденной приказом департамента.»;</w:t>
      </w:r>
      <w:r/>
    </w:p>
    <w:p>
      <w:pPr>
        <w:ind w:firstLine="709"/>
        <w:jc w:val="both"/>
        <w:shd w:val="clear" w:color="ffffff" w:themeColor="background1" w:fill="ffffff" w:themeFill="background1"/>
      </w:pPr>
      <w:r>
        <w:rPr>
          <w:bCs/>
        </w:rPr>
        <w:t xml:space="preserve">2) в абзаце третьем слова «электрической связи» заменить словом «электросвязи»;</w:t>
      </w:r>
      <w:r/>
    </w:p>
    <w:p>
      <w:pPr>
        <w:ind w:firstLine="709"/>
        <w:jc w:val="both"/>
        <w:shd w:val="clear" w:color="ffffff" w:themeColor="background1" w:fill="ffffff" w:themeFill="background1"/>
      </w:pPr>
      <w:r>
        <w:rPr>
          <w:bCs/>
        </w:rPr>
        <w:t xml:space="preserve">3) дополнить абзацем следующего содержания:</w:t>
      </w:r>
      <w:r/>
    </w:p>
    <w:p>
      <w:pPr>
        <w:ind w:firstLine="709"/>
        <w:jc w:val="both"/>
        <w:rPr>
          <w:bCs/>
        </w:rPr>
      </w:pPr>
      <w:r>
        <w:rPr>
          <w:bCs/>
        </w:rPr>
        <w:t xml:space="preserve">«Документы с пометкой «Для служебного пользования» пересылаютс</w:t>
      </w:r>
      <w:r>
        <w:rPr>
          <w:bCs/>
        </w:rPr>
        <w:t xml:space="preserve">я сторонним организациям фельдъегерской или специальной связью, заказными или ценными почтовыми отправлениями.».</w:t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  <w:t xml:space="preserve">34. В абзаце втором пункта 185 слова «правовых актов» заменить словом «приказов».</w:t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</w:pPr>
      <w:r/>
      <w:r/>
    </w:p>
    <w:p>
      <w:pPr>
        <w:jc w:val="both"/>
      </w:pPr>
      <w:r>
        <w:t xml:space="preserve">Руководитель департамента                                 </w:t>
      </w:r>
      <w:r>
        <w:t xml:space="preserve">                                 Р.Г. Шилохвостов</w:t>
      </w:r>
      <w:r/>
    </w:p>
    <w:p>
      <w:pPr>
        <w:jc w:val="both"/>
        <w:spacing w:line="230" w:lineRule="auto"/>
      </w:pPr>
      <w:r/>
      <w:r/>
    </w:p>
    <w:p>
      <w:pPr>
        <w:jc w:val="both"/>
        <w:spacing w:line="230" w:lineRule="auto"/>
        <w:rPr>
          <w:sz w:val="20"/>
          <w:szCs w:val="20"/>
        </w:rPr>
      </w:pPr>
      <w:r>
        <w:rPr>
          <w:sz w:val="20"/>
          <w:szCs w:val="20"/>
        </w:rPr>
        <w:t xml:space="preserve">И.В. Мартыненко </w:t>
      </w:r>
      <w:r>
        <w:rPr>
          <w:sz w:val="20"/>
          <w:szCs w:val="20"/>
        </w:rPr>
      </w:r>
    </w:p>
    <w:p>
      <w:pPr>
        <w:jc w:val="both"/>
        <w:spacing w:line="235" w:lineRule="auto"/>
        <w:rPr>
          <w:sz w:val="20"/>
          <w:szCs w:val="20"/>
        </w:rPr>
      </w:pPr>
      <w:r>
        <w:rPr>
          <w:sz w:val="20"/>
          <w:szCs w:val="20"/>
        </w:rPr>
        <w:t xml:space="preserve">8(383)238 60 20</w:t>
      </w:r>
      <w:r>
        <w:rPr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7" w:h="16840" w:orient="portrait"/>
      <w:pgMar w:top="1134" w:right="567" w:bottom="1134" w:left="1418" w:header="454" w:footer="51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11105442"/>
      <w:docPartObj>
        <w:docPartGallery w:val="Page Numbers (Top of Page)"/>
        <w:docPartUnique w:val="true"/>
      </w:docPartObj>
      <w:rPr/>
    </w:sdtPr>
    <w:sdtContent>
      <w:p>
        <w:pPr>
          <w:pStyle w:val="106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10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508758"/>
      <w:docPartObj>
        <w:docPartGallery w:val="Page Numbers (Top of Page)"/>
        <w:docPartUnique w:val="true"/>
      </w:docPartObj>
      <w:rPr/>
    </w:sdtPr>
    <w:sdtContent>
      <w:p>
        <w:pPr>
          <w:pStyle w:val="106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6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6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1074"/>
    </w:pPr>
    <w:r/>
    <w:r/>
  </w:p>
  <w:p>
    <w:pPr>
      <w:pStyle w:val="1074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pStyle w:val="1074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</w:p>
  <w:p>
    <w:pPr>
      <w:pStyle w:val="1074"/>
    </w:pPr>
    <w:r/>
    <w:r/>
  </w:p>
  <w:p>
    <w:pPr>
      <w:pStyle w:val="1074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107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74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74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1074"/>
                          </w:pPr>
                          <w:r/>
                          <w:bookmarkStart w:id="2" w:name="docout_date"/>
                          <w:r/>
                          <w:bookmarkEnd w:id="2"/>
                          <w:r/>
                          <w:r/>
                        </w:p>
                        <w:p>
                          <w:pPr>
                            <w:pStyle w:val="1074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74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  <w:p>
                    <w:pPr>
                      <w:pStyle w:val="1074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74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               г. Новосибирск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</w:p>
  <w:p>
    <w:pPr>
      <w:pStyle w:val="1074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7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4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1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8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5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3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0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7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47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00" w:hanging="18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235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5" w:hanging="4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19"/>
  </w:num>
  <w:num w:numId="3">
    <w:abstractNumId w:val="8"/>
  </w:num>
  <w:num w:numId="4">
    <w:abstractNumId w:val="20"/>
  </w:num>
  <w:num w:numId="5">
    <w:abstractNumId w:val="14"/>
  </w:num>
  <w:num w:numId="6">
    <w:abstractNumId w:val="12"/>
  </w:num>
  <w:num w:numId="7">
    <w:abstractNumId w:val="21"/>
  </w:num>
  <w:num w:numId="8">
    <w:abstractNumId w:val="3"/>
  </w:num>
  <w:num w:numId="9">
    <w:abstractNumId w:val="0"/>
  </w:num>
  <w:num w:numId="10">
    <w:abstractNumId w:val="24"/>
  </w:num>
  <w:num w:numId="11">
    <w:abstractNumId w:val="17"/>
  </w:num>
  <w:num w:numId="12">
    <w:abstractNumId w:val="23"/>
  </w:num>
  <w:num w:numId="13">
    <w:abstractNumId w:val="15"/>
  </w:num>
  <w:num w:numId="14">
    <w:abstractNumId w:val="11"/>
  </w:num>
  <w:num w:numId="15">
    <w:abstractNumId w:val="4"/>
  </w:num>
  <w:num w:numId="16">
    <w:abstractNumId w:val="10"/>
  </w:num>
  <w:num w:numId="17">
    <w:abstractNumId w:val="7"/>
  </w:num>
  <w:num w:numId="18">
    <w:abstractNumId w:val="16"/>
  </w:num>
  <w:num w:numId="19">
    <w:abstractNumId w:val="26"/>
  </w:num>
  <w:num w:numId="20">
    <w:abstractNumId w:val="9"/>
  </w:num>
  <w:num w:numId="21">
    <w:abstractNumId w:val="2"/>
  </w:num>
  <w:num w:numId="22">
    <w:abstractNumId w:val="27"/>
  </w:num>
  <w:num w:numId="23">
    <w:abstractNumId w:val="6"/>
  </w:num>
  <w:num w:numId="24">
    <w:abstractNumId w:val="5"/>
  </w:num>
  <w:num w:numId="25">
    <w:abstractNumId w:val="1"/>
  </w:num>
  <w:num w:numId="26">
    <w:abstractNumId w:val="13"/>
  </w:num>
  <w:num w:numId="27">
    <w:abstractNumId w:val="18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6" w:default="1">
    <w:name w:val="Normal"/>
    <w:qFormat/>
    <w:rPr>
      <w:sz w:val="28"/>
      <w:szCs w:val="28"/>
    </w:rPr>
  </w:style>
  <w:style w:type="paragraph" w:styleId="867">
    <w:name w:val="Heading 1"/>
    <w:basedOn w:val="866"/>
    <w:next w:val="866"/>
    <w:link w:val="8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8">
    <w:name w:val="Heading 2"/>
    <w:basedOn w:val="866"/>
    <w:next w:val="866"/>
    <w:link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9">
    <w:name w:val="Heading 3"/>
    <w:basedOn w:val="866"/>
    <w:next w:val="866"/>
    <w:link w:val="8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70">
    <w:name w:val="Heading 4"/>
    <w:basedOn w:val="866"/>
    <w:next w:val="866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1">
    <w:name w:val="Heading 5"/>
    <w:basedOn w:val="866"/>
    <w:next w:val="866"/>
    <w:link w:val="8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2">
    <w:name w:val="Heading 6"/>
    <w:basedOn w:val="866"/>
    <w:next w:val="866"/>
    <w:link w:val="9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3">
    <w:name w:val="Heading 7"/>
    <w:basedOn w:val="866"/>
    <w:next w:val="866"/>
    <w:link w:val="9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4">
    <w:name w:val="Heading 8"/>
    <w:basedOn w:val="866"/>
    <w:next w:val="866"/>
    <w:link w:val="9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5">
    <w:name w:val="Heading 9"/>
    <w:basedOn w:val="866"/>
    <w:next w:val="866"/>
    <w:link w:val="9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character" w:styleId="879" w:customStyle="1">
    <w:name w:val="Heading 1 Char"/>
    <w:basedOn w:val="876"/>
    <w:uiPriority w:val="9"/>
    <w:rPr>
      <w:rFonts w:ascii="Arial" w:hAnsi="Arial" w:eastAsia="Arial" w:cs="Arial"/>
      <w:sz w:val="40"/>
      <w:szCs w:val="40"/>
    </w:rPr>
  </w:style>
  <w:style w:type="character" w:styleId="880" w:customStyle="1">
    <w:name w:val="Heading 2 Char"/>
    <w:basedOn w:val="876"/>
    <w:uiPriority w:val="9"/>
    <w:rPr>
      <w:rFonts w:ascii="Arial" w:hAnsi="Arial" w:eastAsia="Arial" w:cs="Arial"/>
      <w:sz w:val="34"/>
    </w:rPr>
  </w:style>
  <w:style w:type="character" w:styleId="881" w:customStyle="1">
    <w:name w:val="Heading 3 Char"/>
    <w:basedOn w:val="876"/>
    <w:uiPriority w:val="9"/>
    <w:rPr>
      <w:rFonts w:ascii="Arial" w:hAnsi="Arial" w:eastAsia="Arial" w:cs="Arial"/>
      <w:sz w:val="30"/>
      <w:szCs w:val="30"/>
    </w:rPr>
  </w:style>
  <w:style w:type="character" w:styleId="882" w:customStyle="1">
    <w:name w:val="Heading 4 Char"/>
    <w:basedOn w:val="876"/>
    <w:uiPriority w:val="9"/>
    <w:rPr>
      <w:rFonts w:ascii="Arial" w:hAnsi="Arial" w:eastAsia="Arial" w:cs="Arial"/>
      <w:b/>
      <w:bCs/>
      <w:sz w:val="26"/>
      <w:szCs w:val="26"/>
    </w:rPr>
  </w:style>
  <w:style w:type="character" w:styleId="883" w:customStyle="1">
    <w:name w:val="Heading 5 Char"/>
    <w:basedOn w:val="876"/>
    <w:uiPriority w:val="9"/>
    <w:rPr>
      <w:rFonts w:ascii="Arial" w:hAnsi="Arial" w:eastAsia="Arial" w:cs="Arial"/>
      <w:b/>
      <w:bCs/>
      <w:sz w:val="24"/>
      <w:szCs w:val="24"/>
    </w:rPr>
  </w:style>
  <w:style w:type="character" w:styleId="884" w:customStyle="1">
    <w:name w:val="Heading 6 Char"/>
    <w:basedOn w:val="876"/>
    <w:uiPriority w:val="9"/>
    <w:rPr>
      <w:rFonts w:ascii="Arial" w:hAnsi="Arial" w:eastAsia="Arial" w:cs="Arial"/>
      <w:b/>
      <w:bCs/>
      <w:sz w:val="22"/>
      <w:szCs w:val="22"/>
    </w:rPr>
  </w:style>
  <w:style w:type="character" w:styleId="885" w:customStyle="1">
    <w:name w:val="Heading 7 Char"/>
    <w:basedOn w:val="8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86" w:customStyle="1">
    <w:name w:val="Heading 8 Char"/>
    <w:basedOn w:val="876"/>
    <w:uiPriority w:val="9"/>
    <w:rPr>
      <w:rFonts w:ascii="Arial" w:hAnsi="Arial" w:eastAsia="Arial" w:cs="Arial"/>
      <w:i/>
      <w:iCs/>
      <w:sz w:val="22"/>
      <w:szCs w:val="22"/>
    </w:rPr>
  </w:style>
  <w:style w:type="character" w:styleId="887" w:customStyle="1">
    <w:name w:val="Heading 9 Char"/>
    <w:basedOn w:val="876"/>
    <w:uiPriority w:val="9"/>
    <w:rPr>
      <w:rFonts w:ascii="Arial" w:hAnsi="Arial" w:eastAsia="Arial" w:cs="Arial"/>
      <w:i/>
      <w:iCs/>
      <w:sz w:val="21"/>
      <w:szCs w:val="21"/>
    </w:rPr>
  </w:style>
  <w:style w:type="character" w:styleId="888" w:customStyle="1">
    <w:name w:val="Title Char"/>
    <w:basedOn w:val="876"/>
    <w:uiPriority w:val="10"/>
    <w:rPr>
      <w:sz w:val="48"/>
      <w:szCs w:val="48"/>
    </w:rPr>
  </w:style>
  <w:style w:type="character" w:styleId="889" w:customStyle="1">
    <w:name w:val="Subtitle Char"/>
    <w:basedOn w:val="876"/>
    <w:uiPriority w:val="11"/>
    <w:rPr>
      <w:sz w:val="24"/>
      <w:szCs w:val="24"/>
    </w:rPr>
  </w:style>
  <w:style w:type="character" w:styleId="890" w:customStyle="1">
    <w:name w:val="Quote Char"/>
    <w:uiPriority w:val="29"/>
    <w:rPr>
      <w:i/>
    </w:rPr>
  </w:style>
  <w:style w:type="character" w:styleId="891" w:customStyle="1">
    <w:name w:val="Intense Quote Char"/>
    <w:uiPriority w:val="30"/>
    <w:rPr>
      <w:i/>
    </w:rPr>
  </w:style>
  <w:style w:type="character" w:styleId="892" w:customStyle="1">
    <w:name w:val="Caption Char"/>
    <w:uiPriority w:val="99"/>
  </w:style>
  <w:style w:type="character" w:styleId="893" w:customStyle="1">
    <w:name w:val="Footnote Text Char"/>
    <w:uiPriority w:val="99"/>
    <w:rPr>
      <w:sz w:val="18"/>
    </w:rPr>
  </w:style>
  <w:style w:type="character" w:styleId="894" w:customStyle="1">
    <w:name w:val="Endnote Text Char"/>
    <w:uiPriority w:val="99"/>
    <w:rPr>
      <w:sz w:val="20"/>
    </w:rPr>
  </w:style>
  <w:style w:type="character" w:styleId="895" w:customStyle="1">
    <w:name w:val="Заголовок 1 Знак"/>
    <w:basedOn w:val="876"/>
    <w:link w:val="867"/>
    <w:uiPriority w:val="9"/>
    <w:rPr>
      <w:rFonts w:ascii="Arial" w:hAnsi="Arial" w:eastAsia="Arial" w:cs="Arial"/>
      <w:sz w:val="40"/>
      <w:szCs w:val="40"/>
    </w:rPr>
  </w:style>
  <w:style w:type="character" w:styleId="896" w:customStyle="1">
    <w:name w:val="Заголовок 2 Знак"/>
    <w:basedOn w:val="876"/>
    <w:link w:val="868"/>
    <w:uiPriority w:val="9"/>
    <w:rPr>
      <w:rFonts w:ascii="Arial" w:hAnsi="Arial" w:eastAsia="Arial" w:cs="Arial"/>
      <w:sz w:val="34"/>
    </w:rPr>
  </w:style>
  <w:style w:type="character" w:styleId="897" w:customStyle="1">
    <w:name w:val="Заголовок 3 Знак"/>
    <w:basedOn w:val="876"/>
    <w:link w:val="869"/>
    <w:uiPriority w:val="9"/>
    <w:rPr>
      <w:rFonts w:ascii="Arial" w:hAnsi="Arial" w:eastAsia="Arial" w:cs="Arial"/>
      <w:sz w:val="30"/>
      <w:szCs w:val="30"/>
    </w:rPr>
  </w:style>
  <w:style w:type="character" w:styleId="898" w:customStyle="1">
    <w:name w:val="Заголовок 4 Знак"/>
    <w:basedOn w:val="876"/>
    <w:link w:val="870"/>
    <w:uiPriority w:val="9"/>
    <w:rPr>
      <w:rFonts w:ascii="Arial" w:hAnsi="Arial" w:eastAsia="Arial" w:cs="Arial"/>
      <w:b/>
      <w:bCs/>
      <w:sz w:val="26"/>
      <w:szCs w:val="26"/>
    </w:rPr>
  </w:style>
  <w:style w:type="character" w:styleId="899" w:customStyle="1">
    <w:name w:val="Заголовок 5 Знак"/>
    <w:basedOn w:val="876"/>
    <w:link w:val="871"/>
    <w:uiPriority w:val="9"/>
    <w:rPr>
      <w:rFonts w:ascii="Arial" w:hAnsi="Arial" w:eastAsia="Arial" w:cs="Arial"/>
      <w:b/>
      <w:bCs/>
      <w:sz w:val="24"/>
      <w:szCs w:val="24"/>
    </w:rPr>
  </w:style>
  <w:style w:type="character" w:styleId="900" w:customStyle="1">
    <w:name w:val="Заголовок 6 Знак"/>
    <w:basedOn w:val="876"/>
    <w:link w:val="872"/>
    <w:uiPriority w:val="9"/>
    <w:rPr>
      <w:rFonts w:ascii="Arial" w:hAnsi="Arial" w:eastAsia="Arial" w:cs="Arial"/>
      <w:b/>
      <w:bCs/>
      <w:sz w:val="22"/>
      <w:szCs w:val="22"/>
    </w:rPr>
  </w:style>
  <w:style w:type="character" w:styleId="901" w:customStyle="1">
    <w:name w:val="Заголовок 7 Знак"/>
    <w:basedOn w:val="876"/>
    <w:link w:val="8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02" w:customStyle="1">
    <w:name w:val="Заголовок 8 Знак"/>
    <w:basedOn w:val="876"/>
    <w:link w:val="874"/>
    <w:uiPriority w:val="9"/>
    <w:rPr>
      <w:rFonts w:ascii="Arial" w:hAnsi="Arial" w:eastAsia="Arial" w:cs="Arial"/>
      <w:i/>
      <w:iCs/>
      <w:sz w:val="22"/>
      <w:szCs w:val="22"/>
    </w:rPr>
  </w:style>
  <w:style w:type="character" w:styleId="903" w:customStyle="1">
    <w:name w:val="Заголовок 9 Знак"/>
    <w:basedOn w:val="876"/>
    <w:link w:val="875"/>
    <w:uiPriority w:val="9"/>
    <w:rPr>
      <w:rFonts w:ascii="Arial" w:hAnsi="Arial" w:eastAsia="Arial" w:cs="Arial"/>
      <w:i/>
      <w:iCs/>
      <w:sz w:val="21"/>
      <w:szCs w:val="21"/>
    </w:rPr>
  </w:style>
  <w:style w:type="paragraph" w:styleId="904">
    <w:name w:val="No Spacing"/>
    <w:uiPriority w:val="1"/>
    <w:qFormat/>
  </w:style>
  <w:style w:type="paragraph" w:styleId="905">
    <w:name w:val="Title"/>
    <w:basedOn w:val="866"/>
    <w:next w:val="866"/>
    <w:link w:val="9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06" w:customStyle="1">
    <w:name w:val="Заголовок Знак"/>
    <w:basedOn w:val="876"/>
    <w:link w:val="905"/>
    <w:uiPriority w:val="10"/>
    <w:rPr>
      <w:sz w:val="48"/>
      <w:szCs w:val="48"/>
    </w:rPr>
  </w:style>
  <w:style w:type="paragraph" w:styleId="907">
    <w:name w:val="Subtitle"/>
    <w:basedOn w:val="866"/>
    <w:next w:val="866"/>
    <w:link w:val="908"/>
    <w:uiPriority w:val="11"/>
    <w:qFormat/>
    <w:pPr>
      <w:spacing w:before="200" w:after="200"/>
    </w:pPr>
    <w:rPr>
      <w:sz w:val="24"/>
      <w:szCs w:val="24"/>
    </w:rPr>
  </w:style>
  <w:style w:type="character" w:styleId="908" w:customStyle="1">
    <w:name w:val="Подзаголовок Знак1"/>
    <w:basedOn w:val="876"/>
    <w:link w:val="907"/>
    <w:uiPriority w:val="11"/>
    <w:rPr>
      <w:sz w:val="24"/>
      <w:szCs w:val="24"/>
    </w:rPr>
  </w:style>
  <w:style w:type="paragraph" w:styleId="909">
    <w:name w:val="Quote"/>
    <w:basedOn w:val="866"/>
    <w:next w:val="866"/>
    <w:link w:val="910"/>
    <w:uiPriority w:val="29"/>
    <w:qFormat/>
    <w:pPr>
      <w:ind w:left="720" w:right="720"/>
    </w:pPr>
    <w:rPr>
      <w:i/>
    </w:rPr>
  </w:style>
  <w:style w:type="character" w:styleId="910" w:customStyle="1">
    <w:name w:val="Цитата 2 Знак"/>
    <w:link w:val="909"/>
    <w:uiPriority w:val="29"/>
    <w:rPr>
      <w:i/>
    </w:rPr>
  </w:style>
  <w:style w:type="paragraph" w:styleId="911">
    <w:name w:val="Intense Quote"/>
    <w:basedOn w:val="866"/>
    <w:next w:val="866"/>
    <w:link w:val="9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2" w:customStyle="1">
    <w:name w:val="Выделенная цитата Знак"/>
    <w:link w:val="911"/>
    <w:uiPriority w:val="30"/>
    <w:rPr>
      <w:i/>
    </w:rPr>
  </w:style>
  <w:style w:type="character" w:styleId="913" w:customStyle="1">
    <w:name w:val="Header Char"/>
    <w:basedOn w:val="876"/>
    <w:uiPriority w:val="99"/>
  </w:style>
  <w:style w:type="character" w:styleId="914" w:customStyle="1">
    <w:name w:val="Footer Char"/>
    <w:basedOn w:val="876"/>
    <w:uiPriority w:val="99"/>
  </w:style>
  <w:style w:type="paragraph" w:styleId="915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6" w:customStyle="1">
    <w:name w:val="Нижний колонтитул Знак"/>
    <w:link w:val="1065"/>
    <w:uiPriority w:val="99"/>
  </w:style>
  <w:style w:type="table" w:styleId="917" w:customStyle="1">
    <w:name w:val="Table Grid Light"/>
    <w:basedOn w:val="87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18">
    <w:name w:val="Plain Table 1"/>
    <w:basedOn w:val="87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9">
    <w:name w:val="Plain Table 2"/>
    <w:basedOn w:val="87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0">
    <w:name w:val="Plain Table 3"/>
    <w:basedOn w:val="8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1">
    <w:name w:val="Plain Table 4"/>
    <w:basedOn w:val="8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Plain Table 5"/>
    <w:basedOn w:val="8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3">
    <w:name w:val="Grid Table 1 Light"/>
    <w:basedOn w:val="87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Grid Table 1 Light - Accent 1"/>
    <w:basedOn w:val="87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Grid Table 1 Light - Accent 2"/>
    <w:basedOn w:val="87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Grid Table 1 Light - Accent 3"/>
    <w:basedOn w:val="87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Grid Table 1 Light - Accent 4"/>
    <w:basedOn w:val="87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Grid Table 1 Light - Accent 5"/>
    <w:basedOn w:val="87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6"/>
    <w:basedOn w:val="87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Grid Table 2"/>
    <w:basedOn w:val="87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2 - Accent 1"/>
    <w:basedOn w:val="87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2 - Accent 2"/>
    <w:basedOn w:val="87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2 - Accent 3"/>
    <w:basedOn w:val="87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2 - Accent 4"/>
    <w:basedOn w:val="87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2 - Accent 5"/>
    <w:basedOn w:val="87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6"/>
    <w:basedOn w:val="87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3"/>
    <w:basedOn w:val="87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3 - Accent 1"/>
    <w:basedOn w:val="87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3 - Accent 2"/>
    <w:basedOn w:val="87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3 - Accent 3"/>
    <w:basedOn w:val="87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3 - Accent 4"/>
    <w:basedOn w:val="87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3 - Accent 5"/>
    <w:basedOn w:val="87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6"/>
    <w:basedOn w:val="87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4"/>
    <w:basedOn w:val="87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5" w:customStyle="1">
    <w:name w:val="Grid Table 4 - Accent 1"/>
    <w:basedOn w:val="87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46" w:customStyle="1">
    <w:name w:val="Grid Table 4 - Accent 2"/>
    <w:basedOn w:val="87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47" w:customStyle="1">
    <w:name w:val="Grid Table 4 - Accent 3"/>
    <w:basedOn w:val="87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48" w:customStyle="1">
    <w:name w:val="Grid Table 4 - Accent 4"/>
    <w:basedOn w:val="87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49" w:customStyle="1">
    <w:name w:val="Grid Table 4 - Accent 5"/>
    <w:basedOn w:val="87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0" w:customStyle="1">
    <w:name w:val="Grid Table 4 - Accent 6"/>
    <w:basedOn w:val="87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1">
    <w:name w:val="Grid Table 5 Dark"/>
    <w:basedOn w:val="8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2" w:customStyle="1">
    <w:name w:val="Grid Table 5 Dark- Accent 1"/>
    <w:basedOn w:val="8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3" w:customStyle="1">
    <w:name w:val="Grid Table 5 Dark - Accent 2"/>
    <w:basedOn w:val="8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4" w:customStyle="1">
    <w:name w:val="Grid Table 5 Dark - Accent 3"/>
    <w:basedOn w:val="8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55" w:customStyle="1">
    <w:name w:val="Grid Table 5 Dark- Accent 4"/>
    <w:basedOn w:val="8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56" w:customStyle="1">
    <w:name w:val="Grid Table 5 Dark - Accent 5"/>
    <w:basedOn w:val="8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 - Accent 6"/>
    <w:basedOn w:val="8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58">
    <w:name w:val="Grid Table 6 Colorful"/>
    <w:basedOn w:val="87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59" w:customStyle="1">
    <w:name w:val="Grid Table 6 Colorful - Accent 1"/>
    <w:basedOn w:val="87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0" w:customStyle="1">
    <w:name w:val="Grid Table 6 Colorful - Accent 2"/>
    <w:basedOn w:val="87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1" w:customStyle="1">
    <w:name w:val="Grid Table 6 Colorful - Accent 3"/>
    <w:basedOn w:val="87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2" w:customStyle="1">
    <w:name w:val="Grid Table 6 Colorful - Accent 4"/>
    <w:basedOn w:val="87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3" w:customStyle="1">
    <w:name w:val="Grid Table 6 Colorful - Accent 5"/>
    <w:basedOn w:val="87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4" w:customStyle="1">
    <w:name w:val="Grid Table 6 Colorful - Accent 6"/>
    <w:basedOn w:val="87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5">
    <w:name w:val="Grid Table 7 Colorful"/>
    <w:basedOn w:val="87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7 Colorful - Accent 1"/>
    <w:basedOn w:val="87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7 Colorful - Accent 2"/>
    <w:basedOn w:val="87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7 Colorful - Accent 3"/>
    <w:basedOn w:val="87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7 Colorful - Accent 4"/>
    <w:basedOn w:val="87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7 Colorful - Accent 5"/>
    <w:basedOn w:val="87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6"/>
    <w:basedOn w:val="87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List Table 1 Light"/>
    <w:basedOn w:val="87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1 Light - Accent 1"/>
    <w:basedOn w:val="87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1 Light - Accent 2"/>
    <w:basedOn w:val="87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1 Light - Accent 3"/>
    <w:basedOn w:val="87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1 Light - Accent 4"/>
    <w:basedOn w:val="87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1 Light - Accent 5"/>
    <w:basedOn w:val="87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6"/>
    <w:basedOn w:val="87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2"/>
    <w:basedOn w:val="87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0" w:customStyle="1">
    <w:name w:val="List Table 2 - Accent 1"/>
    <w:basedOn w:val="87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1" w:customStyle="1">
    <w:name w:val="List Table 2 - Accent 2"/>
    <w:basedOn w:val="87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2" w:customStyle="1">
    <w:name w:val="List Table 2 - Accent 3"/>
    <w:basedOn w:val="87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3" w:customStyle="1">
    <w:name w:val="List Table 2 - Accent 4"/>
    <w:basedOn w:val="87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4" w:customStyle="1">
    <w:name w:val="List Table 2 - Accent 5"/>
    <w:basedOn w:val="87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6"/>
    <w:basedOn w:val="87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86">
    <w:name w:val="List Table 3"/>
    <w:basedOn w:val="87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 w:customStyle="1">
    <w:name w:val="List Table 3 - Accent 1"/>
    <w:basedOn w:val="87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 w:customStyle="1">
    <w:name w:val="List Table 3 - Accent 2"/>
    <w:basedOn w:val="87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List Table 3 - Accent 3"/>
    <w:basedOn w:val="87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3 - Accent 4"/>
    <w:basedOn w:val="87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3 - Accent 5"/>
    <w:basedOn w:val="87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6"/>
    <w:basedOn w:val="87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4"/>
    <w:basedOn w:val="87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4 - Accent 1"/>
    <w:basedOn w:val="87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4 - Accent 2"/>
    <w:basedOn w:val="87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4 - Accent 3"/>
    <w:basedOn w:val="87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4 - Accent 4"/>
    <w:basedOn w:val="87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4 - Accent 5"/>
    <w:basedOn w:val="87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6"/>
    <w:basedOn w:val="87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5 Dark"/>
    <w:basedOn w:val="87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1" w:customStyle="1">
    <w:name w:val="List Table 5 Dark - Accent 1"/>
    <w:basedOn w:val="87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2" w:customStyle="1">
    <w:name w:val="List Table 5 Dark - Accent 2"/>
    <w:basedOn w:val="87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3" w:customStyle="1">
    <w:name w:val="List Table 5 Dark - Accent 3"/>
    <w:basedOn w:val="87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4" w:customStyle="1">
    <w:name w:val="List Table 5 Dark - Accent 4"/>
    <w:basedOn w:val="87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5" w:customStyle="1">
    <w:name w:val="List Table 5 Dark - Accent 5"/>
    <w:basedOn w:val="87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6"/>
    <w:basedOn w:val="87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>
    <w:name w:val="List Table 6 Colorful"/>
    <w:basedOn w:val="87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08" w:customStyle="1">
    <w:name w:val="List Table 6 Colorful - Accent 1"/>
    <w:basedOn w:val="87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09" w:customStyle="1">
    <w:name w:val="List Table 6 Colorful - Accent 2"/>
    <w:basedOn w:val="87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0" w:customStyle="1">
    <w:name w:val="List Table 6 Colorful - Accent 3"/>
    <w:basedOn w:val="87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1" w:customStyle="1">
    <w:name w:val="List Table 6 Colorful - Accent 4"/>
    <w:basedOn w:val="87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2" w:customStyle="1">
    <w:name w:val="List Table 6 Colorful - Accent 5"/>
    <w:basedOn w:val="87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3" w:customStyle="1">
    <w:name w:val="List Table 6 Colorful - Accent 6"/>
    <w:basedOn w:val="87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4">
    <w:name w:val="List Table 7 Colorful"/>
    <w:basedOn w:val="87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 w:customStyle="1">
    <w:name w:val="List Table 7 Colorful - Accent 1"/>
    <w:basedOn w:val="87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 w:customStyle="1">
    <w:name w:val="List Table 7 Colorful - Accent 2"/>
    <w:basedOn w:val="87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st Table 7 Colorful - Accent 3"/>
    <w:basedOn w:val="87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List Table 7 Colorful - Accent 4"/>
    <w:basedOn w:val="87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List Table 7 Colorful - Accent 5"/>
    <w:basedOn w:val="87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6"/>
    <w:basedOn w:val="87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ned - Accent"/>
    <w:basedOn w:val="8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2" w:customStyle="1">
    <w:name w:val="Lined - Accent 1"/>
    <w:basedOn w:val="8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3" w:customStyle="1">
    <w:name w:val="Lined - Accent 2"/>
    <w:basedOn w:val="8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4" w:customStyle="1">
    <w:name w:val="Lined - Accent 3"/>
    <w:basedOn w:val="8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5" w:customStyle="1">
    <w:name w:val="Lined - Accent 4"/>
    <w:basedOn w:val="8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6" w:customStyle="1">
    <w:name w:val="Lined - Accent 5"/>
    <w:basedOn w:val="8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27" w:customStyle="1">
    <w:name w:val="Lined - Accent 6"/>
    <w:basedOn w:val="87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28" w:customStyle="1">
    <w:name w:val="Bordered &amp; Lined - Accent"/>
    <w:basedOn w:val="87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9" w:customStyle="1">
    <w:name w:val="Bordered &amp; Lined - Accent 1"/>
    <w:basedOn w:val="87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0" w:customStyle="1">
    <w:name w:val="Bordered &amp; Lined - Accent 2"/>
    <w:basedOn w:val="87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1" w:customStyle="1">
    <w:name w:val="Bordered &amp; Lined - Accent 3"/>
    <w:basedOn w:val="87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2" w:customStyle="1">
    <w:name w:val="Bordered &amp; Lined - Accent 4"/>
    <w:basedOn w:val="87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3" w:customStyle="1">
    <w:name w:val="Bordered &amp; Lined - Accent 5"/>
    <w:basedOn w:val="87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4" w:customStyle="1">
    <w:name w:val="Bordered &amp; Lined - Accent 6"/>
    <w:basedOn w:val="87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5" w:customStyle="1">
    <w:name w:val="Bordered"/>
    <w:basedOn w:val="87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36" w:customStyle="1">
    <w:name w:val="Bordered - Accent 1"/>
    <w:basedOn w:val="87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37" w:customStyle="1">
    <w:name w:val="Bordered - Accent 2"/>
    <w:basedOn w:val="87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38" w:customStyle="1">
    <w:name w:val="Bordered - Accent 3"/>
    <w:basedOn w:val="87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39" w:customStyle="1">
    <w:name w:val="Bordered - Accent 4"/>
    <w:basedOn w:val="87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0" w:customStyle="1">
    <w:name w:val="Bordered - Accent 5"/>
    <w:basedOn w:val="87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1" w:customStyle="1">
    <w:name w:val="Bordered - Accent 6"/>
    <w:basedOn w:val="87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42">
    <w:name w:val="footnote text"/>
    <w:basedOn w:val="866"/>
    <w:link w:val="1043"/>
    <w:uiPriority w:val="99"/>
    <w:semiHidden/>
    <w:unhideWhenUsed/>
    <w:pPr>
      <w:spacing w:after="40"/>
    </w:pPr>
    <w:rPr>
      <w:sz w:val="18"/>
    </w:rPr>
  </w:style>
  <w:style w:type="character" w:styleId="1043" w:customStyle="1">
    <w:name w:val="Текст сноски Знак"/>
    <w:link w:val="1042"/>
    <w:uiPriority w:val="99"/>
    <w:rPr>
      <w:sz w:val="18"/>
    </w:rPr>
  </w:style>
  <w:style w:type="character" w:styleId="1044">
    <w:name w:val="footnote reference"/>
    <w:basedOn w:val="876"/>
    <w:uiPriority w:val="99"/>
    <w:unhideWhenUsed/>
    <w:rPr>
      <w:vertAlign w:val="superscript"/>
    </w:rPr>
  </w:style>
  <w:style w:type="paragraph" w:styleId="1045">
    <w:name w:val="endnote text"/>
    <w:basedOn w:val="866"/>
    <w:link w:val="1046"/>
    <w:uiPriority w:val="99"/>
    <w:semiHidden/>
    <w:unhideWhenUsed/>
    <w:rPr>
      <w:sz w:val="20"/>
    </w:rPr>
  </w:style>
  <w:style w:type="character" w:styleId="1046" w:customStyle="1">
    <w:name w:val="Текст концевой сноски Знак"/>
    <w:link w:val="1045"/>
    <w:uiPriority w:val="99"/>
    <w:rPr>
      <w:sz w:val="20"/>
    </w:rPr>
  </w:style>
  <w:style w:type="character" w:styleId="1047">
    <w:name w:val="endnote reference"/>
    <w:basedOn w:val="876"/>
    <w:uiPriority w:val="99"/>
    <w:semiHidden/>
    <w:unhideWhenUsed/>
    <w:rPr>
      <w:vertAlign w:val="superscript"/>
    </w:rPr>
  </w:style>
  <w:style w:type="paragraph" w:styleId="1048">
    <w:name w:val="toc 1"/>
    <w:basedOn w:val="866"/>
    <w:next w:val="866"/>
    <w:uiPriority w:val="39"/>
    <w:unhideWhenUsed/>
    <w:pPr>
      <w:spacing w:after="57"/>
    </w:pPr>
  </w:style>
  <w:style w:type="paragraph" w:styleId="1049">
    <w:name w:val="toc 2"/>
    <w:basedOn w:val="866"/>
    <w:next w:val="866"/>
    <w:uiPriority w:val="39"/>
    <w:unhideWhenUsed/>
    <w:pPr>
      <w:ind w:left="283"/>
      <w:spacing w:after="57"/>
    </w:pPr>
  </w:style>
  <w:style w:type="paragraph" w:styleId="1050">
    <w:name w:val="toc 3"/>
    <w:basedOn w:val="866"/>
    <w:next w:val="866"/>
    <w:uiPriority w:val="39"/>
    <w:unhideWhenUsed/>
    <w:pPr>
      <w:ind w:left="567"/>
      <w:spacing w:after="57"/>
    </w:pPr>
  </w:style>
  <w:style w:type="paragraph" w:styleId="1051">
    <w:name w:val="toc 4"/>
    <w:basedOn w:val="866"/>
    <w:next w:val="866"/>
    <w:uiPriority w:val="39"/>
    <w:unhideWhenUsed/>
    <w:pPr>
      <w:ind w:left="850"/>
      <w:spacing w:after="57"/>
    </w:pPr>
  </w:style>
  <w:style w:type="paragraph" w:styleId="1052">
    <w:name w:val="toc 5"/>
    <w:basedOn w:val="866"/>
    <w:next w:val="866"/>
    <w:uiPriority w:val="39"/>
    <w:unhideWhenUsed/>
    <w:pPr>
      <w:ind w:left="1134"/>
      <w:spacing w:after="57"/>
    </w:pPr>
  </w:style>
  <w:style w:type="paragraph" w:styleId="1053">
    <w:name w:val="toc 6"/>
    <w:basedOn w:val="866"/>
    <w:next w:val="866"/>
    <w:uiPriority w:val="39"/>
    <w:unhideWhenUsed/>
    <w:pPr>
      <w:ind w:left="1417"/>
      <w:spacing w:after="57"/>
    </w:pPr>
  </w:style>
  <w:style w:type="paragraph" w:styleId="1054">
    <w:name w:val="toc 7"/>
    <w:basedOn w:val="866"/>
    <w:next w:val="866"/>
    <w:uiPriority w:val="39"/>
    <w:unhideWhenUsed/>
    <w:pPr>
      <w:ind w:left="1701"/>
      <w:spacing w:after="57"/>
    </w:pPr>
  </w:style>
  <w:style w:type="paragraph" w:styleId="1055">
    <w:name w:val="toc 8"/>
    <w:basedOn w:val="866"/>
    <w:next w:val="866"/>
    <w:uiPriority w:val="39"/>
    <w:unhideWhenUsed/>
    <w:pPr>
      <w:ind w:left="1984"/>
      <w:spacing w:after="57"/>
    </w:pPr>
  </w:style>
  <w:style w:type="paragraph" w:styleId="1056">
    <w:name w:val="toc 9"/>
    <w:basedOn w:val="866"/>
    <w:next w:val="866"/>
    <w:uiPriority w:val="39"/>
    <w:unhideWhenUsed/>
    <w:pPr>
      <w:ind w:left="2268"/>
      <w:spacing w:after="57"/>
    </w:pPr>
  </w:style>
  <w:style w:type="paragraph" w:styleId="1057">
    <w:name w:val="TOC Heading"/>
    <w:uiPriority w:val="39"/>
    <w:unhideWhenUsed/>
  </w:style>
  <w:style w:type="paragraph" w:styleId="1058">
    <w:name w:val="table of figures"/>
    <w:basedOn w:val="866"/>
    <w:next w:val="866"/>
    <w:uiPriority w:val="99"/>
    <w:unhideWhenUsed/>
  </w:style>
  <w:style w:type="paragraph" w:styleId="1059" w:customStyle="1">
    <w:name w:val="заголовок 4"/>
    <w:basedOn w:val="866"/>
    <w:next w:val="866"/>
    <w:pPr>
      <w:jc w:val="center"/>
      <w:keepNext/>
    </w:pPr>
    <w:rPr>
      <w:b/>
      <w:bCs/>
    </w:rPr>
  </w:style>
  <w:style w:type="paragraph" w:styleId="1060" w:customStyle="1">
    <w:name w:val="заголовок 5"/>
    <w:basedOn w:val="866"/>
    <w:next w:val="866"/>
    <w:pPr>
      <w:jc w:val="center"/>
      <w:keepNext/>
    </w:pPr>
    <w:rPr>
      <w:sz w:val="24"/>
      <w:szCs w:val="24"/>
    </w:rPr>
  </w:style>
  <w:style w:type="paragraph" w:styleId="1061" w:customStyle="1">
    <w:name w:val="заголовок 6"/>
    <w:basedOn w:val="866"/>
    <w:next w:val="866"/>
    <w:pPr>
      <w:jc w:val="center"/>
      <w:keepNext/>
    </w:pPr>
  </w:style>
  <w:style w:type="character" w:styleId="1062" w:customStyle="1">
    <w:name w:val="Основной шрифт"/>
  </w:style>
  <w:style w:type="paragraph" w:styleId="1063">
    <w:name w:val="Header"/>
    <w:basedOn w:val="866"/>
    <w:link w:val="1075"/>
    <w:uiPriority w:val="99"/>
    <w:pPr>
      <w:tabs>
        <w:tab w:val="center" w:pos="4153" w:leader="none"/>
        <w:tab w:val="right" w:pos="8306" w:leader="none"/>
      </w:tabs>
    </w:pPr>
  </w:style>
  <w:style w:type="paragraph" w:styleId="1064" w:customStyle="1">
    <w:name w:val="Письмо главы"/>
    <w:basedOn w:val="866"/>
    <w:pPr>
      <w:ind w:firstLine="709"/>
      <w:jc w:val="both"/>
    </w:pPr>
  </w:style>
  <w:style w:type="paragraph" w:styleId="1065">
    <w:name w:val="Footer"/>
    <w:basedOn w:val="866"/>
    <w:link w:val="916"/>
    <w:pPr>
      <w:tabs>
        <w:tab w:val="center" w:pos="4153" w:leader="none"/>
        <w:tab w:val="right" w:pos="8306" w:leader="none"/>
      </w:tabs>
    </w:pPr>
  </w:style>
  <w:style w:type="character" w:styleId="1066" w:customStyle="1">
    <w:name w:val="номер страницы"/>
    <w:basedOn w:val="1062"/>
  </w:style>
  <w:style w:type="paragraph" w:styleId="1067">
    <w:name w:val="Body Text"/>
    <w:basedOn w:val="866"/>
    <w:pPr>
      <w:jc w:val="both"/>
    </w:pPr>
    <w:rPr>
      <w:sz w:val="24"/>
      <w:szCs w:val="24"/>
    </w:rPr>
  </w:style>
  <w:style w:type="character" w:styleId="1068">
    <w:name w:val="Hyperlink"/>
    <w:rPr>
      <w:color w:val="0000ff"/>
      <w:u w:val="single"/>
    </w:rPr>
  </w:style>
  <w:style w:type="paragraph" w:styleId="1069">
    <w:name w:val="Body Text Indent"/>
    <w:basedOn w:val="866"/>
    <w:pPr>
      <w:jc w:val="center"/>
    </w:pPr>
    <w:rPr>
      <w:b/>
      <w:bCs/>
      <w:sz w:val="26"/>
      <w:szCs w:val="26"/>
    </w:rPr>
  </w:style>
  <w:style w:type="paragraph" w:styleId="1070">
    <w:name w:val="Body Text Indent 2"/>
    <w:basedOn w:val="866"/>
    <w:pPr>
      <w:ind w:left="360"/>
      <w:jc w:val="both"/>
    </w:pPr>
  </w:style>
  <w:style w:type="paragraph" w:styleId="1071">
    <w:name w:val="Body Text 3"/>
    <w:basedOn w:val="866"/>
    <w:pPr>
      <w:jc w:val="center"/>
    </w:pPr>
    <w:rPr>
      <w:b/>
      <w:bCs/>
    </w:rPr>
  </w:style>
  <w:style w:type="paragraph" w:styleId="1072">
    <w:name w:val="Body Text Indent 3"/>
    <w:basedOn w:val="866"/>
    <w:pPr>
      <w:ind w:left="-142" w:firstLine="851"/>
      <w:jc w:val="both"/>
    </w:pPr>
  </w:style>
  <w:style w:type="character" w:styleId="1073">
    <w:name w:val="FollowedHyperlink"/>
    <w:rPr>
      <w:color w:val="800080"/>
      <w:u w:val="single"/>
    </w:rPr>
  </w:style>
  <w:style w:type="paragraph" w:styleId="1074" w:customStyle="1">
    <w:name w:val="Титул"/>
    <w:pPr>
      <w:jc w:val="center"/>
    </w:pPr>
    <w:rPr>
      <w:sz w:val="28"/>
      <w:szCs w:val="28"/>
    </w:rPr>
  </w:style>
  <w:style w:type="character" w:styleId="1075" w:customStyle="1">
    <w:name w:val="Верхний колонтитул Знак"/>
    <w:link w:val="1063"/>
    <w:uiPriority w:val="99"/>
    <w:rPr>
      <w:sz w:val="28"/>
      <w:szCs w:val="28"/>
    </w:rPr>
  </w:style>
  <w:style w:type="paragraph" w:styleId="1076">
    <w:name w:val="Balloon Text"/>
    <w:basedOn w:val="866"/>
    <w:link w:val="1077"/>
    <w:rPr>
      <w:rFonts w:ascii="Tahoma" w:hAnsi="Tahoma" w:cs="Tahoma"/>
      <w:sz w:val="16"/>
      <w:szCs w:val="16"/>
    </w:rPr>
  </w:style>
  <w:style w:type="character" w:styleId="1077" w:customStyle="1">
    <w:name w:val="Текст выноски Знак"/>
    <w:link w:val="1076"/>
    <w:rPr>
      <w:rFonts w:ascii="Tahoma" w:hAnsi="Tahoma" w:cs="Tahoma"/>
      <w:sz w:val="16"/>
      <w:szCs w:val="16"/>
    </w:rPr>
  </w:style>
  <w:style w:type="paragraph" w:styleId="1078">
    <w:name w:val="List Paragraph"/>
    <w:basedOn w:val="866"/>
    <w:uiPriority w:val="34"/>
    <w:qFormat/>
    <w:pPr>
      <w:contextualSpacing/>
      <w:ind w:left="720"/>
    </w:pPr>
  </w:style>
  <w:style w:type="table" w:styleId="1079">
    <w:name w:val="Table Grid"/>
    <w:basedOn w:val="877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0" w:customStyle="1">
    <w:name w:val="ConsPlusNormal"/>
    <w:pPr>
      <w:widowControl w:val="off"/>
    </w:pPr>
  </w:style>
  <w:style w:type="paragraph" w:styleId="108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082" w:customStyle="1">
    <w:name w:val="ConsPlusTitle"/>
    <w:pPr>
      <w:widowControl w:val="off"/>
    </w:pPr>
    <w:rPr>
      <w:b/>
    </w:rPr>
  </w:style>
  <w:style w:type="paragraph" w:styleId="1083" w:customStyle="1">
    <w:name w:val="ConsPlusCell"/>
    <w:pPr>
      <w:widowControl w:val="off"/>
    </w:pPr>
    <w:rPr>
      <w:rFonts w:ascii="Courier New" w:hAnsi="Courier New" w:cs="Courier New"/>
    </w:rPr>
  </w:style>
  <w:style w:type="paragraph" w:styleId="1084" w:customStyle="1">
    <w:name w:val="ConsPlusDocList"/>
    <w:pPr>
      <w:widowControl w:val="off"/>
    </w:pPr>
  </w:style>
  <w:style w:type="paragraph" w:styleId="1085" w:customStyle="1">
    <w:name w:val="ConsPlusTitlePage"/>
    <w:pPr>
      <w:widowControl w:val="off"/>
    </w:pPr>
    <w:rPr>
      <w:rFonts w:ascii="Tahoma" w:hAnsi="Tahoma" w:cs="Tahoma"/>
    </w:rPr>
  </w:style>
  <w:style w:type="paragraph" w:styleId="108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087" w:customStyle="1">
    <w:name w:val="ConsPlusTextList"/>
    <w:pPr>
      <w:widowControl w:val="off"/>
    </w:pPr>
    <w:rPr>
      <w:rFonts w:ascii="Arial" w:hAnsi="Arial" w:cs="Arial"/>
    </w:rPr>
  </w:style>
  <w:style w:type="character" w:styleId="1088" w:customStyle="1">
    <w:name w:val="search_result"/>
    <w:qFormat/>
  </w:style>
  <w:style w:type="character" w:styleId="1089" w:customStyle="1">
    <w:name w:val="Подзаголовок Знак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http://Petrov_PP@nso.ru" TargetMode="External"/><Relationship Id="rId14" Type="http://schemas.openxmlformats.org/officeDocument/2006/relationships/hyperlink" Target="http://Petrov_PP@nso.ru" TargetMode="External"/><Relationship Id="rId15" Type="http://schemas.openxmlformats.org/officeDocument/2006/relationships/hyperlink" Target="consultantplus://offline/ref=ECA322BDC187DB74B2A540AFADAE94242FA1E53C190358476AC09E0183BF1D04A094B6E0DF0AA01757815A05AB39C453ACv0J8I" TargetMode="External"/><Relationship Id="rId16" Type="http://schemas.openxmlformats.org/officeDocument/2006/relationships/hyperlink" Target="mailto:dgi@nso.ru" TargetMode="External"/><Relationship Id="rId17" Type="http://schemas.openxmlformats.org/officeDocument/2006/relationships/hyperlink" Target="http://dizo.nso.ru" TargetMode="External"/><Relationship Id="rId18" Type="http://schemas.openxmlformats.org/officeDocument/2006/relationships/hyperlink" Target="https://esia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1CF99A-42F5-43A3-8897-B33AC7BD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Юрьева Марина Геннадьевна</dc:creator>
  <cp:keywords/>
  <dc:description/>
  <cp:revision>12</cp:revision>
  <dcterms:created xsi:type="dcterms:W3CDTF">2023-10-12T10:15:00Z</dcterms:created>
  <dcterms:modified xsi:type="dcterms:W3CDTF">2023-10-20T02:44:43Z</dcterms:modified>
</cp:coreProperties>
</file>