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both"/>
        <w:rPr>
          <w:color w:val="000000" w:themeColor="text1"/>
          <w:sz w:val="28"/>
          <w:szCs w:val="28"/>
        </w:rPr>
      </w:pPr>
      <w:r w:rsidRPr="00F878F5">
        <w:rPr>
          <w:color w:val="000000" w:themeColor="text1"/>
          <w:sz w:val="28"/>
          <w:szCs w:val="28"/>
        </w:rPr>
        <w:t>___________________</w:t>
      </w:r>
      <w:r w:rsidRPr="00F878F5">
        <w:rPr>
          <w:color w:val="000000" w:themeColor="text1"/>
          <w:sz w:val="28"/>
          <w:szCs w:val="28"/>
        </w:rPr>
        <w:tab/>
        <w:t xml:space="preserve">                                                                          № ___________</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пунктом 3.3 части 1 статьи 4 закона Новосибирской области от 11.06.2008 № 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0F2DD4" w:rsidRPr="000F2DD4" w:rsidRDefault="000F2DD4" w:rsidP="000F2DD4">
      <w:pPr>
        <w:pStyle w:val="afffa"/>
        <w:ind w:firstLine="709"/>
        <w:jc w:val="both"/>
        <w:rPr>
          <w:color w:val="000000" w:themeColor="text1"/>
          <w:sz w:val="28"/>
          <w:szCs w:val="28"/>
        </w:rPr>
      </w:pPr>
    </w:p>
    <w:tbl>
      <w:tblPr>
        <w:tblStyle w:val="af1"/>
        <w:tblW w:w="0" w:type="auto"/>
        <w:tblLook w:val="04A0" w:firstRow="1" w:lastRow="0" w:firstColumn="1" w:lastColumn="0" w:noHBand="0" w:noVBand="1"/>
      </w:tblPr>
      <w:tblGrid>
        <w:gridCol w:w="811"/>
        <w:gridCol w:w="7710"/>
        <w:gridCol w:w="1636"/>
      </w:tblGrid>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 лота</w:t>
            </w:r>
          </w:p>
        </w:tc>
        <w:tc>
          <w:tcPr>
            <w:tcW w:w="7710" w:type="dxa"/>
          </w:tcPr>
          <w:p w:rsidR="00112472" w:rsidRPr="005551F1" w:rsidRDefault="00112472" w:rsidP="00112472">
            <w:pPr>
              <w:pStyle w:val="afffa"/>
              <w:jc w:val="center"/>
              <w:rPr>
                <w:color w:val="000000" w:themeColor="text1"/>
              </w:rPr>
            </w:pPr>
            <w:r>
              <w:rPr>
                <w:color w:val="000000" w:themeColor="text1"/>
              </w:rPr>
              <w:t>Местоположение лесных насаждений</w:t>
            </w:r>
          </w:p>
        </w:tc>
        <w:tc>
          <w:tcPr>
            <w:tcW w:w="1636" w:type="dxa"/>
          </w:tcPr>
          <w:p w:rsidR="00112472" w:rsidRPr="005551F1" w:rsidRDefault="00112472" w:rsidP="00D417B8">
            <w:pPr>
              <w:pStyle w:val="afffa"/>
              <w:jc w:val="center"/>
              <w:rPr>
                <w:color w:val="000000" w:themeColor="text1"/>
              </w:rPr>
            </w:pPr>
            <w:r w:rsidRPr="005551F1">
              <w:rPr>
                <w:color w:val="000000" w:themeColor="text1"/>
              </w:rPr>
              <w:t>Коэффициент</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1</w:t>
            </w:r>
          </w:p>
        </w:tc>
        <w:tc>
          <w:tcPr>
            <w:tcW w:w="7710" w:type="dxa"/>
          </w:tcPr>
          <w:p w:rsidR="00112472" w:rsidRPr="005551F1" w:rsidRDefault="00112472" w:rsidP="00112472">
            <w:pPr>
              <w:pStyle w:val="afffa"/>
              <w:jc w:val="both"/>
              <w:rPr>
                <w:color w:val="000000" w:themeColor="text1"/>
              </w:rPr>
            </w:pPr>
            <w:r w:rsidRPr="00112472">
              <w:rPr>
                <w:color w:val="000000" w:themeColor="text1"/>
              </w:rPr>
              <w:t xml:space="preserve">Новосибирская область, </w:t>
            </w:r>
            <w:proofErr w:type="spellStart"/>
            <w:r w:rsidRPr="00112472">
              <w:rPr>
                <w:color w:val="000000" w:themeColor="text1"/>
              </w:rPr>
              <w:t>Кыштовский</w:t>
            </w:r>
            <w:proofErr w:type="spellEnd"/>
            <w:r w:rsidRPr="00112472">
              <w:rPr>
                <w:color w:val="000000" w:themeColor="text1"/>
              </w:rPr>
              <w:t xml:space="preserve"> район, Кыштовское лесничество, </w:t>
            </w:r>
            <w:proofErr w:type="spellStart"/>
            <w:r w:rsidRPr="00112472">
              <w:rPr>
                <w:color w:val="000000" w:themeColor="text1"/>
              </w:rPr>
              <w:t>Колбасинский</w:t>
            </w:r>
            <w:proofErr w:type="spellEnd"/>
            <w:r w:rsidRPr="00112472">
              <w:rPr>
                <w:color w:val="000000" w:themeColor="text1"/>
              </w:rPr>
              <w:t xml:space="preserve"> лесохозяйственный участок колхоз «Большевик», квартал 64, выдел 16</w:t>
            </w:r>
          </w:p>
        </w:tc>
        <w:tc>
          <w:tcPr>
            <w:tcW w:w="1636" w:type="dxa"/>
          </w:tcPr>
          <w:p w:rsidR="00112472" w:rsidRPr="005551F1" w:rsidRDefault="00112472" w:rsidP="00D417B8">
            <w:pPr>
              <w:pStyle w:val="afffa"/>
              <w:jc w:val="center"/>
              <w:rPr>
                <w:color w:val="000000" w:themeColor="text1"/>
              </w:rPr>
            </w:pPr>
            <w:r w:rsidRPr="005551F1">
              <w:rPr>
                <w:color w:val="000000" w:themeColor="text1"/>
              </w:rPr>
              <w:t>12,62</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2</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64, выдел 15 деляна 1</w:t>
            </w:r>
          </w:p>
        </w:tc>
        <w:tc>
          <w:tcPr>
            <w:tcW w:w="1636" w:type="dxa"/>
          </w:tcPr>
          <w:p w:rsidR="00112472" w:rsidRPr="005551F1" w:rsidRDefault="00112472" w:rsidP="00E465FF">
            <w:pPr>
              <w:pStyle w:val="afffa"/>
              <w:jc w:val="center"/>
              <w:rPr>
                <w:color w:val="000000" w:themeColor="text1"/>
              </w:rPr>
            </w:pPr>
            <w:r w:rsidRPr="005551F1">
              <w:rPr>
                <w:color w:val="000000" w:themeColor="text1"/>
              </w:rPr>
              <w:t>25,97</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3</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w:t>
            </w:r>
            <w:r w:rsidRPr="003243F1">
              <w:rPr>
                <w:color w:val="000000" w:themeColor="text1"/>
              </w:rPr>
              <w:lastRenderedPageBreak/>
              <w:t>64, выдел 15 деляна 2</w:t>
            </w:r>
          </w:p>
        </w:tc>
        <w:tc>
          <w:tcPr>
            <w:tcW w:w="1636" w:type="dxa"/>
          </w:tcPr>
          <w:p w:rsidR="00112472" w:rsidRPr="005551F1" w:rsidRDefault="00112472" w:rsidP="00E465FF">
            <w:pPr>
              <w:pStyle w:val="afffa"/>
              <w:jc w:val="center"/>
              <w:rPr>
                <w:color w:val="000000" w:themeColor="text1"/>
              </w:rPr>
            </w:pPr>
            <w:r w:rsidRPr="005551F1">
              <w:rPr>
                <w:color w:val="000000" w:themeColor="text1"/>
              </w:rPr>
              <w:lastRenderedPageBreak/>
              <w:t>26,92</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4</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65, выдел 6</w:t>
            </w:r>
          </w:p>
        </w:tc>
        <w:tc>
          <w:tcPr>
            <w:tcW w:w="1636" w:type="dxa"/>
          </w:tcPr>
          <w:p w:rsidR="00112472" w:rsidRPr="005551F1" w:rsidRDefault="00112472" w:rsidP="00E465FF">
            <w:pPr>
              <w:pStyle w:val="afffa"/>
              <w:jc w:val="center"/>
              <w:rPr>
                <w:color w:val="000000" w:themeColor="text1"/>
              </w:rPr>
            </w:pPr>
            <w:r w:rsidRPr="005551F1">
              <w:rPr>
                <w:color w:val="000000" w:themeColor="text1"/>
              </w:rPr>
              <w:t>13,87</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5</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65, выдел 7 деляна 1</w:t>
            </w:r>
          </w:p>
        </w:tc>
        <w:tc>
          <w:tcPr>
            <w:tcW w:w="1636" w:type="dxa"/>
          </w:tcPr>
          <w:p w:rsidR="00112472" w:rsidRPr="005551F1" w:rsidRDefault="00112472" w:rsidP="00E465FF">
            <w:pPr>
              <w:pStyle w:val="afffa"/>
              <w:jc w:val="center"/>
              <w:rPr>
                <w:color w:val="000000" w:themeColor="text1"/>
              </w:rPr>
            </w:pPr>
            <w:r w:rsidRPr="005551F1">
              <w:rPr>
                <w:color w:val="000000" w:themeColor="text1"/>
              </w:rPr>
              <w:t>11,1</w:t>
            </w:r>
            <w:r w:rsidR="007C0C4E">
              <w:rPr>
                <w:color w:val="000000" w:themeColor="text1"/>
              </w:rPr>
              <w:t>1</w:t>
            </w:r>
          </w:p>
        </w:tc>
      </w:tr>
      <w:tr w:rsidR="00112472" w:rsidTr="003243F1">
        <w:tc>
          <w:tcPr>
            <w:tcW w:w="811" w:type="dxa"/>
          </w:tcPr>
          <w:p w:rsidR="00112472" w:rsidRPr="005551F1" w:rsidRDefault="00112472" w:rsidP="005551F1">
            <w:pPr>
              <w:pStyle w:val="afffa"/>
              <w:jc w:val="center"/>
              <w:rPr>
                <w:color w:val="000000" w:themeColor="text1"/>
              </w:rPr>
            </w:pPr>
            <w:r w:rsidRPr="005551F1">
              <w:rPr>
                <w:color w:val="000000" w:themeColor="text1"/>
              </w:rPr>
              <w:t xml:space="preserve"> 6</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64, выдел 1 деляна 1</w:t>
            </w:r>
          </w:p>
        </w:tc>
        <w:tc>
          <w:tcPr>
            <w:tcW w:w="1636" w:type="dxa"/>
          </w:tcPr>
          <w:p w:rsidR="00112472" w:rsidRPr="005551F1" w:rsidRDefault="00112472" w:rsidP="00E465FF">
            <w:pPr>
              <w:pStyle w:val="afffa"/>
              <w:jc w:val="center"/>
              <w:rPr>
                <w:color w:val="000000" w:themeColor="text1"/>
              </w:rPr>
            </w:pPr>
            <w:r w:rsidRPr="005551F1">
              <w:rPr>
                <w:color w:val="000000" w:themeColor="text1"/>
              </w:rPr>
              <w:t>16,10</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7</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64, выдел 18 деляна 1</w:t>
            </w:r>
          </w:p>
        </w:tc>
        <w:tc>
          <w:tcPr>
            <w:tcW w:w="1636" w:type="dxa"/>
          </w:tcPr>
          <w:p w:rsidR="00112472" w:rsidRPr="005551F1" w:rsidRDefault="00112472" w:rsidP="00E465FF">
            <w:pPr>
              <w:pStyle w:val="afffa"/>
              <w:jc w:val="center"/>
              <w:rPr>
                <w:color w:val="000000" w:themeColor="text1"/>
              </w:rPr>
            </w:pPr>
            <w:r w:rsidRPr="005551F1">
              <w:rPr>
                <w:color w:val="000000" w:themeColor="text1"/>
              </w:rPr>
              <w:t>10,3</w:t>
            </w:r>
          </w:p>
        </w:tc>
      </w:tr>
      <w:tr w:rsidR="00112472" w:rsidTr="003243F1">
        <w:tc>
          <w:tcPr>
            <w:tcW w:w="811" w:type="dxa"/>
          </w:tcPr>
          <w:p w:rsidR="00112472" w:rsidRPr="005551F1" w:rsidRDefault="00112472" w:rsidP="00D417B8">
            <w:pPr>
              <w:pStyle w:val="afffa"/>
              <w:jc w:val="center"/>
              <w:rPr>
                <w:color w:val="000000" w:themeColor="text1"/>
              </w:rPr>
            </w:pPr>
            <w:r w:rsidRPr="005551F1">
              <w:rPr>
                <w:color w:val="000000" w:themeColor="text1"/>
              </w:rPr>
              <w:t>8</w:t>
            </w:r>
          </w:p>
        </w:tc>
        <w:tc>
          <w:tcPr>
            <w:tcW w:w="7710" w:type="dxa"/>
          </w:tcPr>
          <w:p w:rsidR="00112472" w:rsidRPr="005551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Кыштовский</w:t>
            </w:r>
            <w:proofErr w:type="spellEnd"/>
            <w:r w:rsidRPr="003243F1">
              <w:rPr>
                <w:color w:val="000000" w:themeColor="text1"/>
              </w:rPr>
              <w:t xml:space="preserve"> район, Кыштовское лесничество, </w:t>
            </w:r>
            <w:proofErr w:type="spellStart"/>
            <w:r w:rsidRPr="003243F1">
              <w:rPr>
                <w:color w:val="000000" w:themeColor="text1"/>
              </w:rPr>
              <w:t>Колбасинский</w:t>
            </w:r>
            <w:proofErr w:type="spellEnd"/>
            <w:r w:rsidRPr="003243F1">
              <w:rPr>
                <w:color w:val="000000" w:themeColor="text1"/>
              </w:rPr>
              <w:t xml:space="preserve"> лесохозяйственный участок колхоз «Большевик», квартал 64, выдел 17 деляна 1</w:t>
            </w:r>
          </w:p>
        </w:tc>
        <w:tc>
          <w:tcPr>
            <w:tcW w:w="1636" w:type="dxa"/>
          </w:tcPr>
          <w:p w:rsidR="00112472" w:rsidRPr="005551F1" w:rsidRDefault="00112472" w:rsidP="00262548">
            <w:pPr>
              <w:pStyle w:val="afffa"/>
              <w:jc w:val="center"/>
              <w:rPr>
                <w:color w:val="000000" w:themeColor="text1"/>
              </w:rPr>
            </w:pPr>
            <w:r w:rsidRPr="005551F1">
              <w:rPr>
                <w:color w:val="000000" w:themeColor="text1"/>
              </w:rPr>
              <w:t>11,08</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1</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Сузунский</w:t>
            </w:r>
            <w:proofErr w:type="spellEnd"/>
            <w:r w:rsidRPr="003243F1">
              <w:rPr>
                <w:color w:val="000000" w:themeColor="text1"/>
              </w:rPr>
              <w:t xml:space="preserve"> район, Сузунское лесничество, </w:t>
            </w:r>
            <w:proofErr w:type="spellStart"/>
            <w:r w:rsidRPr="003243F1">
              <w:rPr>
                <w:color w:val="000000" w:themeColor="text1"/>
              </w:rPr>
              <w:t>Мышланский</w:t>
            </w:r>
            <w:proofErr w:type="spellEnd"/>
            <w:r w:rsidRPr="003243F1">
              <w:rPr>
                <w:color w:val="000000" w:themeColor="text1"/>
              </w:rPr>
              <w:t xml:space="preserve"> лесохозяйственный участок квартал 54 выдел 11, деляна 1</w:t>
            </w:r>
          </w:p>
        </w:tc>
        <w:tc>
          <w:tcPr>
            <w:tcW w:w="1636" w:type="dxa"/>
          </w:tcPr>
          <w:p w:rsidR="003243F1" w:rsidRPr="005551F1" w:rsidRDefault="003243F1" w:rsidP="00262548">
            <w:pPr>
              <w:pStyle w:val="afffa"/>
              <w:jc w:val="center"/>
              <w:rPr>
                <w:color w:val="000000" w:themeColor="text1"/>
              </w:rPr>
            </w:pPr>
            <w:r>
              <w:rPr>
                <w:color w:val="000000" w:themeColor="text1"/>
              </w:rPr>
              <w:t>8,83</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2</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Сузунский</w:t>
            </w:r>
            <w:proofErr w:type="spellEnd"/>
            <w:r w:rsidRPr="003243F1">
              <w:rPr>
                <w:color w:val="000000" w:themeColor="text1"/>
              </w:rPr>
              <w:t xml:space="preserve"> район, Сузунское лесничество, </w:t>
            </w:r>
            <w:proofErr w:type="spellStart"/>
            <w:r w:rsidRPr="003243F1">
              <w:rPr>
                <w:color w:val="000000" w:themeColor="text1"/>
              </w:rPr>
              <w:t>Мышланский</w:t>
            </w:r>
            <w:proofErr w:type="spellEnd"/>
            <w:r w:rsidRPr="003243F1">
              <w:rPr>
                <w:color w:val="000000" w:themeColor="text1"/>
              </w:rPr>
              <w:t xml:space="preserve"> лесохозяйственный участок квартал 316 выдел 26, деляна 1</w:t>
            </w:r>
          </w:p>
        </w:tc>
        <w:tc>
          <w:tcPr>
            <w:tcW w:w="1636" w:type="dxa"/>
          </w:tcPr>
          <w:p w:rsidR="003243F1" w:rsidRPr="005551F1" w:rsidRDefault="003243F1" w:rsidP="00262548">
            <w:pPr>
              <w:pStyle w:val="afffa"/>
              <w:jc w:val="center"/>
              <w:rPr>
                <w:color w:val="000000" w:themeColor="text1"/>
              </w:rPr>
            </w:pPr>
            <w:r>
              <w:rPr>
                <w:color w:val="000000" w:themeColor="text1"/>
              </w:rPr>
              <w:t>7,62</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3</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Сузунский</w:t>
            </w:r>
            <w:proofErr w:type="spellEnd"/>
            <w:r w:rsidRPr="003243F1">
              <w:rPr>
                <w:color w:val="000000" w:themeColor="text1"/>
              </w:rPr>
              <w:t xml:space="preserve"> район, Сузунское лесничество, </w:t>
            </w:r>
            <w:proofErr w:type="spellStart"/>
            <w:r w:rsidRPr="003243F1">
              <w:rPr>
                <w:color w:val="000000" w:themeColor="text1"/>
              </w:rPr>
              <w:t>Мышланский</w:t>
            </w:r>
            <w:proofErr w:type="spellEnd"/>
            <w:r w:rsidRPr="003243F1">
              <w:rPr>
                <w:color w:val="000000" w:themeColor="text1"/>
              </w:rPr>
              <w:t xml:space="preserve"> лесохозяйственный участок квартал 327 выдел 7, деляна 1</w:t>
            </w:r>
          </w:p>
        </w:tc>
        <w:tc>
          <w:tcPr>
            <w:tcW w:w="1636" w:type="dxa"/>
          </w:tcPr>
          <w:p w:rsidR="003243F1" w:rsidRPr="005551F1" w:rsidRDefault="003243F1" w:rsidP="00262548">
            <w:pPr>
              <w:pStyle w:val="afffa"/>
              <w:jc w:val="center"/>
              <w:rPr>
                <w:color w:val="000000" w:themeColor="text1"/>
              </w:rPr>
            </w:pPr>
            <w:r>
              <w:rPr>
                <w:color w:val="000000" w:themeColor="text1"/>
              </w:rPr>
              <w:t>7,37</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4</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Сузунский</w:t>
            </w:r>
            <w:proofErr w:type="spellEnd"/>
            <w:r w:rsidRPr="003243F1">
              <w:rPr>
                <w:color w:val="000000" w:themeColor="text1"/>
              </w:rPr>
              <w:t xml:space="preserve"> район, Сузунское лесничество, </w:t>
            </w:r>
            <w:proofErr w:type="spellStart"/>
            <w:r w:rsidRPr="003243F1">
              <w:rPr>
                <w:color w:val="000000" w:themeColor="text1"/>
              </w:rPr>
              <w:t>Мышланский</w:t>
            </w:r>
            <w:proofErr w:type="spellEnd"/>
            <w:r w:rsidRPr="003243F1">
              <w:rPr>
                <w:color w:val="000000" w:themeColor="text1"/>
              </w:rPr>
              <w:t xml:space="preserve"> лесохозяйственный участок квартал 327 выдел 11, деляна 2</w:t>
            </w:r>
          </w:p>
        </w:tc>
        <w:tc>
          <w:tcPr>
            <w:tcW w:w="1636" w:type="dxa"/>
          </w:tcPr>
          <w:p w:rsidR="003243F1" w:rsidRPr="005551F1" w:rsidRDefault="003243F1" w:rsidP="00262548">
            <w:pPr>
              <w:pStyle w:val="afffa"/>
              <w:jc w:val="center"/>
              <w:rPr>
                <w:color w:val="000000" w:themeColor="text1"/>
              </w:rPr>
            </w:pPr>
            <w:r>
              <w:rPr>
                <w:color w:val="000000" w:themeColor="text1"/>
              </w:rPr>
              <w:t>7,58</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1</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«Первое Мая» квартал 19 выдел 49 деляна 1</w:t>
            </w:r>
          </w:p>
        </w:tc>
        <w:tc>
          <w:tcPr>
            <w:tcW w:w="1636" w:type="dxa"/>
          </w:tcPr>
          <w:p w:rsidR="003243F1" w:rsidRPr="005551F1" w:rsidRDefault="003243F1" w:rsidP="00262548">
            <w:pPr>
              <w:pStyle w:val="afffa"/>
              <w:jc w:val="center"/>
              <w:rPr>
                <w:color w:val="000000" w:themeColor="text1"/>
              </w:rPr>
            </w:pPr>
            <w:r>
              <w:rPr>
                <w:color w:val="000000" w:themeColor="text1"/>
              </w:rPr>
              <w:t>28,64</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2</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«Первое Мая» квартал 19 выдел 50 деляна 2</w:t>
            </w:r>
          </w:p>
        </w:tc>
        <w:tc>
          <w:tcPr>
            <w:tcW w:w="1636" w:type="dxa"/>
          </w:tcPr>
          <w:p w:rsidR="003243F1" w:rsidRPr="005551F1" w:rsidRDefault="003243F1" w:rsidP="00262548">
            <w:pPr>
              <w:pStyle w:val="afffa"/>
              <w:jc w:val="center"/>
              <w:rPr>
                <w:color w:val="000000" w:themeColor="text1"/>
              </w:rPr>
            </w:pPr>
            <w:r>
              <w:rPr>
                <w:color w:val="000000" w:themeColor="text1"/>
              </w:rPr>
              <w:t>21,60</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3</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Куйбышевский район, Куйбышевское лесничество, </w:t>
            </w:r>
            <w:proofErr w:type="spellStart"/>
            <w:r w:rsidRPr="003243F1">
              <w:rPr>
                <w:color w:val="000000" w:themeColor="text1"/>
              </w:rPr>
              <w:t>Булатовский</w:t>
            </w:r>
            <w:proofErr w:type="spellEnd"/>
            <w:r w:rsidRPr="003243F1">
              <w:rPr>
                <w:color w:val="000000" w:themeColor="text1"/>
              </w:rPr>
              <w:t xml:space="preserve"> лесохозяйственный участок, колхоз «Восход» квартал 7 выдел 10 деляна 1</w:t>
            </w:r>
          </w:p>
        </w:tc>
        <w:tc>
          <w:tcPr>
            <w:tcW w:w="1636" w:type="dxa"/>
          </w:tcPr>
          <w:p w:rsidR="003243F1" w:rsidRPr="005551F1" w:rsidRDefault="003243F1" w:rsidP="00262548">
            <w:pPr>
              <w:pStyle w:val="afffa"/>
              <w:jc w:val="center"/>
              <w:rPr>
                <w:color w:val="000000" w:themeColor="text1"/>
              </w:rPr>
            </w:pPr>
            <w:r>
              <w:rPr>
                <w:color w:val="000000" w:themeColor="text1"/>
              </w:rPr>
              <w:t>11,99</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4</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Куйбышевский район, Куйбышевское лесничество, </w:t>
            </w:r>
            <w:proofErr w:type="spellStart"/>
            <w:r w:rsidRPr="003243F1">
              <w:rPr>
                <w:color w:val="000000" w:themeColor="text1"/>
              </w:rPr>
              <w:t>Булатовский</w:t>
            </w:r>
            <w:proofErr w:type="spellEnd"/>
            <w:r w:rsidRPr="003243F1">
              <w:rPr>
                <w:color w:val="000000" w:themeColor="text1"/>
              </w:rPr>
              <w:t xml:space="preserve"> лесохозяйственный участок колхоз «Восход» квартал 7 выдел 13 деляна 2</w:t>
            </w:r>
          </w:p>
        </w:tc>
        <w:tc>
          <w:tcPr>
            <w:tcW w:w="1636" w:type="dxa"/>
          </w:tcPr>
          <w:p w:rsidR="003243F1" w:rsidRPr="005551F1" w:rsidRDefault="003243F1" w:rsidP="00262548">
            <w:pPr>
              <w:pStyle w:val="afffa"/>
              <w:jc w:val="center"/>
              <w:rPr>
                <w:color w:val="000000" w:themeColor="text1"/>
              </w:rPr>
            </w:pPr>
            <w:r>
              <w:rPr>
                <w:color w:val="000000" w:themeColor="text1"/>
              </w:rPr>
              <w:t>8,00</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5</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«Заря Коммунизма» квартал 7 выдел 11 деляна 1</w:t>
            </w:r>
          </w:p>
        </w:tc>
        <w:tc>
          <w:tcPr>
            <w:tcW w:w="1636" w:type="dxa"/>
          </w:tcPr>
          <w:p w:rsidR="003243F1" w:rsidRPr="005551F1" w:rsidRDefault="003243F1" w:rsidP="00262548">
            <w:pPr>
              <w:pStyle w:val="afffa"/>
              <w:jc w:val="center"/>
              <w:rPr>
                <w:color w:val="000000" w:themeColor="text1"/>
              </w:rPr>
            </w:pPr>
            <w:r>
              <w:rPr>
                <w:color w:val="000000" w:themeColor="text1"/>
              </w:rPr>
              <w:t>11,10</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6</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«Заря Коммунизма» квартал 14 выдел 20 деляна 2</w:t>
            </w:r>
          </w:p>
        </w:tc>
        <w:tc>
          <w:tcPr>
            <w:tcW w:w="1636" w:type="dxa"/>
          </w:tcPr>
          <w:p w:rsidR="003243F1" w:rsidRPr="005551F1" w:rsidRDefault="003243F1" w:rsidP="00262548">
            <w:pPr>
              <w:pStyle w:val="afffa"/>
              <w:jc w:val="center"/>
              <w:rPr>
                <w:color w:val="000000" w:themeColor="text1"/>
              </w:rPr>
            </w:pPr>
            <w:r>
              <w:rPr>
                <w:color w:val="000000" w:themeColor="text1"/>
              </w:rPr>
              <w:t>9,83</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7</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«Рассвет» квартал 23 выдел 28 деляна 1</w:t>
            </w:r>
          </w:p>
        </w:tc>
        <w:tc>
          <w:tcPr>
            <w:tcW w:w="1636" w:type="dxa"/>
          </w:tcPr>
          <w:p w:rsidR="003243F1" w:rsidRPr="005551F1" w:rsidRDefault="003243F1" w:rsidP="00262548">
            <w:pPr>
              <w:pStyle w:val="afffa"/>
              <w:jc w:val="center"/>
              <w:rPr>
                <w:color w:val="000000" w:themeColor="text1"/>
              </w:rPr>
            </w:pPr>
            <w:r>
              <w:rPr>
                <w:color w:val="000000" w:themeColor="text1"/>
              </w:rPr>
              <w:t>13,55</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8</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Каминский лесохозяйственный участок колхоз «им. Ленина» квартал 88 выдел 10 деляна 1</w:t>
            </w:r>
          </w:p>
        </w:tc>
        <w:tc>
          <w:tcPr>
            <w:tcW w:w="1636" w:type="dxa"/>
          </w:tcPr>
          <w:p w:rsidR="003243F1" w:rsidRPr="005551F1" w:rsidRDefault="003243F1" w:rsidP="00262548">
            <w:pPr>
              <w:pStyle w:val="afffa"/>
              <w:jc w:val="center"/>
              <w:rPr>
                <w:color w:val="000000" w:themeColor="text1"/>
              </w:rPr>
            </w:pPr>
            <w:r>
              <w:rPr>
                <w:color w:val="000000" w:themeColor="text1"/>
              </w:rPr>
              <w:t>20,81</w:t>
            </w:r>
          </w:p>
        </w:tc>
      </w:tr>
      <w:tr w:rsidR="003243F1" w:rsidTr="003243F1">
        <w:tc>
          <w:tcPr>
            <w:tcW w:w="811" w:type="dxa"/>
          </w:tcPr>
          <w:p w:rsidR="003243F1" w:rsidRPr="005551F1" w:rsidRDefault="003243F1" w:rsidP="00D417B8">
            <w:pPr>
              <w:pStyle w:val="afffa"/>
              <w:jc w:val="center"/>
              <w:rPr>
                <w:color w:val="000000" w:themeColor="text1"/>
              </w:rPr>
            </w:pPr>
            <w:r>
              <w:rPr>
                <w:color w:val="000000" w:themeColor="text1"/>
              </w:rPr>
              <w:t>9</w:t>
            </w:r>
          </w:p>
        </w:tc>
        <w:tc>
          <w:tcPr>
            <w:tcW w:w="7710" w:type="dxa"/>
          </w:tcPr>
          <w:p w:rsidR="003243F1" w:rsidRPr="003243F1" w:rsidRDefault="003243F1" w:rsidP="003243F1">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Каминский лесохозяйственный участок колхоз «им. Ленина» квар</w:t>
            </w:r>
            <w:r w:rsidRPr="003243F1">
              <w:rPr>
                <w:color w:val="000000" w:themeColor="text1"/>
              </w:rPr>
              <w:lastRenderedPageBreak/>
              <w:t>тал 89 выдел 11 деляна 1</w:t>
            </w:r>
          </w:p>
        </w:tc>
        <w:tc>
          <w:tcPr>
            <w:tcW w:w="1636" w:type="dxa"/>
          </w:tcPr>
          <w:p w:rsidR="003243F1" w:rsidRPr="005551F1" w:rsidRDefault="003243F1" w:rsidP="00262548">
            <w:pPr>
              <w:pStyle w:val="afffa"/>
              <w:jc w:val="center"/>
              <w:rPr>
                <w:color w:val="000000" w:themeColor="text1"/>
              </w:rPr>
            </w:pPr>
            <w:r>
              <w:rPr>
                <w:color w:val="000000" w:themeColor="text1"/>
              </w:rPr>
              <w:lastRenderedPageBreak/>
              <w:t>19,99</w:t>
            </w:r>
          </w:p>
        </w:tc>
      </w:tr>
      <w:tr w:rsidR="003243F1" w:rsidTr="003243F1">
        <w:tc>
          <w:tcPr>
            <w:tcW w:w="811" w:type="dxa"/>
          </w:tcPr>
          <w:p w:rsidR="003243F1" w:rsidRDefault="003243F1" w:rsidP="00D417B8">
            <w:pPr>
              <w:pStyle w:val="afffa"/>
              <w:jc w:val="center"/>
              <w:rPr>
                <w:color w:val="000000" w:themeColor="text1"/>
              </w:rPr>
            </w:pPr>
            <w:r>
              <w:rPr>
                <w:color w:val="000000" w:themeColor="text1"/>
              </w:rPr>
              <w:t>1</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324 выдел 36, деляна 2</w:t>
            </w:r>
          </w:p>
        </w:tc>
        <w:tc>
          <w:tcPr>
            <w:tcW w:w="1636" w:type="dxa"/>
          </w:tcPr>
          <w:p w:rsidR="003243F1" w:rsidRDefault="003F5C25" w:rsidP="00262548">
            <w:pPr>
              <w:pStyle w:val="afffa"/>
              <w:jc w:val="center"/>
              <w:rPr>
                <w:color w:val="000000" w:themeColor="text1"/>
              </w:rPr>
            </w:pPr>
            <w:r>
              <w:rPr>
                <w:color w:val="000000" w:themeColor="text1"/>
              </w:rPr>
              <w:t>8,53</w:t>
            </w:r>
          </w:p>
        </w:tc>
      </w:tr>
      <w:tr w:rsidR="003243F1" w:rsidTr="003243F1">
        <w:tc>
          <w:tcPr>
            <w:tcW w:w="811" w:type="dxa"/>
          </w:tcPr>
          <w:p w:rsidR="003243F1" w:rsidRDefault="003243F1" w:rsidP="00D417B8">
            <w:pPr>
              <w:pStyle w:val="afffa"/>
              <w:jc w:val="center"/>
              <w:rPr>
                <w:color w:val="000000" w:themeColor="text1"/>
              </w:rPr>
            </w:pPr>
            <w:r>
              <w:rPr>
                <w:color w:val="000000" w:themeColor="text1"/>
              </w:rPr>
              <w:t>2</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363 выдел 5, деляна 1</w:t>
            </w:r>
          </w:p>
        </w:tc>
        <w:tc>
          <w:tcPr>
            <w:tcW w:w="1636" w:type="dxa"/>
          </w:tcPr>
          <w:p w:rsidR="003243F1" w:rsidRDefault="003F5C25" w:rsidP="00262548">
            <w:pPr>
              <w:pStyle w:val="afffa"/>
              <w:jc w:val="center"/>
              <w:rPr>
                <w:color w:val="000000" w:themeColor="text1"/>
              </w:rPr>
            </w:pPr>
            <w:r>
              <w:rPr>
                <w:color w:val="000000" w:themeColor="text1"/>
              </w:rPr>
              <w:t>10,67</w:t>
            </w:r>
          </w:p>
        </w:tc>
      </w:tr>
      <w:tr w:rsidR="003243F1" w:rsidTr="003243F1">
        <w:tc>
          <w:tcPr>
            <w:tcW w:w="811" w:type="dxa"/>
          </w:tcPr>
          <w:p w:rsidR="003243F1" w:rsidRDefault="003243F1" w:rsidP="00D417B8">
            <w:pPr>
              <w:pStyle w:val="afffa"/>
              <w:jc w:val="center"/>
              <w:rPr>
                <w:color w:val="000000" w:themeColor="text1"/>
              </w:rPr>
            </w:pPr>
            <w:r>
              <w:rPr>
                <w:color w:val="000000" w:themeColor="text1"/>
              </w:rPr>
              <w:t>3</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355 выдел 9, деляна 1</w:t>
            </w:r>
          </w:p>
        </w:tc>
        <w:tc>
          <w:tcPr>
            <w:tcW w:w="1636" w:type="dxa"/>
          </w:tcPr>
          <w:p w:rsidR="003243F1" w:rsidRDefault="003F5C25" w:rsidP="00262548">
            <w:pPr>
              <w:pStyle w:val="afffa"/>
              <w:jc w:val="center"/>
              <w:rPr>
                <w:color w:val="000000" w:themeColor="text1"/>
              </w:rPr>
            </w:pPr>
            <w:r>
              <w:rPr>
                <w:color w:val="000000" w:themeColor="text1"/>
              </w:rPr>
              <w:t>6,87</w:t>
            </w:r>
          </w:p>
        </w:tc>
      </w:tr>
      <w:tr w:rsidR="003243F1" w:rsidTr="003243F1">
        <w:tc>
          <w:tcPr>
            <w:tcW w:w="811" w:type="dxa"/>
          </w:tcPr>
          <w:p w:rsidR="003243F1" w:rsidRDefault="003243F1" w:rsidP="00D417B8">
            <w:pPr>
              <w:pStyle w:val="afffa"/>
              <w:jc w:val="center"/>
              <w:rPr>
                <w:color w:val="000000" w:themeColor="text1"/>
              </w:rPr>
            </w:pPr>
            <w:r>
              <w:rPr>
                <w:color w:val="000000" w:themeColor="text1"/>
              </w:rPr>
              <w:t>4</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77 выдел 7, деляна 1</w:t>
            </w:r>
          </w:p>
        </w:tc>
        <w:tc>
          <w:tcPr>
            <w:tcW w:w="1636" w:type="dxa"/>
          </w:tcPr>
          <w:p w:rsidR="003243F1" w:rsidRDefault="003F5C25" w:rsidP="00262548">
            <w:pPr>
              <w:pStyle w:val="afffa"/>
              <w:jc w:val="center"/>
              <w:rPr>
                <w:color w:val="000000" w:themeColor="text1"/>
              </w:rPr>
            </w:pPr>
            <w:r>
              <w:rPr>
                <w:color w:val="000000" w:themeColor="text1"/>
              </w:rPr>
              <w:t>5,99</w:t>
            </w:r>
          </w:p>
        </w:tc>
      </w:tr>
    </w:tbl>
    <w:p w:rsidR="00E465FF" w:rsidRPr="00073745" w:rsidRDefault="00E465FF" w:rsidP="00E465FF">
      <w:pPr>
        <w:pStyle w:val="afffa"/>
        <w:jc w:val="both"/>
        <w:rPr>
          <w:color w:val="000000" w:themeColor="text1"/>
          <w:sz w:val="28"/>
          <w:szCs w:val="28"/>
        </w:rPr>
      </w:pPr>
    </w:p>
    <w:p w:rsidR="0033408D" w:rsidRDefault="0033408D" w:rsidP="0033408D">
      <w:pPr>
        <w:suppressAutoHyphens/>
        <w:spacing w:after="0" w:line="240" w:lineRule="auto"/>
        <w:ind w:firstLine="708"/>
        <w:jc w:val="both"/>
        <w:rPr>
          <w:rFonts w:eastAsia="Times New Roman"/>
          <w:color w:val="000000" w:themeColor="text1"/>
        </w:rPr>
      </w:pPr>
    </w:p>
    <w:p w:rsidR="00073745" w:rsidRPr="00F878F5" w:rsidRDefault="00073745" w:rsidP="0033408D">
      <w:pPr>
        <w:suppressAutoHyphens/>
        <w:spacing w:after="0" w:line="240" w:lineRule="auto"/>
        <w:ind w:firstLine="708"/>
        <w:jc w:val="both"/>
        <w:rPr>
          <w:rFonts w:eastAsia="Times New Roman"/>
          <w:color w:val="000000" w:themeColor="text1"/>
        </w:rPr>
      </w:pPr>
    </w:p>
    <w:p w:rsidR="0033408D" w:rsidRPr="00F878F5" w:rsidRDefault="00073745" w:rsidP="0033408D">
      <w:pPr>
        <w:pStyle w:val="affff0"/>
        <w:suppressAutoHyphens/>
        <w:ind w:right="-1" w:firstLine="0"/>
        <w:rPr>
          <w:color w:val="000000" w:themeColor="text1"/>
        </w:rPr>
      </w:pPr>
      <w:r>
        <w:rPr>
          <w:color w:val="000000" w:themeColor="text1"/>
        </w:rPr>
        <w:t>Исполняющий обязанности м</w:t>
      </w:r>
      <w:r w:rsidR="0033408D" w:rsidRPr="00F878F5">
        <w:rPr>
          <w:color w:val="000000" w:themeColor="text1"/>
        </w:rPr>
        <w:t>инистр</w:t>
      </w:r>
      <w:r>
        <w:rPr>
          <w:color w:val="000000" w:themeColor="text1"/>
        </w:rPr>
        <w:t xml:space="preserve">а     </w:t>
      </w:r>
      <w:r w:rsidR="0033408D" w:rsidRPr="00F878F5">
        <w:rPr>
          <w:color w:val="000000" w:themeColor="text1"/>
        </w:rPr>
        <w:t xml:space="preserve">                                            </w:t>
      </w:r>
      <w:r>
        <w:rPr>
          <w:color w:val="000000" w:themeColor="text1"/>
        </w:rPr>
        <w:t>Ю.Ю. Марченко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DC3E0C" w:rsidRDefault="00DC3E0C"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bookmarkStart w:id="1" w:name="_GoBack"/>
      <w:bookmarkEnd w:id="0"/>
      <w:bookmarkEnd w:id="1"/>
    </w:p>
    <w:sectPr w:rsidR="005F31FB"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1B4" w:rsidRDefault="000551B4" w:rsidP="00F35BE3">
      <w:pPr>
        <w:spacing w:after="0" w:line="240" w:lineRule="auto"/>
      </w:pPr>
      <w:r>
        <w:separator/>
      </w:r>
    </w:p>
  </w:endnote>
  <w:endnote w:type="continuationSeparator" w:id="0">
    <w:p w:rsidR="000551B4" w:rsidRDefault="000551B4" w:rsidP="00F35BE3">
      <w:pPr>
        <w:spacing w:after="0" w:line="240" w:lineRule="auto"/>
      </w:pPr>
      <w:r>
        <w:continuationSeparator/>
      </w:r>
    </w:p>
  </w:endnote>
  <w:endnote w:type="continuationNotice" w:id="1">
    <w:p w:rsidR="000551B4" w:rsidRDefault="00055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imes">
    <w:panose1 w:val="0202060306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1B4" w:rsidRDefault="000551B4" w:rsidP="00F35BE3">
      <w:pPr>
        <w:spacing w:after="0" w:line="240" w:lineRule="auto"/>
      </w:pPr>
      <w:r>
        <w:separator/>
      </w:r>
    </w:p>
  </w:footnote>
  <w:footnote w:type="continuationSeparator" w:id="0">
    <w:p w:rsidR="000551B4" w:rsidRDefault="000551B4" w:rsidP="00F35BE3">
      <w:pPr>
        <w:spacing w:after="0" w:line="240" w:lineRule="auto"/>
      </w:pPr>
      <w:r>
        <w:continuationSeparator/>
      </w:r>
    </w:p>
  </w:footnote>
  <w:footnote w:type="continuationNotice" w:id="1">
    <w:p w:rsidR="000551B4" w:rsidRDefault="000551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autoHyphenation/>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51B4"/>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A100E"/>
    <w:rsid w:val="006A1FB7"/>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1A89"/>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7AC3-A210-4D94-BA1A-CB7DB13B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Гафаров Арзу Салехович</cp:lastModifiedBy>
  <cp:revision>32</cp:revision>
  <cp:lastPrinted>2020-07-15T08:46:00Z</cp:lastPrinted>
  <dcterms:created xsi:type="dcterms:W3CDTF">2019-06-13T03:44:00Z</dcterms:created>
  <dcterms:modified xsi:type="dcterms:W3CDTF">2020-07-15T09:46:00Z</dcterms:modified>
</cp:coreProperties>
</file>