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2A" w:rsidRDefault="00B528E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ИМУЩЕСТВА И ЗЕМЕЛЬНЫХ ОТНОШЕНИЙ НОВОСИБИРСКОЙ ОБЛАСТИ</w:t>
      </w:r>
    </w:p>
    <w:p w:rsidR="0070052A" w:rsidRDefault="0070052A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52A" w:rsidRDefault="00B528E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0052A" w:rsidRDefault="0070052A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52A" w:rsidRDefault="0070052A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52A" w:rsidRDefault="00B528E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Новосибирской области</w:t>
      </w:r>
    </w:p>
    <w:p w:rsidR="0070052A" w:rsidRDefault="00B528E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color w:val="3C3C3C"/>
          <w:spacing w:val="2"/>
          <w:sz w:val="28"/>
          <w:szCs w:val="28"/>
          <w:shd w:val="clear" w:color="auto" w:fill="FFFFFF"/>
        </w:rPr>
        <w:t>О внесении изменений в постановление Правительства Новосибирской области от 05.05.2022 № 198-п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0052A" w:rsidRDefault="0070052A">
      <w:pPr>
        <w:pStyle w:val="af9"/>
        <w:rPr>
          <w:rFonts w:ascii="Times New Roman" w:hAnsi="Times New Roman" w:cs="Times New Roman"/>
          <w:b/>
          <w:sz w:val="28"/>
          <w:szCs w:val="28"/>
        </w:rPr>
      </w:pPr>
    </w:p>
    <w:p w:rsidR="0070052A" w:rsidRDefault="00B528E2">
      <w:pPr>
        <w:ind w:firstLine="709"/>
        <w:jc w:val="both"/>
        <w:rPr>
          <w:spacing w:val="-2"/>
        </w:rPr>
      </w:pPr>
      <w:r>
        <w:t>Представленный проект постановления Правительства Новосибирской области подготовлен в целях соблюдения требования федерального законодательства</w:t>
      </w:r>
      <w:r>
        <w:rPr>
          <w:rStyle w:val="af3"/>
        </w:rPr>
        <w:footnoteReference w:id="1"/>
      </w:r>
      <w:r>
        <w:rPr>
          <w:rStyle w:val="af3"/>
          <w:vertAlign w:val="baseline"/>
        </w:rPr>
        <w:t xml:space="preserve"> </w:t>
      </w:r>
      <w:r>
        <w:t xml:space="preserve">о необходимости приведения нормативно правовых актов субъектов Российской Федерации в соответствии с действующим федеральным, областным законодательством, в частности, </w:t>
      </w:r>
      <w:r>
        <w:rPr>
          <w:spacing w:val="-2"/>
        </w:rPr>
        <w:t xml:space="preserve">постановление </w:t>
      </w:r>
      <w:r>
        <w:rPr>
          <w:color w:val="3C3C3C"/>
          <w:spacing w:val="2"/>
          <w:shd w:val="clear" w:color="auto" w:fill="FFFFFF"/>
        </w:rPr>
        <w:t>Правительства Новосибирской области от 05.05.2022 № 198-п</w:t>
      </w:r>
      <w:r>
        <w:rPr>
          <w:b/>
          <w:color w:val="3C3C3C"/>
          <w:spacing w:val="2"/>
          <w:shd w:val="clear" w:color="auto" w:fill="FFFFFF"/>
        </w:rPr>
        <w:t xml:space="preserve"> «</w:t>
      </w:r>
      <w:r>
        <w:t xml:space="preserve">Об утверждении примерных форм уставов государственных учреждений Новосибирской области» (далее – Постановление №198-п) </w:t>
      </w:r>
      <w:r>
        <w:rPr>
          <w:spacing w:val="-2"/>
        </w:rPr>
        <w:t>приводится в соответствии с:</w:t>
      </w:r>
    </w:p>
    <w:p w:rsidR="0070052A" w:rsidRDefault="00B528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pacing w:val="-2"/>
        </w:rPr>
      </w:pPr>
      <w:r>
        <w:rPr>
          <w:spacing w:val="-2"/>
        </w:rPr>
        <w:t>1) федеральным законодательством:</w:t>
      </w:r>
    </w:p>
    <w:p w:rsidR="0070052A" w:rsidRDefault="00B528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pacing w:val="-2"/>
          <w:highlight w:val="white"/>
        </w:rPr>
      </w:pPr>
      <w:r>
        <w:rPr>
          <w:spacing w:val="-2"/>
          <w:highlight w:val="white"/>
        </w:rPr>
        <w:t>1.1) 22.03.2024 вступил в силу Федеральный закон от 11.03.2024 № 48-ФЗ «О внесении изменений в статью 123.22 части первой Гражданского кодекса Российской Федерации</w:t>
      </w:r>
      <w:r w:rsidR="009421D3">
        <w:rPr>
          <w:spacing w:val="-2"/>
          <w:highlight w:val="white"/>
        </w:rPr>
        <w:t>», устанавливающий, что в случае</w:t>
      </w:r>
      <w:r>
        <w:rPr>
          <w:spacing w:val="-2"/>
          <w:highlight w:val="white"/>
        </w:rPr>
        <w:t xml:space="preserve"> ликвидации бюджетного, автономного учреждений при недостаточности имущества, на которое может быть обращено взыскание, субсидиарную ответственность по обязательствам бюджетного, автономного учреждений, вытекающим из публичного договора, несет собственник имущества</w:t>
      </w:r>
      <w:r>
        <w:t>;</w:t>
      </w:r>
    </w:p>
    <w:p w:rsidR="0070052A" w:rsidRDefault="00B528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pacing w:val="-2"/>
        </w:rPr>
        <w:t>1.2) </w:t>
      </w:r>
      <w:r>
        <w:rPr>
          <w:color w:val="000000"/>
        </w:rPr>
        <w:t>01.06.2024 вступает в силу Федеральный закон от 02.11.2023 № 525-ФЗ «О внесении изменений в статьи 3 и 9.1 Федерального закона «О некоммерческих организациях», предусматривающий для государственных, муниципальных учреждений наличие печати с полным наименованием соответствующего государственного, муниципального учреждения на русском языке.</w:t>
      </w:r>
    </w:p>
    <w:p w:rsidR="0070052A" w:rsidRDefault="00B528E2">
      <w:pPr>
        <w:ind w:firstLine="708"/>
        <w:jc w:val="both"/>
        <w:rPr>
          <w:spacing w:val="-2"/>
        </w:rPr>
      </w:pPr>
      <w:r>
        <w:rPr>
          <w:spacing w:val="-2"/>
        </w:rPr>
        <w:t>2) областным законодательством, определяющим систему исполнительных органов Новосибирской области и структуру исполнительных органов Новосибирской области</w:t>
      </w:r>
      <w:r>
        <w:rPr>
          <w:rStyle w:val="af3"/>
          <w:spacing w:val="-2"/>
        </w:rPr>
        <w:footnoteReference w:id="2"/>
      </w:r>
      <w:r>
        <w:rPr>
          <w:spacing w:val="-2"/>
        </w:rPr>
        <w:t>, порядок ведения реестра имущества Новосибирской области</w:t>
      </w:r>
      <w:r>
        <w:rPr>
          <w:rStyle w:val="af3"/>
          <w:spacing w:val="-2"/>
        </w:rPr>
        <w:footnoteReference w:id="3"/>
      </w:r>
      <w:r>
        <w:rPr>
          <w:spacing w:val="-2"/>
        </w:rPr>
        <w:t>.</w:t>
      </w:r>
    </w:p>
    <w:p w:rsidR="0070052A" w:rsidRDefault="00B528E2">
      <w:pPr>
        <w:ind w:firstLine="709"/>
        <w:jc w:val="both"/>
        <w:rPr>
          <w:rFonts w:eastAsiaTheme="minorHAnsi"/>
          <w:iCs/>
        </w:rPr>
      </w:pPr>
      <w:r>
        <w:rPr>
          <w:rFonts w:eastAsiaTheme="minorHAnsi"/>
          <w:iCs/>
          <w:lang w:eastAsia="en-US"/>
        </w:rPr>
        <w:t xml:space="preserve">Учитывая, что представленный проект нормативного правового акта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не устанавливает, не изменяет и не отменяет ранее установленную ответственность за нарушение нормативных правовых актов Новосибирской области, затрагивающих вопросы </w:t>
      </w:r>
      <w:r>
        <w:rPr>
          <w:rFonts w:eastAsiaTheme="minorHAnsi"/>
          <w:iCs/>
          <w:lang w:eastAsia="en-US"/>
        </w:rPr>
        <w:lastRenderedPageBreak/>
        <w:t>осуществления предпринимательской и инвестиционной деятельности, данный нормативный правовой акт не подлежит оценке регулирующего воздействия, проводимой в порядке, установленном постановлением Губернатора Новосибирской области от 17.01.2017 № 2 (ред. от 25.05.2020) «О Порядке проведения оценки регулирующего воздействия проектов нормативных правовых актов Новосибирской области».</w:t>
      </w:r>
    </w:p>
    <w:p w:rsidR="0070052A" w:rsidRDefault="0070052A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AB1" w:rsidRDefault="00701AB1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A91F48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528E2">
        <w:rPr>
          <w:rFonts w:ascii="Times New Roman" w:hAnsi="Times New Roman" w:cs="Times New Roman"/>
          <w:sz w:val="28"/>
          <w:szCs w:val="28"/>
        </w:rPr>
        <w:t xml:space="preserve"> департамента                                                </w:t>
      </w:r>
      <w:r w:rsidR="00701A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Р.Г. Шилохвостов</w:t>
      </w: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A91F48" w:rsidRDefault="00A91F48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70052A" w:rsidRDefault="0070052A">
      <w:pPr>
        <w:pStyle w:val="af9"/>
        <w:jc w:val="both"/>
        <w:rPr>
          <w:rFonts w:ascii="Times New Roman" w:hAnsi="Times New Roman" w:cs="Times New Roman"/>
          <w:sz w:val="27"/>
          <w:szCs w:val="27"/>
        </w:rPr>
      </w:pPr>
    </w:p>
    <w:p w:rsidR="0070052A" w:rsidRDefault="00B528E2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Коврова</w:t>
      </w:r>
    </w:p>
    <w:p w:rsidR="0070052A" w:rsidRDefault="00B528E2">
      <w:pPr>
        <w:pStyle w:val="af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2386045</w:t>
      </w:r>
    </w:p>
    <w:sectPr w:rsidR="0070052A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A1" w:rsidRDefault="008625A1">
      <w:r>
        <w:separator/>
      </w:r>
    </w:p>
  </w:endnote>
  <w:endnote w:type="continuationSeparator" w:id="0">
    <w:p w:rsidR="008625A1" w:rsidRDefault="0086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A1" w:rsidRDefault="008625A1">
      <w:r>
        <w:separator/>
      </w:r>
    </w:p>
  </w:footnote>
  <w:footnote w:type="continuationSeparator" w:id="0">
    <w:p w:rsidR="008625A1" w:rsidRDefault="008625A1">
      <w:r>
        <w:continuationSeparator/>
      </w:r>
    </w:p>
  </w:footnote>
  <w:footnote w:id="1">
    <w:p w:rsidR="0070052A" w:rsidRDefault="00B528E2">
      <w:pPr>
        <w:pStyle w:val="af1"/>
        <w:jc w:val="both"/>
      </w:pPr>
      <w:r>
        <w:rPr>
          <w:rStyle w:val="af3"/>
        </w:rPr>
        <w:footnoteRef/>
      </w:r>
      <w:r>
        <w:t xml:space="preserve"> Пункты 2,3 статьи 3 Федерального закона от 21.12.2021 № 414-ФЗ «Об общих принципах организации публичной власти в субъектах Российской Федерации».</w:t>
      </w:r>
    </w:p>
  </w:footnote>
  <w:footnote w:id="2">
    <w:p w:rsidR="0070052A" w:rsidRDefault="00B528E2">
      <w:pPr>
        <w:pStyle w:val="af1"/>
        <w:jc w:val="both"/>
      </w:pPr>
      <w:r>
        <w:rPr>
          <w:rStyle w:val="af3"/>
        </w:rPr>
        <w:footnoteRef/>
      </w:r>
      <w:r>
        <w:t xml:space="preserve"> Постановление Губернатора Новосибирской области от 05.08.2022 № 144 «О системе и структуре исполнительных органов Новосибирской области».</w:t>
      </w:r>
    </w:p>
  </w:footnote>
  <w:footnote w:id="3">
    <w:p w:rsidR="0070052A" w:rsidRDefault="00B528E2">
      <w:pPr>
        <w:pStyle w:val="af1"/>
        <w:jc w:val="both"/>
      </w:pPr>
      <w:r>
        <w:rPr>
          <w:rStyle w:val="af3"/>
        </w:rPr>
        <w:footnoteRef/>
      </w:r>
      <w:r>
        <w:t xml:space="preserve"> Закон Новосибирской области от 06.07.2018 N 271-ОЗ «Об управлении и распоряжении государственной собственностью Новосибирской области», Постановление Правительства Новосибирской области от 22.07.2019 № 272-п «Об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592B"/>
    <w:multiLevelType w:val="hybridMultilevel"/>
    <w:tmpl w:val="1304C296"/>
    <w:lvl w:ilvl="0" w:tplc="A88CA22E">
      <w:start w:val="1"/>
      <w:numFmt w:val="decimal"/>
      <w:lvlText w:val="%1)"/>
      <w:lvlJc w:val="left"/>
      <w:pPr>
        <w:ind w:left="1418" w:hanging="360"/>
      </w:pPr>
    </w:lvl>
    <w:lvl w:ilvl="1" w:tplc="67D6E830">
      <w:start w:val="1"/>
      <w:numFmt w:val="lowerLetter"/>
      <w:lvlText w:val="%2."/>
      <w:lvlJc w:val="left"/>
      <w:pPr>
        <w:ind w:left="2138" w:hanging="360"/>
      </w:pPr>
    </w:lvl>
    <w:lvl w:ilvl="2" w:tplc="02AE3E80">
      <w:start w:val="1"/>
      <w:numFmt w:val="lowerRoman"/>
      <w:lvlText w:val="%3."/>
      <w:lvlJc w:val="right"/>
      <w:pPr>
        <w:ind w:left="2858" w:hanging="180"/>
      </w:pPr>
    </w:lvl>
    <w:lvl w:ilvl="3" w:tplc="10282198">
      <w:start w:val="1"/>
      <w:numFmt w:val="decimal"/>
      <w:lvlText w:val="%4."/>
      <w:lvlJc w:val="left"/>
      <w:pPr>
        <w:ind w:left="3578" w:hanging="360"/>
      </w:pPr>
    </w:lvl>
    <w:lvl w:ilvl="4" w:tplc="225A20C2">
      <w:start w:val="1"/>
      <w:numFmt w:val="lowerLetter"/>
      <w:lvlText w:val="%5."/>
      <w:lvlJc w:val="left"/>
      <w:pPr>
        <w:ind w:left="4298" w:hanging="360"/>
      </w:pPr>
    </w:lvl>
    <w:lvl w:ilvl="5" w:tplc="0388BA16">
      <w:start w:val="1"/>
      <w:numFmt w:val="lowerRoman"/>
      <w:lvlText w:val="%6."/>
      <w:lvlJc w:val="right"/>
      <w:pPr>
        <w:ind w:left="5018" w:hanging="180"/>
      </w:pPr>
    </w:lvl>
    <w:lvl w:ilvl="6" w:tplc="68F04908">
      <w:start w:val="1"/>
      <w:numFmt w:val="decimal"/>
      <w:lvlText w:val="%7."/>
      <w:lvlJc w:val="left"/>
      <w:pPr>
        <w:ind w:left="5738" w:hanging="360"/>
      </w:pPr>
    </w:lvl>
    <w:lvl w:ilvl="7" w:tplc="49D834AA">
      <w:start w:val="1"/>
      <w:numFmt w:val="lowerLetter"/>
      <w:lvlText w:val="%8."/>
      <w:lvlJc w:val="left"/>
      <w:pPr>
        <w:ind w:left="6458" w:hanging="360"/>
      </w:pPr>
    </w:lvl>
    <w:lvl w:ilvl="8" w:tplc="AB22ADB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2A"/>
    <w:rsid w:val="0070052A"/>
    <w:rsid w:val="00701AB1"/>
    <w:rsid w:val="008625A1"/>
    <w:rsid w:val="009421D3"/>
    <w:rsid w:val="00A91F48"/>
    <w:rsid w:val="00B528E2"/>
    <w:rsid w:val="00D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436A"/>
  <w15:docId w15:val="{5F8067D0-697D-4BFF-A32A-1BA468D5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2394</Characters>
  <Application>Microsoft Office Word</Application>
  <DocSecurity>0</DocSecurity>
  <Lines>19</Lines>
  <Paragraphs>5</Paragraphs>
  <ScaleCrop>false</ScaleCrop>
  <Company>АГНОиПНО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Конищева</dc:creator>
  <cp:lastModifiedBy>Коврова Аксана Викторовна</cp:lastModifiedBy>
  <cp:revision>17</cp:revision>
  <dcterms:created xsi:type="dcterms:W3CDTF">2018-08-13T07:53:00Z</dcterms:created>
  <dcterms:modified xsi:type="dcterms:W3CDTF">2024-05-08T04:41:00Z</dcterms:modified>
</cp:coreProperties>
</file>