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643" w:rsidRPr="00610447" w:rsidRDefault="00970643" w:rsidP="009706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1044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70643" w:rsidRPr="00610447" w:rsidRDefault="00970643" w:rsidP="009706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10447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970643" w:rsidRPr="00610447" w:rsidRDefault="00970643" w:rsidP="009706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1044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970643" w:rsidRPr="00610447" w:rsidRDefault="00970643" w:rsidP="009706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0643" w:rsidRPr="00610447" w:rsidRDefault="00970643" w:rsidP="009706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10447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970643" w:rsidRPr="00610447" w:rsidRDefault="00970643" w:rsidP="00970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044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70643" w:rsidRPr="00610447" w:rsidRDefault="00970643" w:rsidP="00970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0447">
        <w:rPr>
          <w:rFonts w:ascii="Times New Roman" w:hAnsi="Times New Roman" w:cs="Times New Roman"/>
          <w:sz w:val="28"/>
          <w:szCs w:val="28"/>
        </w:rPr>
        <w:t>Новосибирской о</w:t>
      </w:r>
      <w:bookmarkStart w:id="0" w:name="_GoBack"/>
      <w:bookmarkEnd w:id="0"/>
      <w:r w:rsidRPr="00610447">
        <w:rPr>
          <w:rFonts w:ascii="Times New Roman" w:hAnsi="Times New Roman" w:cs="Times New Roman"/>
          <w:sz w:val="28"/>
          <w:szCs w:val="28"/>
        </w:rPr>
        <w:t>бласти «Развитие</w:t>
      </w:r>
    </w:p>
    <w:p w:rsidR="00970643" w:rsidRPr="00610447" w:rsidRDefault="00970643" w:rsidP="00970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0447">
        <w:rPr>
          <w:rFonts w:ascii="Times New Roman" w:hAnsi="Times New Roman" w:cs="Times New Roman"/>
          <w:sz w:val="28"/>
          <w:szCs w:val="28"/>
        </w:rPr>
        <w:t>промышленности и повышение</w:t>
      </w:r>
    </w:p>
    <w:p w:rsidR="00970643" w:rsidRPr="00610447" w:rsidRDefault="00970643" w:rsidP="00970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0447">
        <w:rPr>
          <w:rFonts w:ascii="Times New Roman" w:hAnsi="Times New Roman" w:cs="Times New Roman"/>
          <w:sz w:val="28"/>
          <w:szCs w:val="28"/>
        </w:rPr>
        <w:t>ее конкурентоспособности</w:t>
      </w:r>
    </w:p>
    <w:p w:rsidR="00970643" w:rsidRPr="00610447" w:rsidRDefault="00970643" w:rsidP="00970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0447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970643" w:rsidRPr="00610447" w:rsidRDefault="00970643" w:rsidP="009706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0643" w:rsidRPr="00610447" w:rsidRDefault="00970643" w:rsidP="009706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0447">
        <w:rPr>
          <w:rFonts w:ascii="Times New Roman" w:hAnsi="Times New Roman" w:cs="Times New Roman"/>
          <w:sz w:val="28"/>
          <w:szCs w:val="28"/>
        </w:rPr>
        <w:t>Цели, задачи и целевые индикаторы государственной программы</w:t>
      </w:r>
    </w:p>
    <w:p w:rsidR="00970643" w:rsidRPr="00610447" w:rsidRDefault="00970643" w:rsidP="009706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0447">
        <w:rPr>
          <w:rFonts w:ascii="Times New Roman" w:hAnsi="Times New Roman" w:cs="Times New Roman"/>
          <w:sz w:val="28"/>
          <w:szCs w:val="28"/>
        </w:rPr>
        <w:t>Новосибирской области «Развитие промышленности и повышение</w:t>
      </w:r>
    </w:p>
    <w:p w:rsidR="00970643" w:rsidRPr="00610447" w:rsidRDefault="00970643" w:rsidP="009706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0447">
        <w:rPr>
          <w:rFonts w:ascii="Times New Roman" w:hAnsi="Times New Roman" w:cs="Times New Roman"/>
          <w:sz w:val="28"/>
          <w:szCs w:val="28"/>
        </w:rPr>
        <w:t>ее конкурентоспособности в Новосибирской области»</w:t>
      </w:r>
    </w:p>
    <w:p w:rsidR="00970643" w:rsidRPr="002B4341" w:rsidRDefault="009706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2694"/>
        <w:gridCol w:w="849"/>
        <w:gridCol w:w="798"/>
        <w:gridCol w:w="709"/>
        <w:gridCol w:w="793"/>
        <w:gridCol w:w="687"/>
        <w:gridCol w:w="709"/>
        <w:gridCol w:w="709"/>
        <w:gridCol w:w="793"/>
        <w:gridCol w:w="756"/>
        <w:gridCol w:w="850"/>
        <w:gridCol w:w="710"/>
        <w:gridCol w:w="1707"/>
      </w:tblGrid>
      <w:tr w:rsidR="0097777A" w:rsidRPr="002B4341" w:rsidTr="0097777A">
        <w:tc>
          <w:tcPr>
            <w:tcW w:w="2263" w:type="dxa"/>
            <w:vMerge w:val="restart"/>
          </w:tcPr>
          <w:p w:rsidR="00970643" w:rsidRPr="002B4341" w:rsidRDefault="009706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2694" w:type="dxa"/>
            <w:vMerge w:val="restart"/>
          </w:tcPr>
          <w:p w:rsidR="00970643" w:rsidRPr="002B4341" w:rsidRDefault="009706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849" w:type="dxa"/>
            <w:vMerge w:val="restart"/>
          </w:tcPr>
          <w:p w:rsidR="00970643" w:rsidRPr="002B4341" w:rsidRDefault="009706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514" w:type="dxa"/>
            <w:gridSpan w:val="10"/>
          </w:tcPr>
          <w:p w:rsidR="00970643" w:rsidRPr="002B4341" w:rsidRDefault="009706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Значение целевого индикатора (по годам)</w:t>
            </w:r>
          </w:p>
        </w:tc>
        <w:tc>
          <w:tcPr>
            <w:tcW w:w="1702" w:type="dxa"/>
          </w:tcPr>
          <w:p w:rsidR="00970643" w:rsidRPr="002B4341" w:rsidRDefault="009706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7777A" w:rsidRPr="002B4341" w:rsidTr="0097777A">
        <w:tc>
          <w:tcPr>
            <w:tcW w:w="2263" w:type="dxa"/>
            <w:vMerge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2014 (факт)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777A" w:rsidRPr="002B4341" w:rsidTr="0097777A">
        <w:tc>
          <w:tcPr>
            <w:tcW w:w="15027" w:type="dxa"/>
            <w:gridSpan w:val="14"/>
          </w:tcPr>
          <w:p w:rsidR="00970643" w:rsidRPr="002B4341" w:rsidRDefault="00970643" w:rsidP="0097064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промышленности и повышение ее конкурентоспособности в Новосибирской области»</w:t>
            </w:r>
          </w:p>
        </w:tc>
      </w:tr>
      <w:tr w:rsidR="0097777A" w:rsidRPr="002B4341" w:rsidTr="0097777A">
        <w:tc>
          <w:tcPr>
            <w:tcW w:w="2263" w:type="dxa"/>
            <w:vMerge w:val="restart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 xml:space="preserve">Цель 1: создание условий для развития промышленного потенциала, повышения конкурентоспособности промышленных организаций Новосибирской области, расширения </w:t>
            </w:r>
            <w:r w:rsidRPr="002B4341">
              <w:rPr>
                <w:rFonts w:ascii="Times New Roman" w:hAnsi="Times New Roman" w:cs="Times New Roman"/>
              </w:rPr>
              <w:lastRenderedPageBreak/>
              <w:t>производства наукоемкой продукции</w:t>
            </w: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lastRenderedPageBreak/>
              <w:t>1. Индекс промышленного производства по виду экономической деятельности «Обрабатывающие производства»</w:t>
            </w:r>
          </w:p>
        </w:tc>
        <w:tc>
          <w:tcPr>
            <w:tcW w:w="84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% к предыдущему году</w:t>
            </w: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777A" w:rsidRPr="002B4341" w:rsidTr="0097777A">
        <w:tc>
          <w:tcPr>
            <w:tcW w:w="2263" w:type="dxa"/>
            <w:vMerge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 xml:space="preserve">2. Количество проектов, направленных на внедрение наилучших </w:t>
            </w:r>
            <w:r w:rsidRPr="002B4341">
              <w:rPr>
                <w:rFonts w:ascii="Times New Roman" w:hAnsi="Times New Roman" w:cs="Times New Roman"/>
              </w:rPr>
              <w:lastRenderedPageBreak/>
              <w:t>доступных технологий и импортозамещение в сфере промышленности, реализуемых на территории Новосибирской области субъектами деятельности в сфере промышленности, финансовое обеспечение которых осуществляется с участием Государственного фонда развития промышленности Новосибирской области</w:t>
            </w:r>
          </w:p>
        </w:tc>
        <w:tc>
          <w:tcPr>
            <w:tcW w:w="84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97777A" w:rsidRPr="002B4341" w:rsidRDefault="0097777A" w:rsidP="004E6666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в рамках данного общепрограммн</w:t>
            </w:r>
            <w:r w:rsidRPr="002B4341">
              <w:rPr>
                <w:rFonts w:ascii="Times New Roman" w:hAnsi="Times New Roman" w:cs="Times New Roman"/>
              </w:rPr>
              <w:lastRenderedPageBreak/>
              <w:t>ого мероприятия за период реализации программы планируется осуществить субсидирование не менее 14 проектов</w:t>
            </w:r>
          </w:p>
        </w:tc>
      </w:tr>
      <w:tr w:rsidR="0097777A" w:rsidRPr="002B4341" w:rsidTr="0097777A">
        <w:tc>
          <w:tcPr>
            <w:tcW w:w="2263" w:type="dxa"/>
            <w:vMerge w:val="restart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3. Количество созданных рабочих мест</w:t>
            </w:r>
          </w:p>
        </w:tc>
        <w:tc>
          <w:tcPr>
            <w:tcW w:w="849" w:type="dxa"/>
            <w:vMerge w:val="restart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777A" w:rsidRPr="002B4341" w:rsidTr="0097777A">
        <w:tc>
          <w:tcPr>
            <w:tcW w:w="2263" w:type="dxa"/>
            <w:vMerge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накопительным итогом</w:t>
            </w:r>
          </w:p>
        </w:tc>
        <w:tc>
          <w:tcPr>
            <w:tcW w:w="849" w:type="dxa"/>
            <w:vMerge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</w:tcPr>
          <w:p w:rsidR="0097777A" w:rsidRPr="002B4341" w:rsidRDefault="0097777A" w:rsidP="00F767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24</w:t>
            </w:r>
            <w:r w:rsidRPr="002B434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97777A" w:rsidRPr="002B4341" w:rsidRDefault="0097777A" w:rsidP="00F767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88</w:t>
            </w:r>
            <w:r w:rsidRPr="002B434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167</w:t>
            </w:r>
            <w:r w:rsidRPr="002B434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данный целевой индикатор введен с 2021 года. Базовое значение не приводится, так как перечень предприятий-участников определяется на конкурсной основе.</w:t>
            </w:r>
          </w:p>
          <w:p w:rsidR="0097777A" w:rsidRPr="002B4341" w:rsidRDefault="0097777A" w:rsidP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 xml:space="preserve">Индикатор является показателем результата предоставления иных </w:t>
            </w:r>
            <w:r w:rsidRPr="002B4341">
              <w:rPr>
                <w:rFonts w:ascii="Times New Roman" w:hAnsi="Times New Roman" w:cs="Times New Roman"/>
              </w:rPr>
              <w:lastRenderedPageBreak/>
              <w:t>межбюджетных трансфертов, установленных в соглашении 2021 года (на 2021, 2022, 2023 годы), в соглашении 2022 года (на 2022, 2023, 2024 годы).</w:t>
            </w:r>
          </w:p>
        </w:tc>
      </w:tr>
      <w:tr w:rsidR="0097777A" w:rsidRPr="002B4341" w:rsidTr="0097777A">
        <w:tc>
          <w:tcPr>
            <w:tcW w:w="2263" w:type="dxa"/>
            <w:vMerge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849" w:type="dxa"/>
            <w:vMerge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на 2021 год приведено базовое значение</w:t>
            </w:r>
          </w:p>
        </w:tc>
      </w:tr>
      <w:tr w:rsidR="0097777A" w:rsidRPr="002B4341" w:rsidTr="0097777A">
        <w:tc>
          <w:tcPr>
            <w:tcW w:w="2263" w:type="dxa"/>
            <w:vMerge w:val="restart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 xml:space="preserve">4. Объем инвестиций в основной капитал по видам экономической деятельности </w:t>
            </w:r>
            <w:hyperlink r:id="rId4">
              <w:r w:rsidRPr="002B4341">
                <w:rPr>
                  <w:rFonts w:ascii="Times New Roman" w:hAnsi="Times New Roman" w:cs="Times New Roman"/>
                  <w:color w:val="0000FF"/>
                </w:rPr>
                <w:t>раздела</w:t>
              </w:r>
            </w:hyperlink>
            <w:r w:rsidRPr="002B4341">
              <w:rPr>
                <w:rFonts w:ascii="Times New Roman" w:hAnsi="Times New Roman" w:cs="Times New Roman"/>
              </w:rPr>
      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</w:t>
            </w:r>
          </w:p>
        </w:tc>
        <w:tc>
          <w:tcPr>
            <w:tcW w:w="849" w:type="dxa"/>
            <w:vMerge w:val="restart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млн рублей</w:t>
            </w: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777A" w:rsidRPr="002B4341" w:rsidTr="0097777A">
        <w:tc>
          <w:tcPr>
            <w:tcW w:w="2263" w:type="dxa"/>
            <w:vMerge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накопительным итогом</w:t>
            </w:r>
          </w:p>
        </w:tc>
        <w:tc>
          <w:tcPr>
            <w:tcW w:w="849" w:type="dxa"/>
            <w:vMerge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</w:tcPr>
          <w:p w:rsidR="0097777A" w:rsidRPr="002B4341" w:rsidRDefault="0097777A" w:rsidP="00F767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111,0</w:t>
            </w:r>
            <w:r w:rsidRPr="002B434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97777A" w:rsidRPr="002B4341" w:rsidRDefault="0097777A" w:rsidP="00F767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397,98</w:t>
            </w:r>
            <w:r w:rsidRPr="002B434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794,91</w:t>
            </w:r>
            <w:r w:rsidRPr="002B434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 xml:space="preserve">данный целевой индикатор введен с 2021 </w:t>
            </w:r>
            <w:r w:rsidRPr="002B4341">
              <w:rPr>
                <w:rFonts w:ascii="Times New Roman" w:hAnsi="Times New Roman" w:cs="Times New Roman"/>
              </w:rPr>
              <w:lastRenderedPageBreak/>
              <w:t>года. Базовое значение не приводится, так как перечень предприятий-участников определяется на конкурсной основе</w:t>
            </w:r>
          </w:p>
        </w:tc>
      </w:tr>
      <w:tr w:rsidR="0097777A" w:rsidRPr="002B4341" w:rsidTr="0097777A">
        <w:tc>
          <w:tcPr>
            <w:tcW w:w="2263" w:type="dxa"/>
            <w:vMerge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849" w:type="dxa"/>
            <w:vMerge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1 436,82</w:t>
            </w: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286,98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396,93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на 2021 год приведено базовое значение</w:t>
            </w:r>
          </w:p>
        </w:tc>
      </w:tr>
      <w:tr w:rsidR="0097777A" w:rsidRPr="002B4341" w:rsidTr="0097777A">
        <w:tc>
          <w:tcPr>
            <w:tcW w:w="2263" w:type="dxa"/>
            <w:vMerge w:val="restart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 xml:space="preserve">5. Объем отгруженных товаров собственного производства, выполненных работ и услуг собственными силами по видам экономической деятельности </w:t>
            </w:r>
            <w:hyperlink r:id="rId5">
              <w:r w:rsidRPr="002B4341">
                <w:rPr>
                  <w:rFonts w:ascii="Times New Roman" w:hAnsi="Times New Roman" w:cs="Times New Roman"/>
                  <w:color w:val="0000FF"/>
                </w:rPr>
                <w:t>раздела</w:t>
              </w:r>
            </w:hyperlink>
            <w:r w:rsidRPr="002B4341">
              <w:rPr>
                <w:rFonts w:ascii="Times New Roman" w:hAnsi="Times New Roman" w:cs="Times New Roman"/>
              </w:rPr>
      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</w:t>
            </w:r>
          </w:p>
        </w:tc>
        <w:tc>
          <w:tcPr>
            <w:tcW w:w="849" w:type="dxa"/>
            <w:vMerge w:val="restart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млн рублей</w:t>
            </w: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777A" w:rsidRPr="002B4341" w:rsidTr="0097777A">
        <w:tc>
          <w:tcPr>
            <w:tcW w:w="2263" w:type="dxa"/>
            <w:vMerge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накопительным итогом</w:t>
            </w:r>
          </w:p>
        </w:tc>
        <w:tc>
          <w:tcPr>
            <w:tcW w:w="849" w:type="dxa"/>
            <w:vMerge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</w:tcPr>
          <w:p w:rsidR="0097777A" w:rsidRPr="002B4341" w:rsidRDefault="0097777A" w:rsidP="00F767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 xml:space="preserve">6 </w:t>
            </w:r>
            <w:r w:rsidRPr="002B4341">
              <w:rPr>
                <w:rFonts w:ascii="Times New Roman" w:hAnsi="Times New Roman" w:cs="Times New Roman"/>
              </w:rPr>
              <w:lastRenderedPageBreak/>
              <w:t>544,5</w:t>
            </w:r>
            <w:r w:rsidRPr="002B434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850" w:type="dxa"/>
          </w:tcPr>
          <w:p w:rsidR="0097777A" w:rsidRPr="002B4341" w:rsidRDefault="0097777A" w:rsidP="00F767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lastRenderedPageBreak/>
              <w:t xml:space="preserve">24 </w:t>
            </w:r>
            <w:r w:rsidRPr="002B4341">
              <w:rPr>
                <w:rFonts w:ascii="Times New Roman" w:hAnsi="Times New Roman" w:cs="Times New Roman"/>
              </w:rPr>
              <w:lastRenderedPageBreak/>
              <w:t>097,33</w:t>
            </w:r>
            <w:r w:rsidRPr="002B434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lastRenderedPageBreak/>
              <w:t xml:space="preserve">48 </w:t>
            </w:r>
            <w:r w:rsidRPr="002B4341">
              <w:rPr>
                <w:rFonts w:ascii="Times New Roman" w:hAnsi="Times New Roman" w:cs="Times New Roman"/>
              </w:rPr>
              <w:lastRenderedPageBreak/>
              <w:t>786,61</w:t>
            </w:r>
            <w:r w:rsidRPr="002B4341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lastRenderedPageBreak/>
              <w:t xml:space="preserve">данный целевой </w:t>
            </w:r>
            <w:r w:rsidRPr="002B4341">
              <w:rPr>
                <w:rFonts w:ascii="Times New Roman" w:hAnsi="Times New Roman" w:cs="Times New Roman"/>
              </w:rPr>
              <w:lastRenderedPageBreak/>
              <w:t>индикатор введен с 2021 года.</w:t>
            </w:r>
          </w:p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Базовое значение не приводится, так как перечень предприятий-участников определяется на конкурсной основе</w:t>
            </w:r>
          </w:p>
        </w:tc>
      </w:tr>
      <w:tr w:rsidR="0097777A" w:rsidRPr="002B4341" w:rsidTr="0097777A">
        <w:tc>
          <w:tcPr>
            <w:tcW w:w="2263" w:type="dxa"/>
            <w:vMerge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849" w:type="dxa"/>
            <w:vMerge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21 884,43</w:t>
            </w: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17 552,83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24 689,28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на 2021 год приведено базовое значение</w:t>
            </w:r>
          </w:p>
        </w:tc>
      </w:tr>
      <w:tr w:rsidR="0097777A" w:rsidRPr="002B4341" w:rsidTr="0097777A">
        <w:tc>
          <w:tcPr>
            <w:tcW w:w="2263" w:type="dxa"/>
            <w:tcBorders>
              <w:bottom w:val="nil"/>
            </w:tcBorders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 xml:space="preserve">6.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hyperlink r:id="rId6">
              <w:r w:rsidRPr="002B4341">
                <w:rPr>
                  <w:rFonts w:ascii="Times New Roman" w:hAnsi="Times New Roman" w:cs="Times New Roman"/>
                  <w:color w:val="0000FF"/>
                </w:rPr>
                <w:t>раздела</w:t>
              </w:r>
            </w:hyperlink>
            <w:r w:rsidRPr="002B4341">
              <w:rPr>
                <w:rFonts w:ascii="Times New Roman" w:hAnsi="Times New Roman" w:cs="Times New Roman"/>
              </w:rPr>
              <w:t xml:space="preserve"> "Обрабатывающие производства" Общероссийского классификатора видов экономической деятельности, за </w:t>
            </w:r>
            <w:r w:rsidRPr="002B4341">
              <w:rPr>
                <w:rFonts w:ascii="Times New Roman" w:hAnsi="Times New Roman" w:cs="Times New Roman"/>
              </w:rPr>
              <w:lastRenderedPageBreak/>
              <w:t>исключением видов деятельности, не относящихся к сфере ведения Минпромторга России</w:t>
            </w:r>
          </w:p>
        </w:tc>
        <w:tc>
          <w:tcPr>
            <w:tcW w:w="849" w:type="dxa"/>
            <w:tcBorders>
              <w:bottom w:val="nil"/>
            </w:tcBorders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lastRenderedPageBreak/>
              <w:t>млн рублей</w:t>
            </w: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777A" w:rsidRPr="002B4341" w:rsidTr="0097777A">
        <w:tc>
          <w:tcPr>
            <w:tcW w:w="2263" w:type="dxa"/>
            <w:vMerge w:val="restart"/>
            <w:tcBorders>
              <w:top w:val="nil"/>
            </w:tcBorders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накопительным итогом</w:t>
            </w:r>
          </w:p>
        </w:tc>
        <w:tc>
          <w:tcPr>
            <w:tcW w:w="849" w:type="dxa"/>
            <w:vMerge w:val="restart"/>
            <w:tcBorders>
              <w:top w:val="nil"/>
            </w:tcBorders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данный целевой индикатор введен с 2023 года.</w:t>
            </w:r>
          </w:p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Базовое значение не приводится, так как перечень предприятий-участников определяется на конкурсной основе</w:t>
            </w:r>
          </w:p>
        </w:tc>
      </w:tr>
      <w:tr w:rsidR="0097777A" w:rsidRPr="002B4341" w:rsidTr="0097777A">
        <w:tc>
          <w:tcPr>
            <w:tcW w:w="2263" w:type="dxa"/>
            <w:vMerge/>
            <w:tcBorders>
              <w:top w:val="nil"/>
            </w:tcBorders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на 2023 год приведено базовое значение</w:t>
            </w:r>
          </w:p>
        </w:tc>
      </w:tr>
      <w:tr w:rsidR="0097777A" w:rsidRPr="002B4341" w:rsidTr="0097777A">
        <w:tc>
          <w:tcPr>
            <w:tcW w:w="2263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Задача 1: содействие развитию производственно-технологического потенциала промышленных организаций Новосибирской области</w:t>
            </w: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7. Темп роста производительности (выработки) на одного работающего, определенный по выручке, по кругу промышленных организаций, получивших государственную поддержку</w:t>
            </w:r>
          </w:p>
        </w:tc>
        <w:tc>
          <w:tcPr>
            <w:tcW w:w="84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% к предыдущему году</w:t>
            </w: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777A" w:rsidRPr="002B4341" w:rsidTr="0097777A">
        <w:tc>
          <w:tcPr>
            <w:tcW w:w="2263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 xml:space="preserve">Задача 2: содействие </w:t>
            </w:r>
            <w:r w:rsidRPr="002B4341">
              <w:rPr>
                <w:rFonts w:ascii="Times New Roman" w:hAnsi="Times New Roman" w:cs="Times New Roman"/>
              </w:rPr>
              <w:lastRenderedPageBreak/>
              <w:t>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lastRenderedPageBreak/>
              <w:t xml:space="preserve">8. Темп роста объемов </w:t>
            </w:r>
            <w:r w:rsidRPr="002B4341">
              <w:rPr>
                <w:rFonts w:ascii="Times New Roman" w:hAnsi="Times New Roman" w:cs="Times New Roman"/>
              </w:rPr>
              <w:lastRenderedPageBreak/>
              <w:t>производства инновационной продукции по кругу научно-производственных центров, получивших государственную поддержку, в сопоставимых ценах</w:t>
            </w:r>
          </w:p>
        </w:tc>
        <w:tc>
          <w:tcPr>
            <w:tcW w:w="84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lastRenderedPageBreak/>
              <w:t xml:space="preserve">% к </w:t>
            </w:r>
            <w:r w:rsidRPr="002B4341">
              <w:rPr>
                <w:rFonts w:ascii="Times New Roman" w:hAnsi="Times New Roman" w:cs="Times New Roman"/>
              </w:rPr>
              <w:lastRenderedPageBreak/>
              <w:t>предыдущему году</w:t>
            </w: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777A" w:rsidRPr="002B4341" w:rsidTr="0097777A">
        <w:tc>
          <w:tcPr>
            <w:tcW w:w="2263" w:type="dxa"/>
          </w:tcPr>
          <w:p w:rsidR="0097777A" w:rsidRPr="002B4341" w:rsidRDefault="0097777A" w:rsidP="004E6666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Задача 3: создание условий для развития организаций медицинской промышленности Новосибирской области</w:t>
            </w:r>
          </w:p>
        </w:tc>
        <w:tc>
          <w:tcPr>
            <w:tcW w:w="2694" w:type="dxa"/>
          </w:tcPr>
          <w:p w:rsidR="0097777A" w:rsidRPr="002B4341" w:rsidRDefault="0097777A" w:rsidP="004E6666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9. Темп роста объемов производства продукции организаций медицинской промышленности Новосибирской области, получивших государственную поддержку, в сопоставимых ценах</w:t>
            </w:r>
          </w:p>
        </w:tc>
        <w:tc>
          <w:tcPr>
            <w:tcW w:w="849" w:type="dxa"/>
          </w:tcPr>
          <w:p w:rsidR="0097777A" w:rsidRPr="002B4341" w:rsidRDefault="0097777A" w:rsidP="004E66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% к предыдущему году</w:t>
            </w:r>
          </w:p>
        </w:tc>
        <w:tc>
          <w:tcPr>
            <w:tcW w:w="798" w:type="dxa"/>
          </w:tcPr>
          <w:p w:rsidR="0097777A" w:rsidRPr="002B4341" w:rsidRDefault="0097777A" w:rsidP="004E66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 w:rsidP="004E66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793" w:type="dxa"/>
          </w:tcPr>
          <w:p w:rsidR="0097777A" w:rsidRPr="002B4341" w:rsidRDefault="0097777A" w:rsidP="004E66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687" w:type="dxa"/>
          </w:tcPr>
          <w:p w:rsidR="0097777A" w:rsidRPr="002B4341" w:rsidRDefault="0097777A" w:rsidP="004E66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709" w:type="dxa"/>
          </w:tcPr>
          <w:p w:rsidR="0097777A" w:rsidRPr="002B4341" w:rsidRDefault="0097777A" w:rsidP="004E66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709" w:type="dxa"/>
          </w:tcPr>
          <w:p w:rsidR="0097777A" w:rsidRPr="002B4341" w:rsidRDefault="0097777A" w:rsidP="004E66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793" w:type="dxa"/>
          </w:tcPr>
          <w:p w:rsidR="0097777A" w:rsidRPr="002B4341" w:rsidRDefault="0097777A" w:rsidP="004E66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756" w:type="dxa"/>
          </w:tcPr>
          <w:p w:rsidR="0097777A" w:rsidRPr="002B4341" w:rsidRDefault="0097777A" w:rsidP="004E66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850" w:type="dxa"/>
          </w:tcPr>
          <w:p w:rsidR="0097777A" w:rsidRPr="002B4341" w:rsidRDefault="0097777A" w:rsidP="004E66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710" w:type="dxa"/>
          </w:tcPr>
          <w:p w:rsidR="0097777A" w:rsidRPr="002B4341" w:rsidRDefault="0097777A" w:rsidP="004E6666">
            <w:r w:rsidRPr="002B4341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702" w:type="dxa"/>
          </w:tcPr>
          <w:p w:rsidR="0097777A" w:rsidRPr="002B4341" w:rsidRDefault="0097777A" w:rsidP="004E66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777A" w:rsidRPr="002B4341" w:rsidTr="0097777A">
        <w:tc>
          <w:tcPr>
            <w:tcW w:w="15027" w:type="dxa"/>
            <w:gridSpan w:val="14"/>
          </w:tcPr>
          <w:p w:rsidR="00970643" w:rsidRPr="002B4341" w:rsidRDefault="009706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Подпрограмма 1 «Техническое перевооружение промышленности Новосибирской области»</w:t>
            </w:r>
          </w:p>
        </w:tc>
      </w:tr>
      <w:tr w:rsidR="0097777A" w:rsidRPr="002B4341" w:rsidTr="0097777A">
        <w:tc>
          <w:tcPr>
            <w:tcW w:w="15027" w:type="dxa"/>
            <w:gridSpan w:val="14"/>
          </w:tcPr>
          <w:p w:rsidR="00970643" w:rsidRPr="002B4341" w:rsidRDefault="0097064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Цель 1 подпрограммы 1: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97777A" w:rsidRPr="002B4341" w:rsidTr="0097777A">
        <w:tc>
          <w:tcPr>
            <w:tcW w:w="2263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 xml:space="preserve">Задача 1 подпрограммы 1: стимулирование промышленных организаций к внедрению передовой техники и технологии, механизации и автоматизации производства, </w:t>
            </w:r>
            <w:r w:rsidRPr="002B4341">
              <w:rPr>
                <w:rFonts w:ascii="Times New Roman" w:hAnsi="Times New Roman" w:cs="Times New Roman"/>
              </w:rPr>
              <w:lastRenderedPageBreak/>
              <w:t>модернизации и замене морально устаревшего и физически изношенного оборудования новым, более производительным</w:t>
            </w: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lastRenderedPageBreak/>
              <w:t>10. Количество единиц нового основного технологического оборудования, приобретенного промышленными организациями в рамках реализации мероприятий подпрограммы</w:t>
            </w:r>
          </w:p>
        </w:tc>
        <w:tc>
          <w:tcPr>
            <w:tcW w:w="84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777A" w:rsidRPr="002B4341" w:rsidTr="0097777A">
        <w:tc>
          <w:tcPr>
            <w:tcW w:w="2263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Задача 2 подпрограммы 1: обеспечение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 организациях Новосибирской области</w:t>
            </w: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11. Количество созданных новых или усовершенствованных производимых видов продукции, созданных новых или усовершенствованных применяемых технологий в рамках реализации мероприятий подпрограммы</w:t>
            </w:r>
          </w:p>
        </w:tc>
        <w:tc>
          <w:tcPr>
            <w:tcW w:w="84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777A" w:rsidRPr="002B4341" w:rsidTr="0097777A">
        <w:tc>
          <w:tcPr>
            <w:tcW w:w="15027" w:type="dxa"/>
            <w:gridSpan w:val="14"/>
          </w:tcPr>
          <w:p w:rsidR="00970643" w:rsidRPr="002B4341" w:rsidRDefault="009706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Подпрограмма 2 «Государственная поддержка научно-производственных центров в Новосибирской области»</w:t>
            </w:r>
          </w:p>
        </w:tc>
      </w:tr>
      <w:tr w:rsidR="0097777A" w:rsidRPr="002B4341" w:rsidTr="0097777A">
        <w:tc>
          <w:tcPr>
            <w:tcW w:w="15027" w:type="dxa"/>
            <w:gridSpan w:val="14"/>
          </w:tcPr>
          <w:p w:rsidR="00970643" w:rsidRPr="002B4341" w:rsidRDefault="0097064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Цель 1 подпрограммы 2: 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</w:tr>
      <w:tr w:rsidR="0097777A" w:rsidRPr="002B4341" w:rsidTr="0097777A">
        <w:tc>
          <w:tcPr>
            <w:tcW w:w="2263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 xml:space="preserve">Задача 1 подпрограммы 2: </w:t>
            </w:r>
            <w:r w:rsidRPr="002B4341">
              <w:rPr>
                <w:rFonts w:ascii="Times New Roman" w:hAnsi="Times New Roman" w:cs="Times New Roman"/>
              </w:rPr>
              <w:lastRenderedPageBreak/>
              <w:t xml:space="preserve">формирование организационных и финансовых условий для проведения научно-производственными центрами комплекса исследовательских, экспериментальных работ по созданию новых материалов, технологий, в том числе </w:t>
            </w:r>
            <w:proofErr w:type="spellStart"/>
            <w:r w:rsidRPr="002B4341">
              <w:rPr>
                <w:rFonts w:ascii="Times New Roman" w:hAnsi="Times New Roman" w:cs="Times New Roman"/>
              </w:rPr>
              <w:t>нанотехнологий</w:t>
            </w:r>
            <w:proofErr w:type="spellEnd"/>
            <w:r w:rsidRPr="002B4341">
              <w:rPr>
                <w:rFonts w:ascii="Times New Roman" w:hAnsi="Times New Roman" w:cs="Times New Roman"/>
              </w:rPr>
              <w:t>, разработке образцов и выпуску опытных партий инновационной высокотехнологичной продукции, ее испытанию и сертификации</w:t>
            </w: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lastRenderedPageBreak/>
              <w:t xml:space="preserve">12. Количество разработанных в рамках </w:t>
            </w:r>
            <w:r w:rsidRPr="002B4341">
              <w:rPr>
                <w:rFonts w:ascii="Times New Roman" w:hAnsi="Times New Roman" w:cs="Times New Roman"/>
              </w:rPr>
              <w:lastRenderedPageBreak/>
              <w:t>реализации мероприятий подпрограммы образцов инновационной высокотехнологичной продукции, новых технологий, материалов</w:t>
            </w:r>
          </w:p>
        </w:tc>
        <w:tc>
          <w:tcPr>
            <w:tcW w:w="84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777A" w:rsidRPr="002B4341" w:rsidTr="0097777A">
        <w:tc>
          <w:tcPr>
            <w:tcW w:w="2263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 xml:space="preserve">Задача 2 подпрограммы 2: развитие научно-исследовательской и опытно-экспериментальной базы научно-производственных центров, обеспечивающей проведение комплекса работ, испытаний новых материалов и </w:t>
            </w:r>
            <w:r w:rsidRPr="002B4341">
              <w:rPr>
                <w:rFonts w:ascii="Times New Roman" w:hAnsi="Times New Roman" w:cs="Times New Roman"/>
              </w:rPr>
              <w:lastRenderedPageBreak/>
              <w:t>технологий, промышленных образцов продукции</w:t>
            </w: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lastRenderedPageBreak/>
              <w:t>13. Количество приобретенного в рамках реализации мероприятий подпрограммы специального исследовательского, опытно-экспериментального оборудования и приборов</w:t>
            </w:r>
          </w:p>
        </w:tc>
        <w:tc>
          <w:tcPr>
            <w:tcW w:w="84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777A" w:rsidRPr="002B4341" w:rsidTr="0097777A">
        <w:tc>
          <w:tcPr>
            <w:tcW w:w="15027" w:type="dxa"/>
            <w:gridSpan w:val="14"/>
          </w:tcPr>
          <w:p w:rsidR="00970643" w:rsidRPr="002B4341" w:rsidRDefault="00970643" w:rsidP="009706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Подпрограмма 3 «Развитие медицинской промышленности Новосибирской области»</w:t>
            </w:r>
          </w:p>
        </w:tc>
      </w:tr>
      <w:tr w:rsidR="0097777A" w:rsidRPr="002B4341" w:rsidTr="0097777A">
        <w:tc>
          <w:tcPr>
            <w:tcW w:w="15027" w:type="dxa"/>
            <w:gridSpan w:val="14"/>
          </w:tcPr>
          <w:p w:rsidR="00970643" w:rsidRPr="002B4341" w:rsidRDefault="0097064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Цель 1 подпрограммы 3: создание условий для развития организаций медицинской промышленности Новосибирской области</w:t>
            </w:r>
          </w:p>
        </w:tc>
      </w:tr>
      <w:tr w:rsidR="0097777A" w:rsidRPr="002B4341" w:rsidTr="0097777A">
        <w:tc>
          <w:tcPr>
            <w:tcW w:w="2263" w:type="dxa"/>
            <w:vMerge w:val="restart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Задача 1 подпрограммы 3: содействие повышению эффективности работы организаций медицинской промышленности Новосибирской области, стимулирование увеличения объемов производства продукции, имеющей стабильный спрос на российском рынке, инновационной продукции</w:t>
            </w: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14. Количество доклинических (в том числе технических и/или токсикологических) и/или клинических испытаний/исследований медицинских изделий, лекарственных средств и медицинских технологий, проведенных организациями медицинской промышленности Новосибирской области в рамках реализации подпрограммы</w:t>
            </w:r>
          </w:p>
        </w:tc>
        <w:tc>
          <w:tcPr>
            <w:tcW w:w="84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777A" w:rsidRPr="002B4341" w:rsidTr="0097777A">
        <w:tc>
          <w:tcPr>
            <w:tcW w:w="2263" w:type="dxa"/>
            <w:vMerge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15. Количество разработанных и изготовленных видов образцов продукции медицинских изделий, лекарственных средств и медицинских технологий, готовых к обязательным видам испытаний в рамках реализации подпрограммы</w:t>
            </w:r>
          </w:p>
        </w:tc>
        <w:tc>
          <w:tcPr>
            <w:tcW w:w="84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777A" w:rsidRPr="002B4341" w:rsidTr="0097777A">
        <w:tc>
          <w:tcPr>
            <w:tcW w:w="2263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lastRenderedPageBreak/>
              <w:t>Задача 2 подпрограммы 3: содействие развитию инфраструктуры медицинской промышленности в Новосибирской области</w:t>
            </w:r>
          </w:p>
        </w:tc>
        <w:tc>
          <w:tcPr>
            <w:tcW w:w="2694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16. Количество созданных и/или усовершенствованных (модернизация,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 в рамках реализации подпрограммы</w:t>
            </w:r>
          </w:p>
        </w:tc>
        <w:tc>
          <w:tcPr>
            <w:tcW w:w="84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98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:rsidR="0097777A" w:rsidRPr="002B4341" w:rsidRDefault="009777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3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</w:tcPr>
          <w:p w:rsidR="0097777A" w:rsidRPr="002B4341" w:rsidRDefault="009777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70643" w:rsidRPr="002B4341" w:rsidRDefault="009706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0643" w:rsidRPr="002B4341" w:rsidRDefault="009706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B4341">
        <w:rPr>
          <w:rFonts w:ascii="Times New Roman" w:hAnsi="Times New Roman" w:cs="Times New Roman"/>
        </w:rPr>
        <w:t>--------------------------------</w:t>
      </w:r>
    </w:p>
    <w:p w:rsidR="00970643" w:rsidRPr="002B4341" w:rsidRDefault="009706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438"/>
      <w:bookmarkEnd w:id="1"/>
      <w:r w:rsidRPr="002B4341">
        <w:rPr>
          <w:rFonts w:ascii="Times New Roman" w:hAnsi="Times New Roman" w:cs="Times New Roman"/>
          <w:vertAlign w:val="superscript"/>
        </w:rPr>
        <w:t xml:space="preserve">1 </w:t>
      </w:r>
      <w:r w:rsidRPr="002B4341">
        <w:rPr>
          <w:rFonts w:ascii="Times New Roman" w:hAnsi="Times New Roman" w:cs="Times New Roman"/>
        </w:rPr>
        <w:t xml:space="preserve">- приведены в соответствии с Соглашением о предоставлении из федерального бюджета иного межбюджетного трансферта бюджету субъекта Российской Федерации в целях софинансирования расходных обязательств субъекта Российской Федерации, возникающих при реализации региональных программ развития промышленности, от 24.06.2021 </w:t>
      </w:r>
      <w:r w:rsidR="00470F4E" w:rsidRPr="002B4341">
        <w:rPr>
          <w:rFonts w:ascii="Times New Roman" w:hAnsi="Times New Roman" w:cs="Times New Roman"/>
        </w:rPr>
        <w:t>№</w:t>
      </w:r>
      <w:r w:rsidRPr="002B4341">
        <w:rPr>
          <w:rFonts w:ascii="Times New Roman" w:hAnsi="Times New Roman" w:cs="Times New Roman"/>
        </w:rPr>
        <w:t xml:space="preserve"> 020-17-2021-030 и планируемыми к заключению соглашениями в 2024 году;</w:t>
      </w:r>
    </w:p>
    <w:p w:rsidR="00970643" w:rsidRPr="002B4341" w:rsidRDefault="009706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439"/>
      <w:bookmarkEnd w:id="2"/>
      <w:r w:rsidRPr="002B4341">
        <w:rPr>
          <w:rFonts w:ascii="Times New Roman" w:hAnsi="Times New Roman" w:cs="Times New Roman"/>
          <w:vertAlign w:val="superscript"/>
        </w:rPr>
        <w:t>2</w:t>
      </w:r>
      <w:r w:rsidRPr="002B4341">
        <w:rPr>
          <w:rFonts w:ascii="Times New Roman" w:hAnsi="Times New Roman" w:cs="Times New Roman"/>
        </w:rPr>
        <w:t xml:space="preserve"> - приведены справочно до включения в государственную программу Новосибирской области «Развитие промышленности и повышение ее конкурентоспособности в Новосибирской области» средств областного бюджета Новосибирской области на 2024 и 2025 годы.</w:t>
      </w:r>
    </w:p>
    <w:p w:rsidR="00970643" w:rsidRPr="002B4341" w:rsidRDefault="009706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70643" w:rsidRPr="002B4341" w:rsidRDefault="00970643">
      <w:pPr>
        <w:pStyle w:val="ConsPlusNormal"/>
        <w:jc w:val="both"/>
        <w:rPr>
          <w:rFonts w:ascii="Times New Roman" w:hAnsi="Times New Roman" w:cs="Times New Roman"/>
        </w:rPr>
      </w:pPr>
    </w:p>
    <w:p w:rsidR="00970643" w:rsidRPr="00970643" w:rsidRDefault="00970643" w:rsidP="00970643">
      <w:pPr>
        <w:jc w:val="center"/>
        <w:rPr>
          <w:rFonts w:ascii="Times New Roman" w:hAnsi="Times New Roman" w:cs="Times New Roman"/>
        </w:rPr>
      </w:pPr>
      <w:r w:rsidRPr="002B4341">
        <w:rPr>
          <w:rFonts w:ascii="Times New Roman" w:hAnsi="Times New Roman" w:cs="Times New Roman"/>
        </w:rPr>
        <w:t>_________</w:t>
      </w:r>
    </w:p>
    <w:sectPr w:rsidR="00970643" w:rsidRPr="00970643" w:rsidSect="008131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43"/>
    <w:rsid w:val="002B4341"/>
    <w:rsid w:val="00470F4E"/>
    <w:rsid w:val="004E6666"/>
    <w:rsid w:val="00610447"/>
    <w:rsid w:val="00970643"/>
    <w:rsid w:val="0097777A"/>
    <w:rsid w:val="00A178C2"/>
    <w:rsid w:val="00C95642"/>
    <w:rsid w:val="00D15B6D"/>
    <w:rsid w:val="00E70A22"/>
    <w:rsid w:val="00F7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30B8C-1E5A-40B7-A73A-DBAD19A7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6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6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06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157&amp;dst=100711" TargetMode="External"/><Relationship Id="rId5" Type="http://schemas.openxmlformats.org/officeDocument/2006/relationships/hyperlink" Target="https://login.consultant.ru/link/?req=doc&amp;base=LAW&amp;n=462157&amp;dst=100711" TargetMode="External"/><Relationship Id="rId4" Type="http://schemas.openxmlformats.org/officeDocument/2006/relationships/hyperlink" Target="https://login.consultant.ru/link/?req=doc&amp;base=LAW&amp;n=462157&amp;dst=1007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11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 Владимир Александрович</dc:creator>
  <cp:keywords/>
  <dc:description/>
  <cp:lastModifiedBy>Писарев Владимир Александрович</cp:lastModifiedBy>
  <cp:revision>7</cp:revision>
  <dcterms:created xsi:type="dcterms:W3CDTF">2024-02-12T02:53:00Z</dcterms:created>
  <dcterms:modified xsi:type="dcterms:W3CDTF">2024-02-12T05:01:00Z</dcterms:modified>
</cp:coreProperties>
</file>