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/>
          <w:sz w:val="28"/>
          <w:szCs w:val="28"/>
        </w:rPr>
        <w:outlineLvl w:val="0"/>
      </w:pPr>
      <w:r>
        <w:rPr>
          <w:color w:val="000000"/>
          <w:sz w:val="28"/>
          <w:szCs w:val="28"/>
        </w:rPr>
        <w:t xml:space="preserve">Проект постановления Правительства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  <w:outlineLvl w:val="0"/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постановление Правительства Новосибирской области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 29.09.2021 № 395-п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соответствии с Федеральным законом от 31.07.2020 № 248-ФЗ «О государственном контроле (надзоре) и муниципальном контроле в Российской Федерации», Законом Российской Федерации от 21.02.1992 № 2395-1 «О недрах» Правительство Новосибирской области </w:t>
      </w:r>
      <w:r>
        <w:rPr>
          <w:b/>
          <w:color w:val="000000" w:themeColor="text1"/>
          <w:spacing w:val="20"/>
          <w:sz w:val="28"/>
          <w:szCs w:val="28"/>
        </w:rPr>
        <w:t xml:space="preserve">п</w:t>
      </w:r>
      <w:r>
        <w:rPr>
          <w:b/>
          <w:color w:val="000000" w:themeColor="text1"/>
          <w:spacing w:val="20"/>
          <w:sz w:val="28"/>
          <w:szCs w:val="28"/>
        </w:rPr>
        <w:t xml:space="preserve"> о с т а н о в л я е т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постановление Правительства Новосибирской области от 29.09.2021 № 395-п «Об утверждении Положения о региональном государственном геологическом контроле (надзоре) на территории Новосибирской области» следующие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Положении о региональном государственном геологическом контроле (надзоре) на территории Новосибирской области: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В подпункте 1 пункта 5, подпункте 2 пункта 6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слова «– начальник управления контрольно-надзорной деятельностью министерства» исключить.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 Пункт 9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«9. </w:t>
      </w:r>
      <w:r>
        <w:rPr>
          <w:color w:val="000000" w:themeColor="text1"/>
          <w:sz w:val="28"/>
          <w:szCs w:val="28"/>
        </w:rPr>
        <w:t xml:space="preserve">Контрольный орган обеспечивает учет объектов контроля путем внесения сведений о</w:t>
      </w:r>
      <w:r>
        <w:rPr>
          <w:color w:val="000000" w:themeColor="text1"/>
          <w:sz w:val="28"/>
          <w:szCs w:val="28"/>
        </w:rPr>
        <w:t xml:space="preserve">б</w:t>
      </w:r>
      <w:r>
        <w:rPr>
          <w:color w:val="000000" w:themeColor="text1"/>
          <w:sz w:val="28"/>
          <w:szCs w:val="28"/>
        </w:rPr>
        <w:t xml:space="preserve"> объектах контроля</w:t>
      </w:r>
      <w:r>
        <w:rPr>
          <w:color w:val="000000" w:themeColor="text1"/>
          <w:sz w:val="28"/>
          <w:szCs w:val="28"/>
        </w:rPr>
        <w:t xml:space="preserve">, поступающий в контрольный орган,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информационные системы, создаваемые в соответствии с требованиями </w:t>
      </w:r>
      <w:hyperlink r:id="rId9" w:tooltip="consultantplus://offline/ref=0609AEE95FB53E06F11D8E9FD28C98D5F913BCBF2EDE9882E233D07B14FAEFC323CB6F91FC019A6A70D71CCF6F2DFB2C32C88B9EF0D444DDv2TED" w:history="1">
        <w:r>
          <w:rPr>
            <w:color w:val="000000"/>
            <w:sz w:val="28"/>
            <w:szCs w:val="28"/>
          </w:rPr>
          <w:t xml:space="preserve">статьи 17</w:t>
        </w:r>
      </w:hyperlink>
      <w:r>
        <w:rPr>
          <w:color w:val="000000"/>
          <w:sz w:val="28"/>
          <w:szCs w:val="28"/>
        </w:rPr>
        <w:t xml:space="preserve"> Федерального закона «О государственном контроле (надзоре) и муниципальном контроле в Российской Фед</w:t>
      </w:r>
      <w:r>
        <w:rPr>
          <w:sz w:val="28"/>
          <w:szCs w:val="28"/>
        </w:rPr>
        <w:t xml:space="preserve">ерации»</w:t>
      </w:r>
      <w:r>
        <w:rPr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сборе, обработке, анализе и учете сведений об объектах контроля для целей их учета </w:t>
      </w:r>
      <w:r>
        <w:rPr>
          <w:sz w:val="28"/>
          <w:szCs w:val="28"/>
          <w:highlight w:val="white"/>
        </w:rPr>
        <w:t xml:space="preserve">контрольный орган </w:t>
      </w:r>
      <w:r>
        <w:rPr>
          <w:sz w:val="28"/>
          <w:szCs w:val="28"/>
          <w:highlight w:val="white"/>
        </w:rPr>
        <w:t xml:space="preserve">использует информацию, предоставляемую ему </w:t>
      </w:r>
      <w:r>
        <w:rPr>
          <w:sz w:val="28"/>
          <w:szCs w:val="28"/>
          <w:highlight w:val="white"/>
        </w:rPr>
        <w:t xml:space="preserve">в ходе осуществления контрольных (надзорных) мероприятий и профилактических мероприятий, информацию, предоставляе</w:t>
      </w:r>
      <w:r>
        <w:rPr>
          <w:sz w:val="28"/>
          <w:szCs w:val="28"/>
          <w:highlight w:val="white"/>
        </w:rPr>
        <w:t xml:space="preserve">мую ему </w:t>
      </w:r>
      <w:r>
        <w:rPr>
          <w:sz w:val="28"/>
          <w:szCs w:val="28"/>
          <w:highlight w:val="white"/>
        </w:rPr>
        <w:t xml:space="preserve">в соответствии с нормативными правовыми актами, информацию, получаемую в рамках межведомственного взаимодействия, а также общедоступную информацию, в том числе сведения, содержащиеся в государственном реестре работ по геологическому изучению</w:t>
      </w:r>
      <w:r>
        <w:rPr>
          <w:sz w:val="28"/>
          <w:szCs w:val="28"/>
          <w:highlight w:val="white"/>
        </w:rPr>
        <w:t xml:space="preserve"> недр, государственном </w:t>
      </w:r>
      <w:r>
        <w:rPr>
          <w:sz w:val="28"/>
          <w:szCs w:val="28"/>
          <w:highlight w:val="white"/>
        </w:rPr>
        <w:t xml:space="preserve">реестре</w:t>
      </w:r>
      <w:r>
        <w:rPr>
          <w:sz w:val="28"/>
          <w:szCs w:val="28"/>
          <w:highlight w:val="white"/>
        </w:rPr>
        <w:t xml:space="preserve"> участков недр, предоставленных в пользование, и лицензий на пользование недрами.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  <w:highlight w:val="white"/>
        </w:rPr>
        <w:t xml:space="preserve">. В абзаце первом пункта 12 слова «– начальника управления контрольно-надзорной деятельностью министерства» исключить.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  <w:highlight w:val="white"/>
        </w:rPr>
        <w:t xml:space="preserve">. В пункте 19 слова «– начальнику управления контрольно-надзорной деятельностью министерства» исключить.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  <w:highlight w:val="white"/>
        </w:rPr>
        <w:t xml:space="preserve">. В пункте 26 слова </w:t>
      </w:r>
      <w:r>
        <w:rPr>
          <w:sz w:val="28"/>
          <w:szCs w:val="28"/>
          <w:highlight w:val="white"/>
        </w:rPr>
        <w:t xml:space="preserve">«, не позднее 30 календарных дней со дня получения указанных сведений»</w:t>
      </w:r>
      <w:r>
        <w:rPr>
          <w:color w:val="000000"/>
          <w:sz w:val="28"/>
          <w:szCs w:val="28"/>
          <w:highlight w:val="white"/>
        </w:rPr>
        <w:t xml:space="preserve"> и «в установленный законодательством срок» исключить.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  <w:highlight w:val="white"/>
        </w:rPr>
        <w:t xml:space="preserve">. Пункт 42 изложить в следующей редакции: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42. </w:t>
      </w:r>
      <w:r>
        <w:rPr>
          <w:sz w:val="28"/>
          <w:szCs w:val="28"/>
          <w:highlight w:val="white"/>
        </w:rPr>
        <w:t xml:space="preserve">Обязательный профилактический визит проводится в отношении объектов контроля, отнесенных к категориям высокого и значительного риска, а также в течени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одного</w:t>
      </w:r>
      <w:r>
        <w:rPr>
          <w:sz w:val="28"/>
          <w:szCs w:val="28"/>
          <w:highlight w:val="white"/>
        </w:rPr>
        <w:t xml:space="preserve"> года со дня начала осуществления контролируемым лицом деятельности </w:t>
      </w:r>
      <w:r>
        <w:rPr>
          <w:sz w:val="28"/>
          <w:szCs w:val="28"/>
        </w:rPr>
        <w:t xml:space="preserve">в сфере использования недр на объектах контроля, сведения о которых внесены в </w:t>
      </w:r>
      <w:r>
        <w:rPr>
          <w:sz w:val="28"/>
          <w:szCs w:val="28"/>
        </w:rPr>
        <w:t xml:space="preserve">государственн</w:t>
      </w:r>
      <w:r>
        <w:rPr>
          <w:sz w:val="28"/>
          <w:szCs w:val="28"/>
        </w:rPr>
        <w:t xml:space="preserve">ый реестр</w:t>
      </w:r>
      <w:r>
        <w:rPr>
          <w:sz w:val="28"/>
          <w:szCs w:val="28"/>
        </w:rPr>
        <w:t xml:space="preserve"> работ по геологическому изучению недр, государственн</w:t>
      </w:r>
      <w:r>
        <w:rPr>
          <w:sz w:val="28"/>
          <w:szCs w:val="28"/>
        </w:rPr>
        <w:t xml:space="preserve">ый реестр</w:t>
      </w:r>
      <w:r>
        <w:rPr>
          <w:sz w:val="28"/>
          <w:szCs w:val="28"/>
        </w:rPr>
        <w:t xml:space="preserve"> участков недр, предоставленных в пользование, и </w:t>
      </w:r>
      <w:r>
        <w:rPr>
          <w:sz w:val="28"/>
          <w:szCs w:val="28"/>
        </w:rPr>
        <w:t xml:space="preserve">лицензий на пользование недрами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 целях настоящего пункта днем начала </w:t>
      </w:r>
      <w:r>
        <w:rPr>
          <w:sz w:val="28"/>
          <w:szCs w:val="28"/>
        </w:rPr>
        <w:t xml:space="preserve">осуществления</w:t>
      </w:r>
      <w:r>
        <w:rPr>
          <w:sz w:val="28"/>
          <w:szCs w:val="28"/>
        </w:rPr>
        <w:t xml:space="preserve"> контролируемым лицом деятельности в сфере использования недр является дата государственной регистрации лицензии на пользование недрами, впервые полученной контролируемым лицом, в </w:t>
      </w:r>
      <w:r>
        <w:rPr>
          <w:sz w:val="28"/>
          <w:szCs w:val="28"/>
          <w:highlight w:val="white"/>
        </w:rPr>
        <w:t xml:space="preserve">государственном реестре работ по геологическому изучению недр, государственном реестре участков недр, предоставленных в пользование, и лицензий на пользование недрами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  <w:highlight w:val="white"/>
        </w:rPr>
        <w:t xml:space="preserve">. В пункте 45 слова «– начальник управления контрольно-надзорной деятельностью министерства» исключить.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  <w:highlight w:val="white"/>
        </w:rPr>
        <w:t xml:space="preserve">. После пункта 46 дополнить пунктом 46.1 следующего содержания: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«46.1. Контролируемое лицо вправе обратиться в контрольный орган с заявлением о проведении в отношении его профилактического визита (далее также в настоящем пункте – заявление контролируемого лица), которое должно содержать следующие данные: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наименование </w:t>
      </w:r>
      <w:r>
        <w:rPr>
          <w:color w:val="000000"/>
          <w:sz w:val="28"/>
          <w:szCs w:val="28"/>
          <w:highlight w:val="white"/>
        </w:rPr>
        <w:t xml:space="preserve">контрольного </w:t>
      </w:r>
      <w:r>
        <w:rPr>
          <w:color w:val="000000"/>
          <w:sz w:val="28"/>
          <w:szCs w:val="28"/>
          <w:highlight w:val="white"/>
        </w:rPr>
        <w:t xml:space="preserve">органа, в </w:t>
      </w:r>
      <w:r>
        <w:rPr>
          <w:color w:val="000000"/>
          <w:sz w:val="28"/>
          <w:szCs w:val="28"/>
          <w:highlight w:val="white"/>
        </w:rPr>
        <w:t xml:space="preserve">адрес </w:t>
      </w:r>
      <w:r>
        <w:rPr>
          <w:color w:val="000000"/>
          <w:sz w:val="28"/>
          <w:szCs w:val="28"/>
          <w:highlight w:val="white"/>
        </w:rPr>
        <w:t xml:space="preserve">которо</w:t>
      </w:r>
      <w:r>
        <w:rPr>
          <w:color w:val="000000"/>
          <w:sz w:val="28"/>
          <w:szCs w:val="28"/>
          <w:highlight w:val="white"/>
        </w:rPr>
        <w:t xml:space="preserve">го</w:t>
      </w:r>
      <w:r>
        <w:rPr>
          <w:color w:val="000000"/>
          <w:sz w:val="28"/>
          <w:szCs w:val="28"/>
          <w:highlight w:val="white"/>
        </w:rPr>
        <w:t xml:space="preserve"> направляется заявление</w:t>
      </w:r>
      <w:r>
        <w:t xml:space="preserve"> </w:t>
      </w:r>
      <w:r>
        <w:rPr>
          <w:color w:val="000000"/>
          <w:sz w:val="28"/>
          <w:szCs w:val="28"/>
        </w:rPr>
        <w:t xml:space="preserve">контролируемого лица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наименование юридического лица</w:t>
      </w:r>
      <w:r>
        <w:rPr>
          <w:color w:val="000000"/>
          <w:sz w:val="28"/>
          <w:szCs w:val="28"/>
          <w:highlight w:val="white"/>
        </w:rPr>
        <w:t xml:space="preserve"> (фамилия, имя, отчество (при наличии) индивидуального предпринимателя),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дентификационный номер налогоплательщика</w:t>
      </w:r>
      <w:r>
        <w:rPr>
          <w:color w:val="000000"/>
          <w:sz w:val="28"/>
          <w:szCs w:val="28"/>
          <w:highlight w:val="white"/>
        </w:rPr>
        <w:t xml:space="preserve"> и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сновной государственный регистрационный номер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(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сновной государственный регистрационный номер индивидуального предпринимателя</w:t>
      </w:r>
      <w:r>
        <w:rPr>
          <w:color w:val="000000"/>
          <w:sz w:val="28"/>
          <w:szCs w:val="28"/>
          <w:highlight w:val="white"/>
        </w:rPr>
        <w:t xml:space="preserve">) обратившихся </w:t>
      </w:r>
      <w:r>
        <w:rPr>
          <w:color w:val="000000"/>
          <w:sz w:val="28"/>
          <w:szCs w:val="28"/>
          <w:highlight w:val="white"/>
        </w:rPr>
        <w:t xml:space="preserve">контролируемых </w:t>
      </w:r>
      <w:r>
        <w:rPr>
          <w:color w:val="000000"/>
          <w:sz w:val="28"/>
          <w:szCs w:val="28"/>
          <w:highlight w:val="white"/>
        </w:rPr>
        <w:t xml:space="preserve">лиц;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адрес места осуществления деятельности контролируемого лица, адрес электронной почты;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</w:t>
      </w:r>
      <w:r>
        <w:rPr>
          <w:color w:val="000000"/>
          <w:sz w:val="28"/>
          <w:szCs w:val="28"/>
        </w:rPr>
        <w:t xml:space="preserve">енование вида контроля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рамках</w:t>
      </w:r>
      <w:r>
        <w:rPr>
          <w:color w:val="000000"/>
          <w:sz w:val="28"/>
          <w:szCs w:val="28"/>
        </w:rPr>
        <w:t xml:space="preserve"> которого испрашивается проведение профилактического визита;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форма проведения профилактического визита;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задачи профилактического визита;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способ направления решений (уведомлений), принимаемых в ходе и по результатам рассмотрения заявления</w:t>
      </w:r>
      <w:r>
        <w:rPr>
          <w:color w:val="000000"/>
          <w:sz w:val="28"/>
          <w:szCs w:val="28"/>
          <w:highlight w:val="white"/>
        </w:rPr>
        <w:t xml:space="preserve"> контролируемого лица</w:t>
      </w:r>
      <w:r>
        <w:rPr>
          <w:color w:val="000000"/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дата и подпись.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 xml:space="preserve">заявлению </w:t>
      </w:r>
      <w:r>
        <w:rPr>
          <w:color w:val="000000"/>
          <w:sz w:val="28"/>
          <w:szCs w:val="28"/>
        </w:rPr>
        <w:t xml:space="preserve">контролируемого лица </w:t>
      </w:r>
      <w:r>
        <w:rPr>
          <w:color w:val="000000"/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икладывается копия доверенности </w:t>
      </w: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 случае направления </w:t>
      </w:r>
      <w:r>
        <w:rPr>
          <w:color w:val="000000"/>
          <w:sz w:val="28"/>
          <w:szCs w:val="28"/>
          <w:highlight w:val="white"/>
        </w:rPr>
        <w:t xml:space="preserve">указанного </w:t>
      </w:r>
      <w:r>
        <w:rPr>
          <w:color w:val="000000"/>
          <w:sz w:val="28"/>
          <w:szCs w:val="28"/>
          <w:highlight w:val="white"/>
        </w:rPr>
        <w:t xml:space="preserve">заявления представителем юридического лица (индивидуального предпринимателя)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Заявление </w:t>
      </w:r>
      <w:r>
        <w:rPr>
          <w:color w:val="000000"/>
          <w:sz w:val="28"/>
          <w:szCs w:val="28"/>
        </w:rPr>
        <w:t xml:space="preserve">контролируемого лица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подлежит обязательной регистрации в министерстве в день поступления. </w:t>
      </w:r>
      <w:r>
        <w:rPr>
          <w:color w:val="000000"/>
          <w:sz w:val="28"/>
          <w:szCs w:val="28"/>
          <w:highlight w:val="white"/>
        </w:rPr>
        <w:t xml:space="preserve">Министерство рас</w:t>
      </w:r>
      <w:r>
        <w:rPr>
          <w:color w:val="000000"/>
          <w:sz w:val="28"/>
          <w:szCs w:val="28"/>
          <w:highlight w:val="white"/>
        </w:rPr>
        <w:t xml:space="preserve">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</w:t>
      </w:r>
      <w:r>
        <w:rPr>
          <w:color w:val="000000"/>
          <w:sz w:val="28"/>
          <w:szCs w:val="28"/>
          <w:highlight w:val="white"/>
        </w:rPr>
        <w:t xml:space="preserve">контрольного</w:t>
      </w:r>
      <w:r>
        <w:rPr>
          <w:color w:val="000000"/>
          <w:sz w:val="28"/>
          <w:szCs w:val="28"/>
          <w:highlight w:val="white"/>
        </w:rPr>
        <w:t xml:space="preserve"> органа, категории риска объекта контроля, о чем уведомляет контролируемое лицо путем направления соответствующего решения способом, указанным в заявлении</w:t>
      </w:r>
      <w:r>
        <w:t xml:space="preserve"> </w:t>
      </w:r>
      <w:r>
        <w:rPr>
          <w:color w:val="000000"/>
          <w:sz w:val="28"/>
          <w:szCs w:val="28"/>
        </w:rPr>
        <w:t xml:space="preserve">контролируемого лица</w:t>
      </w:r>
      <w:r>
        <w:rPr>
          <w:color w:val="000000"/>
          <w:sz w:val="28"/>
          <w:szCs w:val="28"/>
          <w:highlight w:val="white"/>
        </w:rPr>
        <w:t xml:space="preserve">, не позднее рабочего дня</w:t>
      </w:r>
      <w:r>
        <w:rPr>
          <w:color w:val="000000"/>
          <w:sz w:val="28"/>
          <w:szCs w:val="28"/>
          <w:highlight w:val="white"/>
        </w:rPr>
        <w:t xml:space="preserve">, следующего за днем принятия решения.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Мотивированное р</w:t>
      </w:r>
      <w:r>
        <w:rPr>
          <w:color w:val="000000"/>
          <w:sz w:val="28"/>
          <w:szCs w:val="28"/>
          <w:highlight w:val="white"/>
        </w:rPr>
        <w:t xml:space="preserve">ешение об отказе в проведении профилактического визита по заявлению контролируемого лица принимается по одному из следующих оснований: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1) от контролируемого лица поступило уведомление об отзыве заявления о проведении профилактического визита;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2) в течение двух месяцев до даты подачи заявления контролируемого лица министерством было принято решение об отказе в проведении профилактического визита в отношении данного контролируемого лица;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3) в течение шести месяцев до даты подачи заявления контролируемого лица прове</w:t>
      </w:r>
      <w:r>
        <w:rPr>
          <w:color w:val="000000"/>
          <w:sz w:val="28"/>
          <w:szCs w:val="28"/>
          <w:highlight w:val="white"/>
        </w:rPr>
        <w:t xml:space="preserve">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4) 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случае принятия решения о проведении профилактического визита по заявлению контролируемого лица министерство в течение двадцати рабочих дней согласовывает дату, место и время проведения профилактического визита с контролируемым лицом пут</w:t>
      </w:r>
      <w:r>
        <w:rPr>
          <w:color w:val="000000"/>
          <w:sz w:val="28"/>
          <w:szCs w:val="28"/>
          <w:highlight w:val="white"/>
        </w:rPr>
        <w:t xml:space="preserve">ем направления</w:t>
      </w:r>
      <w:r>
        <w:rPr>
          <w:color w:val="000000"/>
          <w:sz w:val="28"/>
          <w:szCs w:val="28"/>
          <w:highlight w:val="white"/>
        </w:rPr>
        <w:t xml:space="preserve"> ему соответствующего предложения, способом, обеспечивающим фи</w:t>
      </w:r>
      <w:r>
        <w:rPr>
          <w:color w:val="000000"/>
          <w:sz w:val="28"/>
          <w:szCs w:val="28"/>
          <w:highlight w:val="white"/>
        </w:rPr>
        <w:t xml:space="preserve">ксирование такого согласования. Согласование даты проведения профилактического визита осуществляется проставлением подписи в графе «Согласовано» на предложении министерства, которое подлежит возврату в министерство тем же способом, которым было направлено.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Формы заявления о проведении профилактического визита, решений о проведении профилактического визита по заявлению контролируемого</w:t>
      </w:r>
      <w:r>
        <w:rPr>
          <w:color w:val="000000"/>
          <w:sz w:val="28"/>
          <w:szCs w:val="28"/>
          <w:highlight w:val="white"/>
        </w:rPr>
        <w:t xml:space="preserve"> лица</w:t>
      </w:r>
      <w:r>
        <w:rPr>
          <w:color w:val="000000"/>
          <w:sz w:val="28"/>
          <w:szCs w:val="28"/>
          <w:highlight w:val="white"/>
        </w:rPr>
        <w:t xml:space="preserve">, об отказе в проведении профилактического визита по заявлению контролируемого лица, предложения даты проведения профилактического визита утверждаются министерством.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т</w:t>
      </w:r>
      <w:r>
        <w:rPr>
          <w:color w:val="000000"/>
          <w:sz w:val="28"/>
          <w:szCs w:val="28"/>
          <w:highlight w:val="white"/>
        </w:rPr>
        <w:t xml:space="preserve">ечение двадцати рабочих дней с даты принятия решения о проведении профилактического визита по заявлению контролируемого лица министерство включает профилактический визит в программу профилактики рисков причинения вреда (ущерба) охраняемым законом ценностям</w:t>
      </w:r>
      <w:r>
        <w:rPr>
          <w:color w:val="000000"/>
          <w:sz w:val="28"/>
          <w:szCs w:val="28"/>
          <w:highlight w:val="white"/>
        </w:rPr>
        <w:t xml:space="preserve">.».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  <w:highlight w:val="white"/>
        </w:rPr>
        <w:t xml:space="preserve">. В пункте 48 слова «– начальнику управления контрольно-надзорной деятельностью министерства» исключить.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  <w:highlight w:val="white"/>
        </w:rPr>
        <w:t xml:space="preserve">. Подпункт 3 пункт 62 после слов «истребования документов» дополнить словом «, экспертизы».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11</w:t>
      </w:r>
      <w:r>
        <w:rPr>
          <w:color w:val="000000"/>
          <w:sz w:val="28"/>
          <w:szCs w:val="28"/>
          <w:highlight w:val="white"/>
        </w:rPr>
        <w:t xml:space="preserve">. Пункт 63 изложить в следующей редакции: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«63. </w:t>
      </w:r>
      <w:r>
        <w:rPr>
          <w:sz w:val="28"/>
          <w:szCs w:val="28"/>
          <w:highlight w:val="white"/>
        </w:rPr>
        <w:t xml:space="preserve">Отбор проб (образцов) осуществляется непосредственно в ходе проведения контрольного (надзорного) мероприятия должностным лицом министерства, уполномоченным на его проведение, </w:t>
      </w:r>
      <w:r>
        <w:rPr>
          <w:sz w:val="28"/>
          <w:szCs w:val="28"/>
          <w:highlight w:val="white"/>
        </w:rPr>
        <w:t xml:space="preserve">и (</w:t>
      </w:r>
      <w:r>
        <w:rPr>
          <w:sz w:val="28"/>
          <w:szCs w:val="28"/>
          <w:highlight w:val="white"/>
        </w:rPr>
        <w:t xml:space="preserve">или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экспертом (специалистом), привлеченным к проведению контрольного (надзорного) мероприятия</w:t>
      </w:r>
      <w:r>
        <w:rPr>
          <w:color w:val="000000"/>
          <w:sz w:val="28"/>
          <w:szCs w:val="28"/>
          <w:highlight w:val="white"/>
        </w:rPr>
        <w:t xml:space="preserve">.».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12</w:t>
      </w:r>
      <w:r>
        <w:rPr>
          <w:color w:val="000000"/>
          <w:sz w:val="28"/>
          <w:szCs w:val="28"/>
          <w:highlight w:val="white"/>
        </w:rPr>
        <w:t xml:space="preserve">. Пункт 74 признать утратившим силу.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13</w:t>
      </w:r>
      <w:r>
        <w:rPr>
          <w:color w:val="000000"/>
          <w:sz w:val="28"/>
          <w:szCs w:val="28"/>
          <w:highlight w:val="white"/>
        </w:rPr>
        <w:t xml:space="preserve">. В пункте 90 слова «– начальнику управления контрольно-надзорной деятельностью министерства» исключить.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14</w:t>
      </w:r>
      <w:r>
        <w:rPr>
          <w:color w:val="000000"/>
          <w:sz w:val="28"/>
          <w:szCs w:val="28"/>
          <w:highlight w:val="white"/>
        </w:rPr>
        <w:t xml:space="preserve">. Подпункт 3 пункта 91 признать утратившим силу.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15</w:t>
      </w:r>
      <w:r>
        <w:rPr>
          <w:color w:val="000000"/>
          <w:sz w:val="28"/>
          <w:szCs w:val="28"/>
          <w:highlight w:val="white"/>
        </w:rPr>
        <w:t xml:space="preserve">. Пункт 96 изложить в следующей редакции: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«96. Внеплановые контрольные (надзорн</w:t>
      </w:r>
      <w:r>
        <w:rPr>
          <w:color w:val="000000"/>
          <w:sz w:val="28"/>
          <w:szCs w:val="28"/>
          <w:highlight w:val="white"/>
        </w:rPr>
        <w:t xml:space="preserve">ые) мероприятия, предполагающие взаимодействие с контролируемым лицом, проводятся по основаниям, предусмотренным пунктами 1, 3-5 части 1 статьи 57 Федерального закона «О государственном контроле (надзоре) и муниципальном контроле в Российской Федерации».».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16</w:t>
      </w:r>
      <w:r>
        <w:rPr>
          <w:color w:val="000000"/>
          <w:sz w:val="28"/>
          <w:szCs w:val="28"/>
          <w:highlight w:val="white"/>
        </w:rPr>
        <w:t xml:space="preserve">. Абзац первый пункта 100 изложить в следующей редакции: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«100. Жалоба на действия (бездействие) должностного лица, проводившего проверку, рассматривается заместителем министра. Жалоба на действия (бездействие) заместителя министра рассматривается министром</w:t>
      </w:r>
      <w:r>
        <w:rPr>
          <w:color w:val="000000"/>
          <w:sz w:val="28"/>
          <w:szCs w:val="28"/>
        </w:rPr>
        <w:t xml:space="preserve"> природных ресурсов и экологии Новосибирской области</w:t>
      </w:r>
      <w:r>
        <w:rPr>
          <w:color w:val="000000"/>
          <w:sz w:val="28"/>
          <w:szCs w:val="28"/>
        </w:rPr>
        <w:t xml:space="preserve">.».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 Пункт 101 дополнить абзацами следующего содержания: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«Срок рассмотрения жалобы может быть продлен должностным лицом, рассматривающим жалобу, не более чем на двадцать рабочих дней в следующих исключительных случаях: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 при необходимости получения относящихся к предмету жалобы дополнительных документов, которые находятся в распоряжении государственных органов, органов местного самоуправления либо подведомственных им организаций;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 при необходимости изучения материалов жалобы, требующих значительных временных затрат;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 при проведении в отношении должностного лица, решения, акты, предписания, действия (бездействие) которого обжалуются, служебной проверки по фактам, изложенным в жалобе.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</w:t>
      </w:r>
      <w:r>
        <w:rPr>
          <w:color w:val="000000"/>
          <w:sz w:val="28"/>
          <w:szCs w:val="28"/>
        </w:rPr>
        <w:t xml:space="preserve">родления срока рассмотрения жалобы контролируемое лицо, подавшее жалобу, в срок не позднее одного рабочего дня со дня принятия соответствующего решения должно быть уведомлено о его принятии с указанием оснований продления, предусмотренных настоящим пунктом</w:t>
      </w:r>
      <w:r>
        <w:rPr>
          <w:color w:val="000000"/>
          <w:sz w:val="28"/>
          <w:szCs w:val="28"/>
        </w:rPr>
        <w:t xml:space="preserve">.».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9"/>
        <w:ind w:firstLine="0"/>
        <w:jc w:val="both"/>
        <w:widowControl w:val="off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</w:r>
      <w:r>
        <w:rPr>
          <w:color w:val="000000"/>
          <w:sz w:val="28"/>
          <w:szCs w:val="28"/>
          <w:lang w:val="ru-RU" w:eastAsia="ru-RU"/>
        </w:rPr>
      </w:r>
      <w:r>
        <w:rPr>
          <w:color w:val="000000"/>
          <w:sz w:val="28"/>
          <w:szCs w:val="28"/>
          <w:lang w:val="ru-RU" w:eastAsia="ru-RU"/>
        </w:rPr>
      </w:r>
    </w:p>
    <w:p>
      <w:pPr>
        <w:pStyle w:val="879"/>
        <w:ind w:firstLine="0"/>
        <w:jc w:val="both"/>
        <w:widowControl w:val="o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79"/>
        <w:ind w:firstLine="0"/>
        <w:jc w:val="both"/>
        <w:widowControl w:val="o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Губернатор Новосибирской области</w:t>
      </w:r>
      <w:r>
        <w:rPr>
          <w:color w:val="000000"/>
          <w:sz w:val="28"/>
          <w:szCs w:val="28"/>
          <w:lang w:eastAsia="en-US"/>
        </w:rPr>
        <w:tab/>
        <w:t xml:space="preserve"> </w:t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  <w:t xml:space="preserve">   А.А. Травников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Е.А. Шестернин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widowControl w:val="off"/>
        <w:rPr>
          <w:color w:val="000000"/>
          <w:sz w:val="20"/>
          <w:szCs w:val="20"/>
        </w:rPr>
        <w:sectPr>
          <w:footnotePr/>
          <w:endnotePr/>
          <w:type w:val="nextPage"/>
          <w:pgSz w:w="11906" w:h="16838" w:orient="portrait"/>
          <w:pgMar w:top="1134" w:right="567" w:bottom="851" w:left="1418" w:header="709" w:footer="709" w:gutter="0"/>
          <w:cols w:num="1" w:sep="0" w:space="708" w:equalWidth="1"/>
          <w:docGrid w:linePitch="360"/>
        </w:sectPr>
      </w:pPr>
      <w:r>
        <w:rPr>
          <w:color w:val="000000"/>
          <w:sz w:val="20"/>
          <w:szCs w:val="20"/>
        </w:rPr>
        <w:t xml:space="preserve">296 51 70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">
    <w:panose1 w:val="020703090202050204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9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3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1"/>
  </w:num>
  <w:num w:numId="12">
    <w:abstractNumId w:val="3"/>
  </w:num>
  <w:num w:numId="13">
    <w:abstractNumId w:val="15"/>
  </w:num>
  <w:num w:numId="14">
    <w:abstractNumId w:val="10"/>
  </w:num>
  <w:num w:numId="15">
    <w:abstractNumId w:val="7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Subtitle Char"/>
    <w:basedOn w:val="703"/>
    <w:link w:val="719"/>
    <w:uiPriority w:val="11"/>
    <w:rPr>
      <w:sz w:val="24"/>
      <w:szCs w:val="24"/>
    </w:rPr>
  </w:style>
  <w:style w:type="character" w:styleId="689">
    <w:name w:val="Quote Char"/>
    <w:link w:val="721"/>
    <w:uiPriority w:val="29"/>
    <w:rPr>
      <w:i/>
    </w:rPr>
  </w:style>
  <w:style w:type="character" w:styleId="690">
    <w:name w:val="Intense Quote Char"/>
    <w:link w:val="723"/>
    <w:uiPriority w:val="30"/>
    <w:rPr>
      <w:i/>
    </w:rPr>
  </w:style>
  <w:style w:type="character" w:styleId="691">
    <w:name w:val="Footnote Text Char"/>
    <w:link w:val="858"/>
    <w:uiPriority w:val="99"/>
    <w:rPr>
      <w:sz w:val="18"/>
    </w:rPr>
  </w:style>
  <w:style w:type="character" w:styleId="692">
    <w:name w:val="Endnote Text Char"/>
    <w:link w:val="861"/>
    <w:uiPriority w:val="99"/>
    <w:rPr>
      <w:sz w:val="20"/>
    </w:rPr>
  </w:style>
  <w:style w:type="paragraph" w:styleId="693" w:default="1">
    <w:name w:val="Normal"/>
    <w:qFormat/>
    <w:rPr>
      <w:sz w:val="24"/>
      <w:szCs w:val="24"/>
      <w:lang w:eastAsia="ru-RU"/>
    </w:rPr>
  </w:style>
  <w:style w:type="paragraph" w:styleId="694">
    <w:name w:val="Heading 1"/>
    <w:basedOn w:val="693"/>
    <w:next w:val="693"/>
    <w:link w:val="875"/>
    <w:uiPriority w:val="9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695">
    <w:name w:val="Heading 2"/>
    <w:basedOn w:val="693"/>
    <w:next w:val="693"/>
    <w:link w:val="876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696">
    <w:name w:val="Heading 3"/>
    <w:basedOn w:val="693"/>
    <w:next w:val="693"/>
    <w:link w:val="886"/>
    <w:uiPriority w:val="99"/>
    <w:qFormat/>
    <w:pPr>
      <w:ind w:firstLine="708"/>
      <w:jc w:val="right"/>
      <w:keepNext/>
      <w:outlineLvl w:val="2"/>
    </w:pPr>
    <w:rPr>
      <w:sz w:val="28"/>
      <w:szCs w:val="28"/>
      <w:lang w:val="en-US" w:eastAsia="en-US"/>
    </w:rPr>
  </w:style>
  <w:style w:type="paragraph" w:styleId="697">
    <w:name w:val="Heading 4"/>
    <w:basedOn w:val="693"/>
    <w:next w:val="693"/>
    <w:link w:val="88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  <w:lang w:val="en-US" w:eastAsia="en-US"/>
    </w:rPr>
  </w:style>
  <w:style w:type="paragraph" w:styleId="698">
    <w:name w:val="Heading 5"/>
    <w:basedOn w:val="693"/>
    <w:next w:val="693"/>
    <w:link w:val="888"/>
    <w:uiPriority w:val="99"/>
    <w:qFormat/>
    <w:pPr>
      <w:jc w:val="both"/>
      <w:keepNext/>
      <w:outlineLvl w:val="4"/>
    </w:pPr>
    <w:rPr>
      <w:color w:val="000000"/>
      <w:sz w:val="28"/>
      <w:szCs w:val="28"/>
      <w:lang w:val="en-US" w:eastAsia="en-US"/>
    </w:rPr>
  </w:style>
  <w:style w:type="paragraph" w:styleId="699">
    <w:name w:val="Heading 6"/>
    <w:basedOn w:val="693"/>
    <w:next w:val="693"/>
    <w:link w:val="88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  <w:lang w:val="en-US" w:eastAsia="en-US"/>
    </w:rPr>
  </w:style>
  <w:style w:type="paragraph" w:styleId="700">
    <w:name w:val="Heading 7"/>
    <w:basedOn w:val="693"/>
    <w:next w:val="693"/>
    <w:link w:val="89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701">
    <w:name w:val="Heading 8"/>
    <w:basedOn w:val="693"/>
    <w:next w:val="693"/>
    <w:link w:val="89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  <w:lang w:val="en-US" w:eastAsia="en-US"/>
    </w:rPr>
  </w:style>
  <w:style w:type="paragraph" w:styleId="702">
    <w:name w:val="Heading 9"/>
    <w:basedOn w:val="693"/>
    <w:next w:val="693"/>
    <w:link w:val="892"/>
    <w:uiPriority w:val="99"/>
    <w:qFormat/>
    <w:pPr>
      <w:ind w:firstLine="720"/>
      <w:jc w:val="right"/>
      <w:keepNext/>
      <w:outlineLvl w:val="8"/>
    </w:pPr>
    <w:rPr>
      <w:sz w:val="28"/>
      <w:szCs w:val="28"/>
      <w:lang w:val="en-US" w:eastAsia="en-US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uiPriority w:val="9"/>
    <w:rPr>
      <w:rFonts w:ascii="Arial" w:hAnsi="Arial" w:eastAsia="Arial" w:cs="Arial"/>
      <w:sz w:val="34"/>
    </w:rPr>
  </w:style>
  <w:style w:type="character" w:styleId="70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16">
    <w:name w:val="No Spacing"/>
    <w:link w:val="918"/>
    <w:uiPriority w:val="1"/>
    <w:qFormat/>
    <w:rPr>
      <w:sz w:val="24"/>
      <w:szCs w:val="24"/>
      <w:lang w:eastAsia="ru-RU"/>
    </w:rPr>
  </w:style>
  <w:style w:type="paragraph" w:styleId="717">
    <w:name w:val="Title"/>
    <w:basedOn w:val="693"/>
    <w:next w:val="693"/>
    <w:link w:val="921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styleId="718" w:customStyle="1">
    <w:name w:val="Title Char"/>
    <w:uiPriority w:val="10"/>
    <w:rPr>
      <w:sz w:val="48"/>
      <w:szCs w:val="48"/>
    </w:rPr>
  </w:style>
  <w:style w:type="paragraph" w:styleId="719">
    <w:name w:val="Subtitle"/>
    <w:basedOn w:val="693"/>
    <w:next w:val="693"/>
    <w:link w:val="720"/>
    <w:uiPriority w:val="11"/>
    <w:qFormat/>
    <w:pPr>
      <w:spacing w:before="200" w:after="200"/>
    </w:pPr>
  </w:style>
  <w:style w:type="character" w:styleId="720" w:customStyle="1">
    <w:name w:val="Подзаголовок Знак"/>
    <w:link w:val="719"/>
    <w:uiPriority w:val="11"/>
    <w:rPr>
      <w:sz w:val="24"/>
      <w:szCs w:val="24"/>
    </w:rPr>
  </w:style>
  <w:style w:type="paragraph" w:styleId="721">
    <w:name w:val="Quote"/>
    <w:basedOn w:val="693"/>
    <w:next w:val="693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93"/>
    <w:next w:val="693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93"/>
    <w:link w:val="881"/>
    <w:uiPriority w:val="99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character" w:styleId="726" w:customStyle="1">
    <w:name w:val="Header Char"/>
    <w:uiPriority w:val="99"/>
  </w:style>
  <w:style w:type="paragraph" w:styleId="727">
    <w:name w:val="Footer"/>
    <w:basedOn w:val="693"/>
    <w:link w:val="88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8" w:customStyle="1">
    <w:name w:val="Footer Char"/>
    <w:uiPriority w:val="99"/>
  </w:style>
  <w:style w:type="paragraph" w:styleId="729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 w:customStyle="1">
    <w:name w:val="Caption Char"/>
    <w:uiPriority w:val="99"/>
  </w:style>
  <w:style w:type="table" w:styleId="731">
    <w:name w:val="Table Grid"/>
    <w:basedOn w:val="704"/>
    <w:uiPriority w:val="99"/>
    <w:tblPr/>
  </w:style>
  <w:style w:type="table" w:styleId="73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rFonts w:cs="Times New Roman"/>
      <w:color w:val="0000ff"/>
      <w:u w:val="single"/>
    </w:rPr>
  </w:style>
  <w:style w:type="paragraph" w:styleId="858">
    <w:name w:val="footnote text"/>
    <w:basedOn w:val="693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93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93"/>
    <w:next w:val="693"/>
    <w:uiPriority w:val="39"/>
    <w:unhideWhenUsed/>
    <w:pPr>
      <w:spacing w:after="57"/>
    </w:pPr>
  </w:style>
  <w:style w:type="paragraph" w:styleId="865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6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7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8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9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70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71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72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3"/>
    <w:next w:val="693"/>
    <w:uiPriority w:val="99"/>
    <w:unhideWhenUsed/>
  </w:style>
  <w:style w:type="character" w:styleId="875" w:customStyle="1">
    <w:name w:val="Заголовок 1 Знак"/>
    <w:link w:val="694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876" w:customStyle="1">
    <w:name w:val="Заголовок 2 Знак"/>
    <w:link w:val="695"/>
    <w:uiPriority w:val="9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7">
    <w:name w:val="Body Text Indent"/>
    <w:basedOn w:val="693"/>
    <w:link w:val="878"/>
    <w:uiPriority w:val="99"/>
    <w:pPr>
      <w:jc w:val="center"/>
    </w:pPr>
    <w:rPr>
      <w:lang w:val="en-US" w:eastAsia="en-US"/>
    </w:rPr>
  </w:style>
  <w:style w:type="character" w:styleId="878" w:customStyle="1">
    <w:name w:val="Основной текст с отступом Знак"/>
    <w:link w:val="877"/>
    <w:uiPriority w:val="99"/>
    <w:rPr>
      <w:rFonts w:cs="Times New Roman"/>
      <w:sz w:val="24"/>
      <w:szCs w:val="24"/>
    </w:rPr>
  </w:style>
  <w:style w:type="paragraph" w:styleId="879">
    <w:name w:val="Body Text Indent 2"/>
    <w:basedOn w:val="693"/>
    <w:link w:val="880"/>
    <w:uiPriority w:val="99"/>
    <w:pPr>
      <w:ind w:right="-5" w:firstLine="720"/>
    </w:pPr>
    <w:rPr>
      <w:lang w:val="en-US" w:eastAsia="en-US"/>
    </w:rPr>
  </w:style>
  <w:style w:type="character" w:styleId="880" w:customStyle="1">
    <w:name w:val="Основной текст с отступом 2 Знак"/>
    <w:link w:val="879"/>
    <w:uiPriority w:val="99"/>
    <w:rPr>
      <w:rFonts w:cs="Times New Roman"/>
      <w:sz w:val="24"/>
      <w:szCs w:val="24"/>
    </w:rPr>
  </w:style>
  <w:style w:type="character" w:styleId="881" w:customStyle="1">
    <w:name w:val="Верхний колонтитул Знак"/>
    <w:link w:val="725"/>
    <w:uiPriority w:val="99"/>
    <w:rPr>
      <w:rFonts w:cs="Times New Roman"/>
      <w:sz w:val="24"/>
      <w:szCs w:val="24"/>
    </w:rPr>
  </w:style>
  <w:style w:type="paragraph" w:styleId="882">
    <w:name w:val="Balloon Text"/>
    <w:basedOn w:val="693"/>
    <w:link w:val="883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883" w:customStyle="1">
    <w:name w:val="Текст выноски Знак"/>
    <w:link w:val="882"/>
    <w:uiPriority w:val="99"/>
    <w:semiHidden/>
    <w:rPr>
      <w:rFonts w:ascii="Tahoma" w:hAnsi="Tahoma" w:cs="Tahoma"/>
      <w:sz w:val="16"/>
      <w:szCs w:val="16"/>
    </w:rPr>
  </w:style>
  <w:style w:type="paragraph" w:styleId="884">
    <w:name w:val="Normal (Web)"/>
    <w:basedOn w:val="693"/>
    <w:uiPriority w:val="99"/>
    <w:pPr>
      <w:spacing w:before="100" w:beforeAutospacing="1" w:after="100" w:afterAutospacing="1"/>
    </w:pPr>
  </w:style>
  <w:style w:type="character" w:styleId="885" w:customStyle="1">
    <w:name w:val="Нижний колонтитул Знак"/>
    <w:link w:val="727"/>
    <w:uiPriority w:val="99"/>
    <w:rPr>
      <w:rFonts w:cs="Times New Roman"/>
      <w:sz w:val="24"/>
      <w:szCs w:val="24"/>
    </w:rPr>
  </w:style>
  <w:style w:type="character" w:styleId="886" w:customStyle="1">
    <w:name w:val="Заголовок 3 Знак"/>
    <w:link w:val="696"/>
    <w:uiPriority w:val="99"/>
    <w:rPr>
      <w:sz w:val="28"/>
      <w:szCs w:val="28"/>
    </w:rPr>
  </w:style>
  <w:style w:type="character" w:styleId="887" w:customStyle="1">
    <w:name w:val="Заголовок 4 Знак"/>
    <w:link w:val="697"/>
    <w:uiPriority w:val="99"/>
    <w:rPr>
      <w:color w:val="000000"/>
      <w:sz w:val="28"/>
      <w:szCs w:val="28"/>
    </w:rPr>
  </w:style>
  <w:style w:type="character" w:styleId="888" w:customStyle="1">
    <w:name w:val="Заголовок 5 Знак"/>
    <w:link w:val="698"/>
    <w:uiPriority w:val="99"/>
    <w:rPr>
      <w:color w:val="000000"/>
      <w:sz w:val="28"/>
      <w:szCs w:val="28"/>
    </w:rPr>
  </w:style>
  <w:style w:type="character" w:styleId="889" w:customStyle="1">
    <w:name w:val="Заголовок 6 Знак"/>
    <w:link w:val="699"/>
    <w:uiPriority w:val="99"/>
    <w:rPr>
      <w:color w:val="000000"/>
      <w:sz w:val="28"/>
      <w:szCs w:val="28"/>
    </w:rPr>
  </w:style>
  <w:style w:type="character" w:styleId="890" w:customStyle="1">
    <w:name w:val="Заголовок 7 Знак"/>
    <w:link w:val="700"/>
    <w:uiPriority w:val="99"/>
    <w:rPr>
      <w:b/>
      <w:bCs/>
      <w:color w:val="000000"/>
      <w:sz w:val="28"/>
      <w:szCs w:val="28"/>
    </w:rPr>
  </w:style>
  <w:style w:type="character" w:styleId="891" w:customStyle="1">
    <w:name w:val="Заголовок 8 Знак"/>
    <w:link w:val="701"/>
    <w:uiPriority w:val="99"/>
    <w:rPr>
      <w:color w:val="000000"/>
      <w:sz w:val="28"/>
      <w:szCs w:val="28"/>
    </w:rPr>
  </w:style>
  <w:style w:type="character" w:styleId="892" w:customStyle="1">
    <w:name w:val="Заголовок 9 Знак"/>
    <w:link w:val="702"/>
    <w:uiPriority w:val="99"/>
    <w:rPr>
      <w:sz w:val="28"/>
      <w:szCs w:val="28"/>
    </w:rPr>
  </w:style>
  <w:style w:type="numbering" w:styleId="893" w:customStyle="1">
    <w:name w:val="Нет списка1"/>
    <w:next w:val="705"/>
    <w:uiPriority w:val="99"/>
    <w:semiHidden/>
    <w:unhideWhenUsed/>
  </w:style>
  <w:style w:type="paragraph" w:styleId="894" w:customStyle="1">
    <w:name w:val="заголовок 1"/>
    <w:basedOn w:val="693"/>
    <w:next w:val="693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5" w:customStyle="1">
    <w:name w:val="заголовок 2"/>
    <w:basedOn w:val="693"/>
    <w:next w:val="693"/>
    <w:uiPriority w:val="99"/>
    <w:pPr>
      <w:jc w:val="center"/>
      <w:keepNext/>
      <w:outlineLvl w:val="1"/>
    </w:pPr>
    <w:rPr>
      <w:sz w:val="28"/>
      <w:szCs w:val="28"/>
    </w:rPr>
  </w:style>
  <w:style w:type="character" w:styleId="896" w:customStyle="1">
    <w:name w:val="Основной шрифт"/>
    <w:uiPriority w:val="99"/>
  </w:style>
  <w:style w:type="character" w:styleId="897" w:customStyle="1">
    <w:name w:val="номер страницы"/>
    <w:uiPriority w:val="99"/>
    <w:rPr>
      <w:rFonts w:cs="Times New Roman"/>
    </w:rPr>
  </w:style>
  <w:style w:type="paragraph" w:styleId="898">
    <w:name w:val="Body Text"/>
    <w:basedOn w:val="693"/>
    <w:link w:val="899"/>
    <w:uiPriority w:val="99"/>
    <w:pPr>
      <w:jc w:val="both"/>
    </w:pPr>
    <w:rPr>
      <w:sz w:val="28"/>
      <w:szCs w:val="28"/>
      <w:lang w:val="en-US" w:eastAsia="en-US"/>
    </w:rPr>
  </w:style>
  <w:style w:type="character" w:styleId="899" w:customStyle="1">
    <w:name w:val="Основной текст Знак"/>
    <w:link w:val="898"/>
    <w:uiPriority w:val="99"/>
    <w:rPr>
      <w:sz w:val="28"/>
      <w:szCs w:val="28"/>
    </w:rPr>
  </w:style>
  <w:style w:type="paragraph" w:styleId="900">
    <w:name w:val="Body Text 2"/>
    <w:basedOn w:val="693"/>
    <w:link w:val="901"/>
    <w:uiPriority w:val="99"/>
    <w:pPr>
      <w:jc w:val="both"/>
    </w:pPr>
    <w:rPr>
      <w:sz w:val="28"/>
      <w:szCs w:val="28"/>
      <w:lang w:val="en-US" w:eastAsia="en-US"/>
    </w:rPr>
  </w:style>
  <w:style w:type="character" w:styleId="901" w:customStyle="1">
    <w:name w:val="Основной текст 2 Знак"/>
    <w:link w:val="900"/>
    <w:uiPriority w:val="99"/>
    <w:rPr>
      <w:sz w:val="28"/>
      <w:szCs w:val="28"/>
    </w:rPr>
  </w:style>
  <w:style w:type="paragraph" w:styleId="902">
    <w:name w:val="Body Text Indent 3"/>
    <w:basedOn w:val="693"/>
    <w:link w:val="903"/>
    <w:uiPriority w:val="99"/>
    <w:pPr>
      <w:ind w:firstLine="720"/>
      <w:jc w:val="both"/>
    </w:pPr>
    <w:rPr>
      <w:color w:val="000000"/>
      <w:sz w:val="28"/>
      <w:szCs w:val="28"/>
      <w:lang w:val="en-US" w:eastAsia="en-US"/>
    </w:rPr>
  </w:style>
  <w:style w:type="character" w:styleId="903" w:customStyle="1">
    <w:name w:val="Основной текст с отступом 3 Знак"/>
    <w:link w:val="902"/>
    <w:uiPriority w:val="99"/>
    <w:rPr>
      <w:color w:val="000000"/>
      <w:sz w:val="28"/>
      <w:szCs w:val="28"/>
    </w:rPr>
  </w:style>
  <w:style w:type="paragraph" w:styleId="904" w:customStyle="1">
    <w:name w:val="Con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905" w:customStyle="1">
    <w:name w:val="ConsNormal"/>
    <w:uiPriority w:val="99"/>
    <w:pPr>
      <w:ind w:firstLine="720"/>
      <w:widowControl w:val="off"/>
    </w:pPr>
    <w:rPr>
      <w:rFonts w:ascii="Courier" w:hAnsi="Courier" w:cs="Courier"/>
      <w:lang w:eastAsia="ru-RU"/>
    </w:rPr>
  </w:style>
  <w:style w:type="paragraph" w:styleId="906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  <w:lang w:eastAsia="ru-RU"/>
    </w:rPr>
  </w:style>
  <w:style w:type="table" w:styleId="907" w:customStyle="1">
    <w:name w:val="Сетка таблицы1"/>
    <w:basedOn w:val="704"/>
    <w:next w:val="731"/>
    <w:uiPriority w:val="99"/>
    <w:tblPr/>
  </w:style>
  <w:style w:type="character" w:styleId="908">
    <w:name w:val="page number"/>
    <w:uiPriority w:val="99"/>
    <w:rPr>
      <w:rFonts w:cs="Times New Roman"/>
    </w:rPr>
  </w:style>
  <w:style w:type="table" w:styleId="909" w:customStyle="1">
    <w:name w:val="Сетка таблицы1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10" w:customStyle="1">
    <w:name w:val="ConsPlusNormal"/>
    <w:qFormat/>
    <w:pPr>
      <w:ind w:firstLine="720"/>
      <w:widowControl w:val="off"/>
    </w:pPr>
    <w:rPr>
      <w:rFonts w:ascii="Arial" w:hAnsi="Arial" w:cs="Arial"/>
      <w:lang w:eastAsia="ru-RU"/>
    </w:rPr>
  </w:style>
  <w:style w:type="paragraph" w:styleId="911" w:customStyle="1">
    <w:name w:val="ConsPlusCell"/>
    <w:uiPriority w:val="99"/>
    <w:rPr>
      <w:sz w:val="28"/>
      <w:szCs w:val="28"/>
      <w:lang w:eastAsia="ru-RU"/>
    </w:rPr>
  </w:style>
  <w:style w:type="paragraph" w:styleId="912" w:customStyle="1">
    <w:name w:val="Алексей"/>
    <w:basedOn w:val="693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13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14" w:customStyle="1">
    <w:name w:val="Основной текст_"/>
    <w:link w:val="915"/>
    <w:rPr>
      <w:sz w:val="28"/>
      <w:szCs w:val="28"/>
      <w:shd w:val="clear" w:color="auto" w:fill="ffffff"/>
    </w:rPr>
  </w:style>
  <w:style w:type="paragraph" w:styleId="915" w:customStyle="1">
    <w:name w:val="Основной текст2"/>
    <w:basedOn w:val="693"/>
    <w:link w:val="914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  <w:lang w:val="en-US" w:eastAsia="en-US"/>
    </w:rPr>
  </w:style>
  <w:style w:type="character" w:styleId="916" w:customStyle="1">
    <w:name w:val="Основной текст + 10 pt;Интервал 0 pt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17" w:customStyle="1">
    <w:name w:val="Body Text 2.Мой Заголовок 1.Основной текст 1"/>
    <w:basedOn w:val="693"/>
    <w:pPr>
      <w:ind w:firstLine="709"/>
      <w:jc w:val="both"/>
    </w:pPr>
    <w:rPr>
      <w:sz w:val="28"/>
      <w:szCs w:val="28"/>
    </w:rPr>
  </w:style>
  <w:style w:type="character" w:styleId="918" w:customStyle="1">
    <w:name w:val="Без интервала Знак"/>
    <w:link w:val="716"/>
    <w:uiPriority w:val="1"/>
    <w:rPr>
      <w:sz w:val="24"/>
      <w:szCs w:val="24"/>
      <w:lang w:bidi="ar-SA"/>
    </w:rPr>
  </w:style>
  <w:style w:type="character" w:styleId="919">
    <w:name w:val="FollowedHyperlink"/>
    <w:uiPriority w:val="99"/>
    <w:semiHidden/>
    <w:unhideWhenUsed/>
    <w:rPr>
      <w:color w:val="800080"/>
      <w:u w:val="single"/>
    </w:rPr>
  </w:style>
  <w:style w:type="paragraph" w:styleId="920" w:customStyle="1">
    <w:name w:val="Знак"/>
    <w:basedOn w:val="6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21" w:customStyle="1">
    <w:name w:val="Название Знак"/>
    <w:link w:val="717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22">
    <w:name w:val="Strong"/>
    <w:uiPriority w:val="22"/>
    <w:qFormat/>
    <w:rPr>
      <w:b/>
      <w:bCs/>
    </w:rPr>
  </w:style>
  <w:style w:type="paragraph" w:styleId="923" w:customStyle="1">
    <w:name w:val="Нормальный (таблица)"/>
    <w:basedOn w:val="693"/>
    <w:next w:val="693"/>
    <w:uiPriority w:val="99"/>
    <w:pPr>
      <w:jc w:val="both"/>
      <w:widowControl w:val="off"/>
    </w:pPr>
    <w:rPr>
      <w:rFonts w:ascii="Arial" w:hAnsi="Arial" w:cs="Arial"/>
    </w:rPr>
  </w:style>
  <w:style w:type="character" w:styleId="924">
    <w:name w:val="annotation reference"/>
    <w:uiPriority w:val="99"/>
    <w:semiHidden/>
    <w:unhideWhenUsed/>
    <w:rPr>
      <w:sz w:val="16"/>
      <w:szCs w:val="16"/>
    </w:rPr>
  </w:style>
  <w:style w:type="paragraph" w:styleId="925">
    <w:name w:val="annotation text"/>
    <w:basedOn w:val="693"/>
    <w:link w:val="926"/>
    <w:uiPriority w:val="99"/>
    <w:semiHidden/>
    <w:unhideWhenUsed/>
    <w:pPr>
      <w:spacing w:after="200"/>
    </w:pPr>
    <w:rPr>
      <w:rFonts w:ascii="Calibri" w:hAnsi="Calibri" w:eastAsia="Calibri"/>
      <w:sz w:val="20"/>
      <w:szCs w:val="20"/>
      <w:lang w:val="en-US" w:eastAsia="en-US"/>
    </w:rPr>
  </w:style>
  <w:style w:type="character" w:styleId="926" w:customStyle="1">
    <w:name w:val="Текст примечания Знак"/>
    <w:link w:val="925"/>
    <w:uiPriority w:val="99"/>
    <w:semiHidden/>
    <w:rPr>
      <w:rFonts w:ascii="Calibri" w:hAnsi="Calibri" w:eastAsia="Calibri"/>
      <w:lang w:eastAsia="en-US"/>
    </w:rPr>
  </w:style>
  <w:style w:type="paragraph" w:styleId="927">
    <w:name w:val="annotation subject"/>
    <w:basedOn w:val="925"/>
    <w:next w:val="925"/>
    <w:link w:val="928"/>
    <w:uiPriority w:val="99"/>
    <w:semiHidden/>
    <w:unhideWhenUsed/>
    <w:rPr>
      <w:b/>
      <w:bCs/>
    </w:rPr>
  </w:style>
  <w:style w:type="character" w:styleId="928" w:customStyle="1">
    <w:name w:val="Тема примечания Знак"/>
    <w:link w:val="927"/>
    <w:uiPriority w:val="99"/>
    <w:semiHidden/>
    <w:rPr>
      <w:rFonts w:ascii="Calibri" w:hAnsi="Calibri" w:eastAsia="Calibri"/>
      <w:b/>
      <w:bCs/>
      <w:lang w:eastAsia="en-US"/>
    </w:rPr>
  </w:style>
  <w:style w:type="character" w:styleId="929" w:customStyle="1">
    <w:name w:val="apple-converted-space"/>
  </w:style>
  <w:style w:type="numbering" w:styleId="930" w:customStyle="1">
    <w:name w:val="Нет списка11"/>
    <w:next w:val="705"/>
    <w:uiPriority w:val="99"/>
    <w:semiHidden/>
    <w:unhideWhenUsed/>
  </w:style>
  <w:style w:type="table" w:styleId="931" w:customStyle="1">
    <w:name w:val="Сетка таблицы2"/>
    <w:basedOn w:val="704"/>
    <w:next w:val="731"/>
    <w:uiPriority w:val="9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0609AEE95FB53E06F11D8E9FD28C98D5F913BCBF2EDE9882E233D07B14FAEFC323CB6F91FC019A6A70D71CCF6F2DFB2C32C88B9EF0D444DDv2TE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~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svv</dc:creator>
  <cp:revision>8</cp:revision>
  <dcterms:created xsi:type="dcterms:W3CDTF">2024-01-18T11:02:00Z</dcterms:created>
  <dcterms:modified xsi:type="dcterms:W3CDTF">2024-04-22T08:12:16Z</dcterms:modified>
  <cp:version>917504</cp:version>
</cp:coreProperties>
</file>