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37312" w14:textId="77777777" w:rsidR="00060502" w:rsidRDefault="00467745" w:rsidP="00184C97">
      <w:pPr>
        <w:spacing w:after="0" w:line="240" w:lineRule="auto"/>
        <w:ind w:left="1049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w:t>
      </w:r>
    </w:p>
    <w:p w14:paraId="1D0263F5" w14:textId="77777777" w:rsidR="00060502" w:rsidRDefault="00467745" w:rsidP="00184C97">
      <w:pPr>
        <w:spacing w:after="0" w:line="240" w:lineRule="auto"/>
        <w:ind w:left="1049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Правительства</w:t>
      </w:r>
    </w:p>
    <w:p w14:paraId="7FC17D46" w14:textId="77777777" w:rsidR="00060502" w:rsidRDefault="00467745" w:rsidP="00184C97">
      <w:pPr>
        <w:spacing w:after="0" w:line="240" w:lineRule="auto"/>
        <w:ind w:left="1049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14:paraId="3CEFED60" w14:textId="77777777" w:rsidR="00060502" w:rsidRDefault="00060502" w:rsidP="00184C97">
      <w:pPr>
        <w:spacing w:after="0" w:line="240" w:lineRule="auto"/>
        <w:ind w:left="10490"/>
        <w:jc w:val="center"/>
        <w:rPr>
          <w:rFonts w:ascii="Times New Roman" w:eastAsia="Times New Roman" w:hAnsi="Times New Roman" w:cs="Times New Roman"/>
          <w:sz w:val="28"/>
          <w:szCs w:val="28"/>
          <w:lang w:eastAsia="ru-RU"/>
        </w:rPr>
      </w:pPr>
    </w:p>
    <w:p w14:paraId="5B725AF5" w14:textId="77777777" w:rsidR="00060502" w:rsidRDefault="00060502" w:rsidP="00184C97">
      <w:pPr>
        <w:spacing w:after="0" w:line="240" w:lineRule="auto"/>
        <w:ind w:left="10490"/>
        <w:jc w:val="center"/>
        <w:rPr>
          <w:rFonts w:ascii="Times New Roman" w:eastAsia="Times New Roman" w:hAnsi="Times New Roman" w:cs="Times New Roman"/>
          <w:sz w:val="28"/>
          <w:szCs w:val="28"/>
          <w:lang w:eastAsia="ru-RU"/>
        </w:rPr>
      </w:pPr>
    </w:p>
    <w:p w14:paraId="4D185619" w14:textId="77777777" w:rsidR="00060502" w:rsidRDefault="00060502" w:rsidP="00184C97">
      <w:pPr>
        <w:spacing w:after="0" w:line="240" w:lineRule="auto"/>
        <w:ind w:left="10490"/>
        <w:jc w:val="center"/>
        <w:rPr>
          <w:rFonts w:ascii="Times New Roman" w:eastAsia="Times New Roman" w:hAnsi="Times New Roman" w:cs="Times New Roman"/>
          <w:sz w:val="28"/>
          <w:szCs w:val="28"/>
          <w:lang w:eastAsia="ru-RU"/>
        </w:rPr>
      </w:pPr>
    </w:p>
    <w:p w14:paraId="39ABE8E8" w14:textId="1F23D9EA" w:rsidR="00060502" w:rsidRDefault="00467745" w:rsidP="00184C97">
      <w:pPr>
        <w:spacing w:after="0" w:line="240" w:lineRule="auto"/>
        <w:ind w:left="1049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«ПРИЛОЖЕНИЕ № 1</w:t>
      </w:r>
    </w:p>
    <w:p w14:paraId="1312CE5F" w14:textId="77777777" w:rsidR="00060502" w:rsidRDefault="00467745" w:rsidP="00184C97">
      <w:pPr>
        <w:spacing w:after="0" w:line="240" w:lineRule="auto"/>
        <w:ind w:left="10490"/>
        <w:jc w:val="center"/>
        <w:rPr>
          <w:rFonts w:ascii="Times New Roman" w:hAnsi="Times New Roman" w:cs="Times New Roman"/>
          <w:sz w:val="28"/>
          <w:szCs w:val="28"/>
        </w:rPr>
      </w:pPr>
      <w:r>
        <w:rPr>
          <w:rFonts w:ascii="Times New Roman" w:hAnsi="Times New Roman" w:cs="Times New Roman"/>
          <w:sz w:val="28"/>
          <w:szCs w:val="28"/>
        </w:rPr>
        <w:t xml:space="preserve">к государственной программе </w:t>
      </w:r>
    </w:p>
    <w:p w14:paraId="5383CDEE" w14:textId="77777777" w:rsidR="00060502" w:rsidRDefault="00467745" w:rsidP="00184C97">
      <w:pPr>
        <w:spacing w:after="0" w:line="240" w:lineRule="auto"/>
        <w:ind w:left="1049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Новосибирской области «Стимулирование</w:t>
      </w:r>
      <w:r>
        <w:rPr>
          <w:rFonts w:ascii="Times New Roman" w:eastAsia="Times New Roman" w:hAnsi="Times New Roman" w:cs="Times New Roman"/>
          <w:sz w:val="28"/>
          <w:szCs w:val="28"/>
          <w:lang w:eastAsia="ru-RU"/>
        </w:rPr>
        <w:t xml:space="preserve"> </w:t>
      </w:r>
    </w:p>
    <w:p w14:paraId="027FFEE1" w14:textId="77777777" w:rsidR="00060502" w:rsidRDefault="00467745" w:rsidP="00184C97">
      <w:pPr>
        <w:spacing w:after="0" w:line="240" w:lineRule="auto"/>
        <w:ind w:left="10490"/>
        <w:jc w:val="center"/>
        <w:rPr>
          <w:rFonts w:ascii="Times New Roman" w:hAnsi="Times New Roman" w:cs="Times New Roman"/>
          <w:sz w:val="28"/>
          <w:szCs w:val="28"/>
        </w:rPr>
      </w:pPr>
      <w:r>
        <w:rPr>
          <w:rFonts w:ascii="Times New Roman" w:hAnsi="Times New Roman" w:cs="Times New Roman"/>
          <w:sz w:val="28"/>
          <w:szCs w:val="28"/>
        </w:rPr>
        <w:t>инвестиционной активности</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 Новосибирской области»</w:t>
      </w:r>
    </w:p>
    <w:p w14:paraId="0361A1EF" w14:textId="77777777" w:rsidR="00060502" w:rsidRDefault="00060502">
      <w:pPr>
        <w:spacing w:after="0" w:line="240" w:lineRule="auto"/>
        <w:ind w:left="10065"/>
        <w:jc w:val="right"/>
        <w:rPr>
          <w:rFonts w:ascii="Times New Roman" w:eastAsia="Times New Roman" w:hAnsi="Times New Roman" w:cs="Times New Roman"/>
          <w:sz w:val="28"/>
          <w:szCs w:val="28"/>
          <w:lang w:eastAsia="ru-RU"/>
        </w:rPr>
      </w:pPr>
    </w:p>
    <w:p w14:paraId="538DF709" w14:textId="77777777" w:rsidR="00060502" w:rsidRDefault="00060502">
      <w:pPr>
        <w:spacing w:after="0" w:line="240" w:lineRule="auto"/>
        <w:ind w:left="10065"/>
        <w:jc w:val="right"/>
        <w:rPr>
          <w:rFonts w:ascii="Times New Roman" w:eastAsia="Times New Roman" w:hAnsi="Times New Roman" w:cs="Times New Roman"/>
          <w:sz w:val="28"/>
          <w:szCs w:val="28"/>
          <w:lang w:eastAsia="ru-RU"/>
        </w:rPr>
      </w:pPr>
    </w:p>
    <w:p w14:paraId="084B015C" w14:textId="77777777" w:rsidR="00060502" w:rsidRDefault="00060502">
      <w:pPr>
        <w:spacing w:after="0" w:line="240" w:lineRule="auto"/>
        <w:ind w:left="10065"/>
        <w:jc w:val="right"/>
        <w:rPr>
          <w:rFonts w:ascii="Times New Roman" w:eastAsia="Times New Roman" w:hAnsi="Times New Roman" w:cs="Times New Roman"/>
          <w:sz w:val="28"/>
          <w:szCs w:val="28"/>
          <w:lang w:eastAsia="ru-RU"/>
        </w:rPr>
      </w:pPr>
    </w:p>
    <w:p w14:paraId="407FDC98" w14:textId="77777777" w:rsidR="00060502" w:rsidRDefault="00467745">
      <w:pPr>
        <w:pStyle w:val="ConsPlusTitle"/>
        <w:jc w:val="center"/>
        <w:rPr>
          <w:rFonts w:ascii="Times New Roman" w:hAnsi="Times New Roman" w:cs="Times New Roman"/>
          <w:sz w:val="28"/>
          <w:szCs w:val="28"/>
        </w:rPr>
      </w:pPr>
      <w:bookmarkStart w:id="0" w:name="P2079"/>
      <w:bookmarkEnd w:id="0"/>
      <w:r>
        <w:rPr>
          <w:rFonts w:ascii="Times New Roman" w:hAnsi="Times New Roman" w:cs="Times New Roman"/>
          <w:sz w:val="28"/>
          <w:szCs w:val="28"/>
        </w:rPr>
        <w:t>ЦЕЛИ, ЗАДАЧИ И ЦЕЛЕВЫЕ ИНДИКАТОРЫ</w:t>
      </w:r>
    </w:p>
    <w:p w14:paraId="043E9993" w14:textId="77777777" w:rsidR="00060502" w:rsidRDefault="00467745">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программы Новосибирской области</w:t>
      </w:r>
    </w:p>
    <w:p w14:paraId="70965485" w14:textId="77777777" w:rsidR="00060502" w:rsidRDefault="00467745">
      <w:pPr>
        <w:pStyle w:val="ConsPlusTitle"/>
        <w:jc w:val="center"/>
        <w:rPr>
          <w:rFonts w:ascii="Times New Roman" w:hAnsi="Times New Roman" w:cs="Times New Roman"/>
          <w:sz w:val="28"/>
          <w:szCs w:val="28"/>
        </w:rPr>
      </w:pPr>
      <w:r>
        <w:rPr>
          <w:rFonts w:ascii="Times New Roman" w:hAnsi="Times New Roman" w:cs="Times New Roman"/>
          <w:sz w:val="28"/>
          <w:szCs w:val="28"/>
        </w:rPr>
        <w:t>«Стимулирование инвестиционной активности в Новосибирской области»</w:t>
      </w:r>
    </w:p>
    <w:p w14:paraId="52357464" w14:textId="77777777" w:rsidR="00060502" w:rsidRDefault="00060502">
      <w:pPr>
        <w:pStyle w:val="ConsPlusTitle"/>
        <w:jc w:val="center"/>
        <w:rPr>
          <w:rFonts w:ascii="Times New Roman" w:hAnsi="Times New Roman" w:cs="Times New Roman"/>
          <w:b w:val="0"/>
          <w:sz w:val="28"/>
          <w:szCs w:val="28"/>
        </w:rPr>
      </w:pPr>
    </w:p>
    <w:tbl>
      <w:tblPr>
        <w:tblW w:w="14882"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119"/>
        <w:gridCol w:w="992"/>
        <w:gridCol w:w="709"/>
        <w:gridCol w:w="709"/>
        <w:gridCol w:w="708"/>
        <w:gridCol w:w="709"/>
        <w:gridCol w:w="709"/>
        <w:gridCol w:w="709"/>
        <w:gridCol w:w="708"/>
        <w:gridCol w:w="709"/>
        <w:gridCol w:w="709"/>
        <w:gridCol w:w="709"/>
        <w:gridCol w:w="1981"/>
      </w:tblGrid>
      <w:tr w:rsidR="00060502" w14:paraId="20370B2C" w14:textId="77777777" w:rsidTr="00184C97">
        <w:trPr>
          <w:trHeight w:val="615"/>
        </w:trPr>
        <w:tc>
          <w:tcPr>
            <w:tcW w:w="1702" w:type="dxa"/>
            <w:vMerge w:val="restart"/>
            <w:shd w:val="clear" w:color="auto" w:fill="auto"/>
            <w:vAlign w:val="center"/>
          </w:tcPr>
          <w:p w14:paraId="67BF06C1"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Цель и задачи, требующие решения для достижения цели</w:t>
            </w:r>
          </w:p>
        </w:tc>
        <w:tc>
          <w:tcPr>
            <w:tcW w:w="3119" w:type="dxa"/>
            <w:vMerge w:val="restart"/>
            <w:shd w:val="clear" w:color="auto" w:fill="auto"/>
            <w:vAlign w:val="center"/>
          </w:tcPr>
          <w:p w14:paraId="2672FF91"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целевого индикатора</w:t>
            </w:r>
          </w:p>
        </w:tc>
        <w:tc>
          <w:tcPr>
            <w:tcW w:w="992" w:type="dxa"/>
            <w:vMerge w:val="restart"/>
            <w:shd w:val="clear" w:color="auto" w:fill="auto"/>
            <w:vAlign w:val="center"/>
          </w:tcPr>
          <w:p w14:paraId="24C33545"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Единица </w:t>
            </w:r>
            <w:proofErr w:type="spellStart"/>
            <w:r>
              <w:rPr>
                <w:rFonts w:ascii="Times New Roman" w:eastAsia="Times New Roman" w:hAnsi="Times New Roman" w:cs="Times New Roman"/>
                <w:color w:val="000000"/>
                <w:sz w:val="18"/>
                <w:szCs w:val="18"/>
                <w:lang w:eastAsia="ru-RU"/>
              </w:rPr>
              <w:t>измере-ния</w:t>
            </w:r>
            <w:proofErr w:type="spellEnd"/>
          </w:p>
        </w:tc>
        <w:tc>
          <w:tcPr>
            <w:tcW w:w="7088" w:type="dxa"/>
            <w:gridSpan w:val="10"/>
            <w:shd w:val="clear" w:color="auto" w:fill="auto"/>
            <w:vAlign w:val="center"/>
          </w:tcPr>
          <w:p w14:paraId="6FDF5881"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Значение целевого индикатора по годам</w:t>
            </w:r>
          </w:p>
        </w:tc>
        <w:tc>
          <w:tcPr>
            <w:tcW w:w="1981" w:type="dxa"/>
            <w:vMerge w:val="restart"/>
            <w:shd w:val="clear" w:color="auto" w:fill="auto"/>
            <w:vAlign w:val="center"/>
          </w:tcPr>
          <w:p w14:paraId="66532ECB"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Примечание</w:t>
            </w:r>
          </w:p>
        </w:tc>
      </w:tr>
      <w:tr w:rsidR="00060502" w14:paraId="65C389A9" w14:textId="77777777" w:rsidTr="00184C97">
        <w:trPr>
          <w:trHeight w:val="307"/>
        </w:trPr>
        <w:tc>
          <w:tcPr>
            <w:tcW w:w="1702" w:type="dxa"/>
            <w:vMerge/>
            <w:vAlign w:val="center"/>
          </w:tcPr>
          <w:p w14:paraId="7AB46043"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vMerge/>
            <w:vAlign w:val="center"/>
          </w:tcPr>
          <w:p w14:paraId="74DDDCE7"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992" w:type="dxa"/>
            <w:vMerge/>
            <w:vAlign w:val="center"/>
          </w:tcPr>
          <w:p w14:paraId="7E707FC7"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709" w:type="dxa"/>
            <w:shd w:val="clear" w:color="auto" w:fill="auto"/>
            <w:vAlign w:val="center"/>
          </w:tcPr>
          <w:p w14:paraId="3CE2EAD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2014</w:t>
            </w:r>
          </w:p>
        </w:tc>
        <w:tc>
          <w:tcPr>
            <w:tcW w:w="709" w:type="dxa"/>
            <w:shd w:val="clear" w:color="auto" w:fill="auto"/>
            <w:vAlign w:val="center"/>
          </w:tcPr>
          <w:p w14:paraId="6858AD3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2015</w:t>
            </w:r>
          </w:p>
        </w:tc>
        <w:tc>
          <w:tcPr>
            <w:tcW w:w="708" w:type="dxa"/>
            <w:shd w:val="clear" w:color="auto" w:fill="auto"/>
            <w:vAlign w:val="center"/>
          </w:tcPr>
          <w:p w14:paraId="2CFB33FD"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2016</w:t>
            </w:r>
          </w:p>
        </w:tc>
        <w:tc>
          <w:tcPr>
            <w:tcW w:w="709" w:type="dxa"/>
            <w:shd w:val="clear" w:color="auto" w:fill="auto"/>
            <w:vAlign w:val="center"/>
          </w:tcPr>
          <w:p w14:paraId="3C062C2E"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2017</w:t>
            </w:r>
          </w:p>
        </w:tc>
        <w:tc>
          <w:tcPr>
            <w:tcW w:w="709" w:type="dxa"/>
            <w:shd w:val="clear" w:color="auto" w:fill="auto"/>
            <w:vAlign w:val="center"/>
          </w:tcPr>
          <w:p w14:paraId="53D9AE3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2018</w:t>
            </w:r>
          </w:p>
        </w:tc>
        <w:tc>
          <w:tcPr>
            <w:tcW w:w="709" w:type="dxa"/>
            <w:shd w:val="clear" w:color="auto" w:fill="auto"/>
            <w:vAlign w:val="center"/>
          </w:tcPr>
          <w:p w14:paraId="60FC3A3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2019</w:t>
            </w:r>
          </w:p>
        </w:tc>
        <w:tc>
          <w:tcPr>
            <w:tcW w:w="708" w:type="dxa"/>
            <w:shd w:val="clear" w:color="auto" w:fill="auto"/>
            <w:vAlign w:val="center"/>
          </w:tcPr>
          <w:p w14:paraId="4752DE9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2020</w:t>
            </w:r>
          </w:p>
        </w:tc>
        <w:tc>
          <w:tcPr>
            <w:tcW w:w="709" w:type="dxa"/>
            <w:shd w:val="clear" w:color="auto" w:fill="auto"/>
            <w:vAlign w:val="center"/>
          </w:tcPr>
          <w:p w14:paraId="513356E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2021</w:t>
            </w:r>
          </w:p>
        </w:tc>
        <w:tc>
          <w:tcPr>
            <w:tcW w:w="709" w:type="dxa"/>
            <w:shd w:val="clear" w:color="auto" w:fill="auto"/>
            <w:vAlign w:val="center"/>
          </w:tcPr>
          <w:p w14:paraId="399986ED"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2022</w:t>
            </w:r>
          </w:p>
        </w:tc>
        <w:tc>
          <w:tcPr>
            <w:tcW w:w="709" w:type="dxa"/>
            <w:shd w:val="clear" w:color="auto" w:fill="auto"/>
            <w:vAlign w:val="center"/>
          </w:tcPr>
          <w:p w14:paraId="51DA15FA"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2023</w:t>
            </w:r>
          </w:p>
        </w:tc>
        <w:tc>
          <w:tcPr>
            <w:tcW w:w="1981" w:type="dxa"/>
            <w:vMerge/>
            <w:vAlign w:val="center"/>
          </w:tcPr>
          <w:p w14:paraId="3689F688"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r>
      <w:tr w:rsidR="00060502" w14:paraId="2D3E33BA" w14:textId="77777777" w:rsidTr="00184C97">
        <w:trPr>
          <w:trHeight w:val="1402"/>
        </w:trPr>
        <w:tc>
          <w:tcPr>
            <w:tcW w:w="1702" w:type="dxa"/>
            <w:vMerge w:val="restart"/>
            <w:shd w:val="clear" w:color="auto" w:fill="auto"/>
            <w:vAlign w:val="center"/>
          </w:tcPr>
          <w:p w14:paraId="1984F276"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Цель 1 государственной программы. </w:t>
            </w:r>
          </w:p>
          <w:p w14:paraId="1C565915"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Улучшение инвестиционного климата на территории Новосибирской области и активное привлечение инвестиций</w:t>
            </w:r>
          </w:p>
        </w:tc>
        <w:tc>
          <w:tcPr>
            <w:tcW w:w="3119" w:type="dxa"/>
            <w:shd w:val="clear" w:color="auto" w:fill="auto"/>
            <w:vAlign w:val="center"/>
          </w:tcPr>
          <w:p w14:paraId="37A447A8" w14:textId="77777777" w:rsidR="00060502" w:rsidRDefault="00467745">
            <w:pPr>
              <w:spacing w:after="0" w:line="240" w:lineRule="auto"/>
              <w:ind w:right="76"/>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Объем инвестиций в основной капитал по Новосибирской области (ежегодно)</w:t>
            </w:r>
          </w:p>
        </w:tc>
        <w:tc>
          <w:tcPr>
            <w:tcW w:w="992" w:type="dxa"/>
            <w:shd w:val="clear" w:color="auto" w:fill="auto"/>
            <w:vAlign w:val="center"/>
          </w:tcPr>
          <w:p w14:paraId="345DC762" w14:textId="7DB04020"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млрд руб.</w:t>
            </w:r>
          </w:p>
        </w:tc>
        <w:tc>
          <w:tcPr>
            <w:tcW w:w="709" w:type="dxa"/>
            <w:shd w:val="clear" w:color="auto" w:fill="auto"/>
            <w:vAlign w:val="center"/>
          </w:tcPr>
          <w:p w14:paraId="0CB6BBC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193,2</w:t>
            </w:r>
          </w:p>
        </w:tc>
        <w:tc>
          <w:tcPr>
            <w:tcW w:w="709" w:type="dxa"/>
            <w:shd w:val="clear" w:color="auto" w:fill="auto"/>
            <w:vAlign w:val="center"/>
          </w:tcPr>
          <w:p w14:paraId="594F0F4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174,5</w:t>
            </w:r>
          </w:p>
        </w:tc>
        <w:tc>
          <w:tcPr>
            <w:tcW w:w="708" w:type="dxa"/>
            <w:shd w:val="clear" w:color="auto" w:fill="auto"/>
            <w:vAlign w:val="center"/>
          </w:tcPr>
          <w:p w14:paraId="4909B09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152,8</w:t>
            </w:r>
          </w:p>
        </w:tc>
        <w:tc>
          <w:tcPr>
            <w:tcW w:w="709" w:type="dxa"/>
            <w:shd w:val="clear" w:color="auto" w:fill="auto"/>
            <w:vAlign w:val="center"/>
          </w:tcPr>
          <w:p w14:paraId="13C7971A"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150,5</w:t>
            </w:r>
          </w:p>
        </w:tc>
        <w:tc>
          <w:tcPr>
            <w:tcW w:w="709" w:type="dxa"/>
            <w:shd w:val="clear" w:color="auto" w:fill="auto"/>
            <w:vAlign w:val="center"/>
          </w:tcPr>
          <w:p w14:paraId="6AFC6D8D"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186,1</w:t>
            </w:r>
          </w:p>
        </w:tc>
        <w:tc>
          <w:tcPr>
            <w:tcW w:w="709" w:type="dxa"/>
            <w:shd w:val="clear" w:color="auto" w:fill="auto"/>
            <w:vAlign w:val="center"/>
          </w:tcPr>
          <w:p w14:paraId="7103A16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199,5</w:t>
            </w:r>
          </w:p>
        </w:tc>
        <w:tc>
          <w:tcPr>
            <w:tcW w:w="708" w:type="dxa"/>
            <w:shd w:val="clear" w:color="auto" w:fill="auto"/>
            <w:vAlign w:val="center"/>
          </w:tcPr>
          <w:p w14:paraId="3353A48A"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215,7</w:t>
            </w:r>
          </w:p>
        </w:tc>
        <w:tc>
          <w:tcPr>
            <w:tcW w:w="709" w:type="dxa"/>
            <w:shd w:val="clear" w:color="auto" w:fill="auto"/>
            <w:vAlign w:val="center"/>
          </w:tcPr>
          <w:p w14:paraId="2ADC1DEC"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281,0</w:t>
            </w:r>
          </w:p>
        </w:tc>
        <w:tc>
          <w:tcPr>
            <w:tcW w:w="709" w:type="dxa"/>
            <w:shd w:val="clear" w:color="auto" w:fill="auto"/>
            <w:vAlign w:val="center"/>
          </w:tcPr>
          <w:p w14:paraId="5974ADC4"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332,2</w:t>
            </w:r>
          </w:p>
        </w:tc>
        <w:tc>
          <w:tcPr>
            <w:tcW w:w="709" w:type="dxa"/>
            <w:shd w:val="clear" w:color="auto" w:fill="auto"/>
            <w:vAlign w:val="center"/>
          </w:tcPr>
          <w:p w14:paraId="6C3B1988"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342,8</w:t>
            </w:r>
          </w:p>
        </w:tc>
        <w:tc>
          <w:tcPr>
            <w:tcW w:w="1981" w:type="dxa"/>
            <w:shd w:val="clear" w:color="auto" w:fill="auto"/>
            <w:vAlign w:val="center"/>
          </w:tcPr>
          <w:p w14:paraId="324F74BD"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 </w:t>
            </w:r>
          </w:p>
        </w:tc>
      </w:tr>
      <w:tr w:rsidR="00060502" w14:paraId="551C04A0" w14:textId="77777777" w:rsidTr="00184C97">
        <w:trPr>
          <w:trHeight w:val="983"/>
        </w:trPr>
        <w:tc>
          <w:tcPr>
            <w:tcW w:w="1702" w:type="dxa"/>
            <w:vMerge/>
            <w:vAlign w:val="center"/>
          </w:tcPr>
          <w:p w14:paraId="465341D5"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03116B5D"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Объем инвестиций в основной капитал по Новосибирской области (за исключением бюджетных средств) (ежегодно)</w:t>
            </w:r>
          </w:p>
        </w:tc>
        <w:tc>
          <w:tcPr>
            <w:tcW w:w="992" w:type="dxa"/>
            <w:shd w:val="clear" w:color="auto" w:fill="auto"/>
            <w:vAlign w:val="center"/>
          </w:tcPr>
          <w:p w14:paraId="4E50803D" w14:textId="5DF85DEA"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млрд руб.</w:t>
            </w:r>
          </w:p>
        </w:tc>
        <w:tc>
          <w:tcPr>
            <w:tcW w:w="709" w:type="dxa"/>
            <w:shd w:val="clear" w:color="auto" w:fill="auto"/>
            <w:vAlign w:val="center"/>
          </w:tcPr>
          <w:p w14:paraId="0154798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20C6367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6F2321B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133,5</w:t>
            </w:r>
          </w:p>
        </w:tc>
        <w:tc>
          <w:tcPr>
            <w:tcW w:w="709" w:type="dxa"/>
            <w:shd w:val="clear" w:color="auto" w:fill="auto"/>
            <w:vAlign w:val="center"/>
          </w:tcPr>
          <w:p w14:paraId="31D1ED5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140,1</w:t>
            </w:r>
          </w:p>
        </w:tc>
        <w:tc>
          <w:tcPr>
            <w:tcW w:w="709" w:type="dxa"/>
            <w:shd w:val="clear" w:color="auto" w:fill="auto"/>
            <w:vAlign w:val="center"/>
          </w:tcPr>
          <w:p w14:paraId="5D8C1D1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166,7</w:t>
            </w:r>
          </w:p>
        </w:tc>
        <w:tc>
          <w:tcPr>
            <w:tcW w:w="709" w:type="dxa"/>
            <w:shd w:val="clear" w:color="auto" w:fill="auto"/>
            <w:vAlign w:val="center"/>
          </w:tcPr>
          <w:p w14:paraId="634400E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176,5</w:t>
            </w:r>
          </w:p>
        </w:tc>
        <w:tc>
          <w:tcPr>
            <w:tcW w:w="708" w:type="dxa"/>
            <w:shd w:val="clear" w:color="auto" w:fill="auto"/>
            <w:vAlign w:val="center"/>
          </w:tcPr>
          <w:p w14:paraId="42E43F3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189,8</w:t>
            </w:r>
          </w:p>
        </w:tc>
        <w:tc>
          <w:tcPr>
            <w:tcW w:w="709" w:type="dxa"/>
            <w:shd w:val="clear" w:color="auto" w:fill="auto"/>
            <w:vAlign w:val="center"/>
          </w:tcPr>
          <w:p w14:paraId="495A06E2"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233,5</w:t>
            </w:r>
          </w:p>
        </w:tc>
        <w:tc>
          <w:tcPr>
            <w:tcW w:w="709" w:type="dxa"/>
            <w:shd w:val="clear" w:color="auto" w:fill="auto"/>
            <w:vAlign w:val="center"/>
          </w:tcPr>
          <w:p w14:paraId="1DC6E724"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280,1</w:t>
            </w:r>
          </w:p>
        </w:tc>
        <w:tc>
          <w:tcPr>
            <w:tcW w:w="709" w:type="dxa"/>
            <w:shd w:val="clear" w:color="auto" w:fill="auto"/>
            <w:vAlign w:val="center"/>
          </w:tcPr>
          <w:p w14:paraId="729E1E27"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289,0</w:t>
            </w:r>
          </w:p>
        </w:tc>
        <w:tc>
          <w:tcPr>
            <w:tcW w:w="1981" w:type="dxa"/>
            <w:shd w:val="clear" w:color="auto" w:fill="auto"/>
            <w:vAlign w:val="center"/>
          </w:tcPr>
          <w:p w14:paraId="36F7A259"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p>
        </w:tc>
      </w:tr>
      <w:tr w:rsidR="00060502" w14:paraId="369ABB5E" w14:textId="77777777" w:rsidTr="00184C97">
        <w:trPr>
          <w:trHeight w:val="1274"/>
        </w:trPr>
        <w:tc>
          <w:tcPr>
            <w:tcW w:w="1702" w:type="dxa"/>
            <w:shd w:val="clear" w:color="auto" w:fill="auto"/>
            <w:vAlign w:val="center"/>
          </w:tcPr>
          <w:p w14:paraId="2EEA553A"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xml:space="preserve">Задача 1.1. </w:t>
            </w:r>
          </w:p>
          <w:p w14:paraId="6ED46982"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Формирование организационно-правовых условий для улучшения инвестиционного климата Новосибирской области</w:t>
            </w:r>
          </w:p>
        </w:tc>
        <w:tc>
          <w:tcPr>
            <w:tcW w:w="3119" w:type="dxa"/>
            <w:shd w:val="clear" w:color="auto" w:fill="auto"/>
            <w:vAlign w:val="center"/>
          </w:tcPr>
          <w:p w14:paraId="65E09F74"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Позиция Новосибирской области в Национальном рейтинге состояния инвестиционного климата в субъектах Российской Федерации (ежегодно) (не ниже)</w:t>
            </w:r>
          </w:p>
        </w:tc>
        <w:tc>
          <w:tcPr>
            <w:tcW w:w="992" w:type="dxa"/>
            <w:shd w:val="clear" w:color="auto" w:fill="auto"/>
            <w:vAlign w:val="center"/>
          </w:tcPr>
          <w:p w14:paraId="75520F76"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место</w:t>
            </w:r>
          </w:p>
        </w:tc>
        <w:tc>
          <w:tcPr>
            <w:tcW w:w="709" w:type="dxa"/>
            <w:shd w:val="clear" w:color="auto" w:fill="auto"/>
            <w:vAlign w:val="center"/>
          </w:tcPr>
          <w:p w14:paraId="6828186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653D0F0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7276FADA"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w:t>
            </w:r>
          </w:p>
        </w:tc>
        <w:tc>
          <w:tcPr>
            <w:tcW w:w="709" w:type="dxa"/>
            <w:shd w:val="clear" w:color="auto" w:fill="auto"/>
            <w:vAlign w:val="center"/>
          </w:tcPr>
          <w:p w14:paraId="59825F9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p>
        </w:tc>
        <w:tc>
          <w:tcPr>
            <w:tcW w:w="709" w:type="dxa"/>
            <w:shd w:val="clear" w:color="auto" w:fill="auto"/>
            <w:vAlign w:val="center"/>
          </w:tcPr>
          <w:p w14:paraId="7999774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709" w:type="dxa"/>
            <w:shd w:val="clear" w:color="auto" w:fill="auto"/>
            <w:vAlign w:val="center"/>
          </w:tcPr>
          <w:p w14:paraId="0F818F5A"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708" w:type="dxa"/>
            <w:shd w:val="clear" w:color="auto" w:fill="auto"/>
            <w:vAlign w:val="center"/>
          </w:tcPr>
          <w:p w14:paraId="786517C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709" w:type="dxa"/>
            <w:shd w:val="clear" w:color="auto" w:fill="auto"/>
            <w:vAlign w:val="center"/>
          </w:tcPr>
          <w:p w14:paraId="594E345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709" w:type="dxa"/>
            <w:shd w:val="clear" w:color="auto" w:fill="auto"/>
            <w:vAlign w:val="center"/>
          </w:tcPr>
          <w:p w14:paraId="2839C73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709" w:type="dxa"/>
            <w:shd w:val="clear" w:color="auto" w:fill="auto"/>
            <w:vAlign w:val="center"/>
          </w:tcPr>
          <w:p w14:paraId="4B9B6C6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981" w:type="dxa"/>
            <w:shd w:val="clear" w:color="auto" w:fill="auto"/>
            <w:vAlign w:val="center"/>
          </w:tcPr>
          <w:p w14:paraId="2499AD51"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p>
        </w:tc>
      </w:tr>
      <w:tr w:rsidR="00060502" w14:paraId="77AFF2B9" w14:textId="77777777" w:rsidTr="00184C97">
        <w:trPr>
          <w:trHeight w:val="1547"/>
        </w:trPr>
        <w:tc>
          <w:tcPr>
            <w:tcW w:w="1702" w:type="dxa"/>
            <w:vMerge w:val="restart"/>
            <w:shd w:val="clear" w:color="auto" w:fill="auto"/>
            <w:vAlign w:val="center"/>
          </w:tcPr>
          <w:p w14:paraId="6912CECD"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Задача 1.2. </w:t>
            </w:r>
          </w:p>
          <w:p w14:paraId="11947D85"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Привлечение инвестиций на территорию Новосибирской области, оказание мер государственной поддержки инвестиционной деятельности</w:t>
            </w:r>
          </w:p>
        </w:tc>
        <w:tc>
          <w:tcPr>
            <w:tcW w:w="3119" w:type="dxa"/>
            <w:shd w:val="clear" w:color="auto" w:fill="auto"/>
            <w:vAlign w:val="center"/>
          </w:tcPr>
          <w:p w14:paraId="08A01224"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Количество привлеченных специализированной организацией по привлечению инвестиций и работе с инвесторами (АО «Корпорация развития НСО») инвесторов на территорию Новосибирской области, приступивших к реализации проектов (ежегодно)</w:t>
            </w:r>
          </w:p>
        </w:tc>
        <w:tc>
          <w:tcPr>
            <w:tcW w:w="992" w:type="dxa"/>
            <w:shd w:val="clear" w:color="auto" w:fill="auto"/>
            <w:vAlign w:val="center"/>
          </w:tcPr>
          <w:p w14:paraId="7FE492BE"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7EDE6E8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643BD8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5FCA1D8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09" w:type="dxa"/>
            <w:shd w:val="clear" w:color="auto" w:fill="auto"/>
            <w:vAlign w:val="center"/>
          </w:tcPr>
          <w:p w14:paraId="67DBED8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709" w:type="dxa"/>
            <w:shd w:val="clear" w:color="auto" w:fill="auto"/>
            <w:vAlign w:val="center"/>
          </w:tcPr>
          <w:p w14:paraId="7B344F4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709" w:type="dxa"/>
            <w:shd w:val="clear" w:color="auto" w:fill="auto"/>
            <w:vAlign w:val="center"/>
          </w:tcPr>
          <w:p w14:paraId="20D30F1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8" w:type="dxa"/>
            <w:shd w:val="clear" w:color="auto" w:fill="auto"/>
            <w:vAlign w:val="center"/>
          </w:tcPr>
          <w:p w14:paraId="5BF6E88E"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9" w:type="dxa"/>
            <w:shd w:val="clear" w:color="auto" w:fill="auto"/>
            <w:vAlign w:val="center"/>
          </w:tcPr>
          <w:p w14:paraId="2A446B7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9" w:type="dxa"/>
            <w:shd w:val="clear" w:color="auto" w:fill="auto"/>
            <w:vAlign w:val="center"/>
          </w:tcPr>
          <w:p w14:paraId="1DDAE8C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9" w:type="dxa"/>
            <w:shd w:val="clear" w:color="auto" w:fill="auto"/>
            <w:vAlign w:val="center"/>
          </w:tcPr>
          <w:p w14:paraId="7220F78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981" w:type="dxa"/>
            <w:shd w:val="clear" w:color="auto" w:fill="auto"/>
            <w:vAlign w:val="center"/>
          </w:tcPr>
          <w:p w14:paraId="75C3E833"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p>
        </w:tc>
      </w:tr>
      <w:tr w:rsidR="00060502" w14:paraId="10F26DB9" w14:textId="77777777" w:rsidTr="00184C97">
        <w:trPr>
          <w:trHeight w:val="1130"/>
        </w:trPr>
        <w:tc>
          <w:tcPr>
            <w:tcW w:w="1702" w:type="dxa"/>
            <w:vMerge/>
            <w:vAlign w:val="center"/>
          </w:tcPr>
          <w:p w14:paraId="33FF8956"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6D4471E5"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Объем инвестиций, привлеченных специализированной организацией по привлечению инвестиций и работе с инвесторами (АО «Корпорация развития НСО») (ежегодно)</w:t>
            </w:r>
          </w:p>
        </w:tc>
        <w:tc>
          <w:tcPr>
            <w:tcW w:w="992" w:type="dxa"/>
            <w:shd w:val="clear" w:color="auto" w:fill="auto"/>
            <w:vAlign w:val="center"/>
          </w:tcPr>
          <w:p w14:paraId="75D24D3B" w14:textId="6DC1C55E"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млрд руб.</w:t>
            </w:r>
          </w:p>
        </w:tc>
        <w:tc>
          <w:tcPr>
            <w:tcW w:w="709" w:type="dxa"/>
            <w:shd w:val="clear" w:color="auto" w:fill="auto"/>
            <w:vAlign w:val="center"/>
          </w:tcPr>
          <w:p w14:paraId="1FE9D822"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6915420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6F92F0CA"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09" w:type="dxa"/>
            <w:shd w:val="clear" w:color="auto" w:fill="auto"/>
            <w:vAlign w:val="center"/>
          </w:tcPr>
          <w:p w14:paraId="732C64F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709" w:type="dxa"/>
            <w:shd w:val="clear" w:color="auto" w:fill="auto"/>
            <w:vAlign w:val="center"/>
          </w:tcPr>
          <w:p w14:paraId="0929A9F4"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709" w:type="dxa"/>
            <w:shd w:val="clear" w:color="auto" w:fill="auto"/>
            <w:vAlign w:val="center"/>
          </w:tcPr>
          <w:p w14:paraId="1E69A9DE"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8" w:type="dxa"/>
            <w:shd w:val="clear" w:color="auto" w:fill="auto"/>
            <w:vAlign w:val="center"/>
          </w:tcPr>
          <w:p w14:paraId="56A6744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9" w:type="dxa"/>
            <w:shd w:val="clear" w:color="auto" w:fill="auto"/>
            <w:vAlign w:val="center"/>
          </w:tcPr>
          <w:p w14:paraId="4AC79E5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9" w:type="dxa"/>
            <w:shd w:val="clear" w:color="auto" w:fill="auto"/>
            <w:vAlign w:val="center"/>
          </w:tcPr>
          <w:p w14:paraId="67121B3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9" w:type="dxa"/>
            <w:shd w:val="clear" w:color="auto" w:fill="auto"/>
            <w:vAlign w:val="center"/>
          </w:tcPr>
          <w:p w14:paraId="3CAADBE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981" w:type="dxa"/>
            <w:shd w:val="clear" w:color="auto" w:fill="auto"/>
            <w:vAlign w:val="center"/>
          </w:tcPr>
          <w:p w14:paraId="01C22AD9"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p>
        </w:tc>
      </w:tr>
      <w:tr w:rsidR="00060502" w14:paraId="26C8E0AE" w14:textId="77777777" w:rsidTr="00184C97">
        <w:trPr>
          <w:trHeight w:val="1543"/>
        </w:trPr>
        <w:tc>
          <w:tcPr>
            <w:tcW w:w="1702" w:type="dxa"/>
            <w:vMerge/>
            <w:vAlign w:val="center"/>
          </w:tcPr>
          <w:p w14:paraId="3F68101A"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163E8147"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6. Количество соглашений, заключаемых ежегодно по итогам </w:t>
            </w:r>
            <w:proofErr w:type="spellStart"/>
            <w:r>
              <w:rPr>
                <w:rFonts w:ascii="Times New Roman" w:eastAsia="Times New Roman" w:hAnsi="Times New Roman" w:cs="Times New Roman"/>
                <w:color w:val="000000"/>
                <w:sz w:val="18"/>
                <w:szCs w:val="18"/>
                <w:lang w:eastAsia="ru-RU"/>
              </w:rPr>
              <w:t>конгрессно</w:t>
            </w:r>
            <w:proofErr w:type="spellEnd"/>
            <w:r>
              <w:rPr>
                <w:rFonts w:ascii="Times New Roman" w:eastAsia="Times New Roman" w:hAnsi="Times New Roman" w:cs="Times New Roman"/>
                <w:color w:val="000000"/>
                <w:sz w:val="18"/>
                <w:szCs w:val="18"/>
                <w:lang w:eastAsia="ru-RU"/>
              </w:rPr>
              <w:t>-выставочных мероприятий международного и межрегионального уровней и способствующих развитию экономики Новосибирской области (ежегодно)</w:t>
            </w:r>
          </w:p>
        </w:tc>
        <w:tc>
          <w:tcPr>
            <w:tcW w:w="992" w:type="dxa"/>
            <w:shd w:val="clear" w:color="auto" w:fill="auto"/>
            <w:vAlign w:val="center"/>
          </w:tcPr>
          <w:p w14:paraId="76F22D5F"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43C398A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41C37A42"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0336160A"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09" w:type="dxa"/>
            <w:shd w:val="clear" w:color="auto" w:fill="auto"/>
            <w:vAlign w:val="center"/>
          </w:tcPr>
          <w:p w14:paraId="4CF82BDD"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09" w:type="dxa"/>
            <w:shd w:val="clear" w:color="auto" w:fill="auto"/>
            <w:vAlign w:val="center"/>
          </w:tcPr>
          <w:p w14:paraId="67B799E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709" w:type="dxa"/>
            <w:shd w:val="clear" w:color="auto" w:fill="auto"/>
            <w:vAlign w:val="center"/>
          </w:tcPr>
          <w:p w14:paraId="0997EA8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708" w:type="dxa"/>
            <w:shd w:val="clear" w:color="auto" w:fill="auto"/>
            <w:vAlign w:val="center"/>
          </w:tcPr>
          <w:p w14:paraId="240C9B4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09" w:type="dxa"/>
            <w:shd w:val="clear" w:color="auto" w:fill="auto"/>
            <w:vAlign w:val="center"/>
          </w:tcPr>
          <w:p w14:paraId="12ACC32A"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709" w:type="dxa"/>
            <w:shd w:val="clear" w:color="auto" w:fill="auto"/>
            <w:vAlign w:val="center"/>
          </w:tcPr>
          <w:p w14:paraId="08C7DEB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709" w:type="dxa"/>
            <w:shd w:val="clear" w:color="auto" w:fill="auto"/>
            <w:vAlign w:val="center"/>
          </w:tcPr>
          <w:p w14:paraId="76B84F72"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1981" w:type="dxa"/>
            <w:shd w:val="clear" w:color="auto" w:fill="auto"/>
            <w:vAlign w:val="center"/>
          </w:tcPr>
          <w:p w14:paraId="17CCCC5E"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p>
        </w:tc>
      </w:tr>
      <w:tr w:rsidR="00060502" w14:paraId="7F838A9E" w14:textId="77777777" w:rsidTr="00184C97">
        <w:trPr>
          <w:trHeight w:val="1835"/>
        </w:trPr>
        <w:tc>
          <w:tcPr>
            <w:tcW w:w="1702" w:type="dxa"/>
            <w:vMerge/>
            <w:vAlign w:val="center"/>
          </w:tcPr>
          <w:p w14:paraId="03604556"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1F50AAB8"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 Объем налоговых поступлений от получателей государственной поддержки в рамках государственной программы в консолидированный бюджет Новосибирской области на 1 рубль предоставленной государственной поддержки по производственным проектам (ежегодно)</w:t>
            </w:r>
          </w:p>
        </w:tc>
        <w:tc>
          <w:tcPr>
            <w:tcW w:w="992" w:type="dxa"/>
            <w:shd w:val="clear" w:color="auto" w:fill="auto"/>
            <w:vAlign w:val="center"/>
          </w:tcPr>
          <w:p w14:paraId="74B20A57"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руб.</w:t>
            </w:r>
          </w:p>
        </w:tc>
        <w:tc>
          <w:tcPr>
            <w:tcW w:w="709" w:type="dxa"/>
            <w:shd w:val="clear" w:color="auto" w:fill="auto"/>
            <w:vAlign w:val="center"/>
          </w:tcPr>
          <w:p w14:paraId="6D439FF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565CCA6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40CCCA9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709" w:type="dxa"/>
            <w:shd w:val="clear" w:color="auto" w:fill="auto"/>
            <w:vAlign w:val="center"/>
          </w:tcPr>
          <w:p w14:paraId="0B86185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709" w:type="dxa"/>
            <w:shd w:val="clear" w:color="auto" w:fill="auto"/>
            <w:vAlign w:val="center"/>
          </w:tcPr>
          <w:p w14:paraId="3261A97D"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709" w:type="dxa"/>
            <w:shd w:val="clear" w:color="auto" w:fill="auto"/>
            <w:vAlign w:val="center"/>
          </w:tcPr>
          <w:p w14:paraId="67AFE3FE"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708" w:type="dxa"/>
            <w:shd w:val="clear" w:color="auto" w:fill="auto"/>
            <w:vAlign w:val="center"/>
          </w:tcPr>
          <w:p w14:paraId="61CA8154"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709" w:type="dxa"/>
            <w:shd w:val="clear" w:color="auto" w:fill="auto"/>
            <w:vAlign w:val="center"/>
          </w:tcPr>
          <w:p w14:paraId="30D06F9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709" w:type="dxa"/>
            <w:shd w:val="clear" w:color="auto" w:fill="auto"/>
            <w:vAlign w:val="center"/>
          </w:tcPr>
          <w:p w14:paraId="475612A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709" w:type="dxa"/>
            <w:shd w:val="clear" w:color="auto" w:fill="auto"/>
            <w:vAlign w:val="center"/>
          </w:tcPr>
          <w:p w14:paraId="4C15805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981" w:type="dxa"/>
            <w:shd w:val="clear" w:color="auto" w:fill="auto"/>
            <w:vAlign w:val="center"/>
          </w:tcPr>
          <w:p w14:paraId="6FEA030A"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p>
        </w:tc>
      </w:tr>
      <w:tr w:rsidR="00060502" w14:paraId="0296F80B" w14:textId="77777777" w:rsidTr="00184C97">
        <w:trPr>
          <w:trHeight w:val="1699"/>
        </w:trPr>
        <w:tc>
          <w:tcPr>
            <w:tcW w:w="1702" w:type="dxa"/>
            <w:vMerge/>
            <w:vAlign w:val="center"/>
          </w:tcPr>
          <w:p w14:paraId="7469D67E"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1B568CCC"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 Объем налоговых поступлений от получателей государственной поддержки в рамках государственной программы в консолидированный бюджет Новосибирской области на 1 рубль предоставленной государственной поддержки по инфраструктурным и социальным проектам (ежегодно)</w:t>
            </w:r>
          </w:p>
        </w:tc>
        <w:tc>
          <w:tcPr>
            <w:tcW w:w="992" w:type="dxa"/>
            <w:shd w:val="clear" w:color="auto" w:fill="auto"/>
            <w:vAlign w:val="center"/>
          </w:tcPr>
          <w:p w14:paraId="62642CAC"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руб.</w:t>
            </w:r>
          </w:p>
        </w:tc>
        <w:tc>
          <w:tcPr>
            <w:tcW w:w="709" w:type="dxa"/>
            <w:shd w:val="clear" w:color="auto" w:fill="auto"/>
            <w:vAlign w:val="center"/>
          </w:tcPr>
          <w:p w14:paraId="3812B60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40DDE17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1B1F718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709" w:type="dxa"/>
            <w:shd w:val="clear" w:color="auto" w:fill="auto"/>
            <w:vAlign w:val="center"/>
          </w:tcPr>
          <w:p w14:paraId="205396C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709" w:type="dxa"/>
            <w:shd w:val="clear" w:color="auto" w:fill="auto"/>
            <w:vAlign w:val="center"/>
          </w:tcPr>
          <w:p w14:paraId="41CBE30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709" w:type="dxa"/>
            <w:shd w:val="clear" w:color="auto" w:fill="auto"/>
            <w:vAlign w:val="center"/>
          </w:tcPr>
          <w:p w14:paraId="45D146C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708" w:type="dxa"/>
            <w:shd w:val="clear" w:color="auto" w:fill="auto"/>
            <w:vAlign w:val="center"/>
          </w:tcPr>
          <w:p w14:paraId="0894315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709" w:type="dxa"/>
            <w:shd w:val="clear" w:color="auto" w:fill="auto"/>
            <w:vAlign w:val="center"/>
          </w:tcPr>
          <w:p w14:paraId="38354DD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709" w:type="dxa"/>
            <w:shd w:val="clear" w:color="auto" w:fill="auto"/>
            <w:vAlign w:val="center"/>
          </w:tcPr>
          <w:p w14:paraId="6FF8014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709" w:type="dxa"/>
            <w:shd w:val="clear" w:color="auto" w:fill="auto"/>
            <w:vAlign w:val="center"/>
          </w:tcPr>
          <w:p w14:paraId="1855E84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981" w:type="dxa"/>
            <w:shd w:val="clear" w:color="auto" w:fill="auto"/>
            <w:vAlign w:val="center"/>
          </w:tcPr>
          <w:p w14:paraId="32BC7310"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p>
        </w:tc>
      </w:tr>
      <w:tr w:rsidR="00060502" w14:paraId="0539140E" w14:textId="77777777" w:rsidTr="00184C97">
        <w:trPr>
          <w:trHeight w:val="1132"/>
        </w:trPr>
        <w:tc>
          <w:tcPr>
            <w:tcW w:w="1702" w:type="dxa"/>
            <w:vMerge/>
            <w:vAlign w:val="center"/>
          </w:tcPr>
          <w:p w14:paraId="74B67F8E"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18486852"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 Количество созданных новых рабочих мест по проектам, получающим государственную поддержку в рамках государственной программы (ежегодно)</w:t>
            </w:r>
          </w:p>
        </w:tc>
        <w:tc>
          <w:tcPr>
            <w:tcW w:w="992" w:type="dxa"/>
            <w:shd w:val="clear" w:color="auto" w:fill="auto"/>
            <w:vAlign w:val="center"/>
          </w:tcPr>
          <w:p w14:paraId="2CD6D467"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тыс. мест</w:t>
            </w:r>
          </w:p>
        </w:tc>
        <w:tc>
          <w:tcPr>
            <w:tcW w:w="709" w:type="dxa"/>
            <w:shd w:val="clear" w:color="auto" w:fill="auto"/>
            <w:vAlign w:val="center"/>
          </w:tcPr>
          <w:p w14:paraId="489F394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1F64312E"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61BF7EE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0,757</w:t>
            </w:r>
          </w:p>
        </w:tc>
        <w:tc>
          <w:tcPr>
            <w:tcW w:w="709" w:type="dxa"/>
            <w:shd w:val="clear" w:color="auto" w:fill="auto"/>
            <w:vAlign w:val="center"/>
          </w:tcPr>
          <w:p w14:paraId="0A73A7C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709" w:type="dxa"/>
            <w:shd w:val="clear" w:color="auto" w:fill="auto"/>
            <w:vAlign w:val="center"/>
          </w:tcPr>
          <w:p w14:paraId="11F7501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709" w:type="dxa"/>
            <w:shd w:val="clear" w:color="auto" w:fill="auto"/>
            <w:vAlign w:val="center"/>
          </w:tcPr>
          <w:p w14:paraId="57C72B1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708" w:type="dxa"/>
            <w:shd w:val="clear" w:color="auto" w:fill="auto"/>
            <w:vAlign w:val="center"/>
          </w:tcPr>
          <w:p w14:paraId="0ECCCA74"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709" w:type="dxa"/>
            <w:shd w:val="clear" w:color="auto" w:fill="auto"/>
            <w:vAlign w:val="center"/>
          </w:tcPr>
          <w:p w14:paraId="617F875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709" w:type="dxa"/>
            <w:shd w:val="clear" w:color="auto" w:fill="auto"/>
            <w:vAlign w:val="center"/>
          </w:tcPr>
          <w:p w14:paraId="74785EE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709" w:type="dxa"/>
            <w:shd w:val="clear" w:color="auto" w:fill="auto"/>
            <w:vAlign w:val="center"/>
          </w:tcPr>
          <w:p w14:paraId="48DDFAF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1981" w:type="dxa"/>
            <w:shd w:val="clear" w:color="auto" w:fill="auto"/>
            <w:vAlign w:val="center"/>
          </w:tcPr>
          <w:p w14:paraId="06F1CC59"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p>
        </w:tc>
      </w:tr>
      <w:tr w:rsidR="00060502" w14:paraId="1F065B98" w14:textId="77777777" w:rsidTr="00184C97">
        <w:trPr>
          <w:trHeight w:val="837"/>
        </w:trPr>
        <w:tc>
          <w:tcPr>
            <w:tcW w:w="1702" w:type="dxa"/>
            <w:vMerge w:val="restart"/>
            <w:shd w:val="clear" w:color="auto" w:fill="auto"/>
            <w:vAlign w:val="center"/>
          </w:tcPr>
          <w:p w14:paraId="79C30685"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Задача 1.3. </w:t>
            </w:r>
          </w:p>
          <w:p w14:paraId="49DE0750"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Применение механизмов государственно-частного партнерства для содействия реализации инфраструктурных и социальных проектов Новосибирской области</w:t>
            </w:r>
          </w:p>
        </w:tc>
        <w:tc>
          <w:tcPr>
            <w:tcW w:w="3119" w:type="dxa"/>
            <w:shd w:val="clear" w:color="auto" w:fill="auto"/>
            <w:vAlign w:val="center"/>
          </w:tcPr>
          <w:p w14:paraId="65CB7096"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 Уровень развития государственно-частного партнерства в Новосибирской области (ежегодно)</w:t>
            </w:r>
            <w:r>
              <w:rPr>
                <w:rFonts w:ascii="Times New Roman" w:eastAsia="Times New Roman" w:hAnsi="Times New Roman" w:cs="Times New Roman"/>
                <w:color w:val="000000"/>
                <w:sz w:val="18"/>
                <w:szCs w:val="18"/>
                <w:lang w:eastAsia="ru-RU"/>
              </w:rPr>
              <w:br/>
              <w:t>(не ниже)</w:t>
            </w:r>
          </w:p>
        </w:tc>
        <w:tc>
          <w:tcPr>
            <w:tcW w:w="992" w:type="dxa"/>
            <w:shd w:val="clear" w:color="auto" w:fill="auto"/>
            <w:vAlign w:val="center"/>
          </w:tcPr>
          <w:p w14:paraId="48AB133E"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место</w:t>
            </w:r>
          </w:p>
        </w:tc>
        <w:tc>
          <w:tcPr>
            <w:tcW w:w="709" w:type="dxa"/>
            <w:shd w:val="clear" w:color="auto" w:fill="auto"/>
            <w:vAlign w:val="center"/>
          </w:tcPr>
          <w:p w14:paraId="660E08D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437504D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7B48119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9" w:type="dxa"/>
            <w:shd w:val="clear" w:color="auto" w:fill="auto"/>
            <w:vAlign w:val="center"/>
          </w:tcPr>
          <w:p w14:paraId="16D8758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9" w:type="dxa"/>
            <w:shd w:val="clear" w:color="auto" w:fill="auto"/>
            <w:vAlign w:val="center"/>
          </w:tcPr>
          <w:p w14:paraId="0921663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9" w:type="dxa"/>
            <w:shd w:val="clear" w:color="auto" w:fill="auto"/>
            <w:vAlign w:val="center"/>
          </w:tcPr>
          <w:p w14:paraId="615BA30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8" w:type="dxa"/>
            <w:shd w:val="clear" w:color="auto" w:fill="auto"/>
            <w:vAlign w:val="center"/>
          </w:tcPr>
          <w:p w14:paraId="138A02D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09" w:type="dxa"/>
            <w:shd w:val="clear" w:color="auto" w:fill="auto"/>
            <w:vAlign w:val="center"/>
          </w:tcPr>
          <w:p w14:paraId="309C780E"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09" w:type="dxa"/>
            <w:shd w:val="clear" w:color="auto" w:fill="auto"/>
            <w:vAlign w:val="center"/>
          </w:tcPr>
          <w:p w14:paraId="7DB68B8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09" w:type="dxa"/>
            <w:shd w:val="clear" w:color="auto" w:fill="auto"/>
            <w:vAlign w:val="center"/>
          </w:tcPr>
          <w:p w14:paraId="5F1376B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981" w:type="dxa"/>
            <w:shd w:val="clear" w:color="auto" w:fill="auto"/>
            <w:vAlign w:val="center"/>
          </w:tcPr>
          <w:p w14:paraId="08BEE93C"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Целевой индикатор введен с 2017 года. </w:t>
            </w:r>
          </w:p>
        </w:tc>
      </w:tr>
      <w:tr w:rsidR="00060502" w14:paraId="7428AB9D" w14:textId="77777777" w:rsidTr="00184C97">
        <w:trPr>
          <w:trHeight w:val="552"/>
        </w:trPr>
        <w:tc>
          <w:tcPr>
            <w:tcW w:w="1702" w:type="dxa"/>
            <w:vMerge/>
            <w:vAlign w:val="center"/>
          </w:tcPr>
          <w:p w14:paraId="51F4A3EB"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31415613"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 Количество реализуемых проектов государственно-частного</w:t>
            </w:r>
          </w:p>
          <w:p w14:paraId="328FD95D"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roofErr w:type="spellStart"/>
            <w:r>
              <w:rPr>
                <w:rFonts w:ascii="Times New Roman" w:eastAsia="Times New Roman" w:hAnsi="Times New Roman" w:cs="Times New Roman"/>
                <w:color w:val="000000"/>
                <w:sz w:val="18"/>
                <w:szCs w:val="18"/>
                <w:lang w:eastAsia="ru-RU"/>
              </w:rPr>
              <w:t>муниципально</w:t>
            </w:r>
            <w:proofErr w:type="spellEnd"/>
            <w:r>
              <w:rPr>
                <w:rFonts w:ascii="Times New Roman" w:eastAsia="Times New Roman" w:hAnsi="Times New Roman" w:cs="Times New Roman"/>
                <w:color w:val="000000"/>
                <w:sz w:val="18"/>
                <w:szCs w:val="18"/>
                <w:lang w:eastAsia="ru-RU"/>
              </w:rPr>
              <w:t>-частного) партнерства на территории Новосибирской области (ежегодно)</w:t>
            </w:r>
          </w:p>
        </w:tc>
        <w:tc>
          <w:tcPr>
            <w:tcW w:w="992" w:type="dxa"/>
            <w:shd w:val="clear" w:color="auto" w:fill="auto"/>
            <w:vAlign w:val="center"/>
          </w:tcPr>
          <w:p w14:paraId="5392A30B"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3B85CA2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16A9A00D"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046DD0B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57</w:t>
            </w:r>
          </w:p>
        </w:tc>
        <w:tc>
          <w:tcPr>
            <w:tcW w:w="709" w:type="dxa"/>
            <w:shd w:val="clear" w:color="auto" w:fill="auto"/>
            <w:vAlign w:val="center"/>
          </w:tcPr>
          <w:p w14:paraId="03EBD21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59</w:t>
            </w:r>
          </w:p>
        </w:tc>
        <w:tc>
          <w:tcPr>
            <w:tcW w:w="709" w:type="dxa"/>
            <w:shd w:val="clear" w:color="auto" w:fill="auto"/>
            <w:vAlign w:val="center"/>
          </w:tcPr>
          <w:p w14:paraId="08E7BA9D"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w:t>
            </w:r>
          </w:p>
        </w:tc>
        <w:tc>
          <w:tcPr>
            <w:tcW w:w="709" w:type="dxa"/>
            <w:shd w:val="clear" w:color="auto" w:fill="auto"/>
            <w:vAlign w:val="center"/>
          </w:tcPr>
          <w:p w14:paraId="3CEECEF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65</w:t>
            </w:r>
          </w:p>
        </w:tc>
        <w:tc>
          <w:tcPr>
            <w:tcW w:w="708" w:type="dxa"/>
            <w:shd w:val="clear" w:color="auto" w:fill="auto"/>
            <w:vAlign w:val="center"/>
          </w:tcPr>
          <w:p w14:paraId="30876AF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w:t>
            </w:r>
          </w:p>
        </w:tc>
        <w:tc>
          <w:tcPr>
            <w:tcW w:w="709" w:type="dxa"/>
            <w:shd w:val="clear" w:color="auto" w:fill="auto"/>
            <w:vAlign w:val="center"/>
          </w:tcPr>
          <w:p w14:paraId="56207D1F"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709" w:type="dxa"/>
            <w:shd w:val="clear" w:color="auto" w:fill="auto"/>
            <w:vAlign w:val="center"/>
          </w:tcPr>
          <w:p w14:paraId="376CE8DA"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w:t>
            </w:r>
          </w:p>
        </w:tc>
        <w:tc>
          <w:tcPr>
            <w:tcW w:w="709" w:type="dxa"/>
            <w:shd w:val="clear" w:color="auto" w:fill="auto"/>
            <w:vAlign w:val="center"/>
          </w:tcPr>
          <w:p w14:paraId="682DBDD2"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p>
        </w:tc>
        <w:tc>
          <w:tcPr>
            <w:tcW w:w="1981" w:type="dxa"/>
            <w:shd w:val="clear" w:color="auto" w:fill="auto"/>
            <w:vAlign w:val="center"/>
          </w:tcPr>
          <w:p w14:paraId="3DD81E32"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r>
              <w:rPr>
                <w:rFonts w:ascii="Times New Roman" w:eastAsia="Times New Roman" w:hAnsi="Times New Roman" w:cs="Times New Roman"/>
                <w:color w:val="000000"/>
                <w:sz w:val="18"/>
                <w:szCs w:val="18"/>
                <w:lang w:eastAsia="ru-RU"/>
              </w:rPr>
              <w:br/>
              <w:t xml:space="preserve">Снижение целевого индикатора с 2020 года связано с корректировкой планов инвесторов из-за пандемии </w:t>
            </w:r>
            <w:proofErr w:type="spellStart"/>
            <w:r>
              <w:rPr>
                <w:rFonts w:ascii="Times New Roman" w:eastAsia="Times New Roman" w:hAnsi="Times New Roman" w:cs="Times New Roman"/>
                <w:color w:val="000000"/>
                <w:sz w:val="18"/>
                <w:szCs w:val="18"/>
                <w:lang w:eastAsia="ru-RU"/>
              </w:rPr>
              <w:t>коронавируса</w:t>
            </w:r>
            <w:proofErr w:type="spellEnd"/>
            <w:r>
              <w:rPr>
                <w:rFonts w:ascii="Times New Roman" w:eastAsia="Times New Roman" w:hAnsi="Times New Roman" w:cs="Times New Roman"/>
                <w:color w:val="000000"/>
                <w:sz w:val="18"/>
                <w:szCs w:val="18"/>
                <w:lang w:eastAsia="ru-RU"/>
              </w:rPr>
              <w:t>, а также с переоценкой и переориентацией планируемых проектов по направлению агрегирования проектов в пулы для масштаба и повышению качества их проработки.</w:t>
            </w:r>
          </w:p>
          <w:p w14:paraId="270B3623" w14:textId="75E1E49B" w:rsidR="00060502" w:rsidRDefault="00467745">
            <w:pPr>
              <w:spacing w:after="0" w:line="240" w:lineRule="auto"/>
              <w:rPr>
                <w:rFonts w:ascii="Times New Roman" w:eastAsia="Times New Roman" w:hAnsi="Times New Roman" w:cs="Times New Roman"/>
                <w:color w:val="000000"/>
                <w:sz w:val="18"/>
                <w:szCs w:val="18"/>
                <w:lang w:eastAsia="ru-RU"/>
              </w:rPr>
            </w:pPr>
            <w:r w:rsidRPr="00184C97">
              <w:rPr>
                <w:rFonts w:ascii="Times New Roman" w:eastAsia="Times New Roman" w:hAnsi="Times New Roman" w:cs="Times New Roman"/>
                <w:color w:val="000000"/>
                <w:sz w:val="18"/>
                <w:szCs w:val="18"/>
                <w:lang w:eastAsia="ru-RU"/>
              </w:rPr>
              <w:t xml:space="preserve">Снижение целевого индикатора с 2021 года связано с внесением изменений в Приказ Минэкономразвития России от 19.12.2019 № 816 и норм, установленных Законом </w:t>
            </w:r>
            <w:r w:rsidRPr="00184C97">
              <w:rPr>
                <w:rFonts w:ascii="Times New Roman" w:eastAsia="Times New Roman" w:hAnsi="Times New Roman" w:cs="Times New Roman"/>
                <w:color w:val="000000"/>
                <w:sz w:val="18"/>
                <w:szCs w:val="18"/>
                <w:lang w:eastAsia="ru-RU"/>
              </w:rPr>
              <w:lastRenderedPageBreak/>
              <w:t xml:space="preserve">Новосибирской области от 29.06.2016 № 78-ОЗ </w:t>
            </w:r>
          </w:p>
        </w:tc>
      </w:tr>
      <w:tr w:rsidR="00060502" w14:paraId="364C4AB9" w14:textId="77777777" w:rsidTr="00184C97">
        <w:trPr>
          <w:trHeight w:val="1064"/>
        </w:trPr>
        <w:tc>
          <w:tcPr>
            <w:tcW w:w="1702" w:type="dxa"/>
            <w:vMerge w:val="restart"/>
            <w:shd w:val="clear" w:color="auto" w:fill="auto"/>
            <w:vAlign w:val="center"/>
          </w:tcPr>
          <w:p w14:paraId="574C8A23"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xml:space="preserve">Задача 1.4. </w:t>
            </w:r>
          </w:p>
          <w:p w14:paraId="2E5C5455"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Развитие парковых проектов Новосибирской области</w:t>
            </w:r>
          </w:p>
        </w:tc>
        <w:tc>
          <w:tcPr>
            <w:tcW w:w="3119" w:type="dxa"/>
            <w:shd w:val="clear" w:color="auto" w:fill="auto"/>
            <w:vAlign w:val="center"/>
          </w:tcPr>
          <w:p w14:paraId="271BFEC6"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 Количество резидентов действующих парковых проектов Новосибирской области (нарастающим итогом), всего,</w:t>
            </w:r>
            <w:r>
              <w:rPr>
                <w:rFonts w:ascii="Times New Roman" w:eastAsia="Times New Roman" w:hAnsi="Times New Roman" w:cs="Times New Roman"/>
                <w:color w:val="000000"/>
                <w:sz w:val="18"/>
                <w:szCs w:val="18"/>
                <w:lang w:eastAsia="ru-RU"/>
              </w:rPr>
              <w:br/>
              <w:t>в том числе:</w:t>
            </w:r>
          </w:p>
        </w:tc>
        <w:tc>
          <w:tcPr>
            <w:tcW w:w="992" w:type="dxa"/>
            <w:shd w:val="clear" w:color="auto" w:fill="auto"/>
            <w:vAlign w:val="center"/>
          </w:tcPr>
          <w:p w14:paraId="7809A6C0"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254F162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709" w:type="dxa"/>
            <w:shd w:val="clear" w:color="auto" w:fill="auto"/>
            <w:vAlign w:val="center"/>
          </w:tcPr>
          <w:p w14:paraId="6610A58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w:t>
            </w:r>
          </w:p>
        </w:tc>
        <w:tc>
          <w:tcPr>
            <w:tcW w:w="708" w:type="dxa"/>
            <w:shd w:val="clear" w:color="auto" w:fill="auto"/>
            <w:vAlign w:val="center"/>
          </w:tcPr>
          <w:p w14:paraId="27AC5A4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709" w:type="dxa"/>
            <w:shd w:val="clear" w:color="auto" w:fill="auto"/>
            <w:vAlign w:val="center"/>
          </w:tcPr>
          <w:p w14:paraId="1A10554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w:t>
            </w:r>
          </w:p>
        </w:tc>
        <w:tc>
          <w:tcPr>
            <w:tcW w:w="709" w:type="dxa"/>
            <w:shd w:val="clear" w:color="auto" w:fill="auto"/>
            <w:vAlign w:val="center"/>
          </w:tcPr>
          <w:p w14:paraId="7FA32A9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w:t>
            </w:r>
          </w:p>
        </w:tc>
        <w:tc>
          <w:tcPr>
            <w:tcW w:w="709" w:type="dxa"/>
            <w:shd w:val="clear" w:color="auto" w:fill="auto"/>
            <w:vAlign w:val="center"/>
          </w:tcPr>
          <w:p w14:paraId="31A6322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w:t>
            </w:r>
          </w:p>
        </w:tc>
        <w:tc>
          <w:tcPr>
            <w:tcW w:w="708" w:type="dxa"/>
            <w:shd w:val="clear" w:color="auto" w:fill="auto"/>
            <w:vAlign w:val="center"/>
          </w:tcPr>
          <w:p w14:paraId="4FDFFFA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w:t>
            </w:r>
          </w:p>
        </w:tc>
        <w:tc>
          <w:tcPr>
            <w:tcW w:w="709" w:type="dxa"/>
            <w:shd w:val="clear" w:color="auto" w:fill="auto"/>
            <w:vAlign w:val="center"/>
          </w:tcPr>
          <w:p w14:paraId="5F5E930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w:t>
            </w:r>
          </w:p>
        </w:tc>
        <w:tc>
          <w:tcPr>
            <w:tcW w:w="709" w:type="dxa"/>
            <w:shd w:val="clear" w:color="auto" w:fill="auto"/>
            <w:vAlign w:val="center"/>
          </w:tcPr>
          <w:p w14:paraId="4A3CA2E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w:t>
            </w:r>
          </w:p>
        </w:tc>
        <w:tc>
          <w:tcPr>
            <w:tcW w:w="709" w:type="dxa"/>
            <w:shd w:val="clear" w:color="auto" w:fill="auto"/>
            <w:vAlign w:val="center"/>
          </w:tcPr>
          <w:p w14:paraId="13426CC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1981" w:type="dxa"/>
            <w:shd w:val="clear" w:color="auto" w:fill="auto"/>
            <w:vAlign w:val="center"/>
          </w:tcPr>
          <w:p w14:paraId="76550275"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060502" w14:paraId="56A0BB46" w14:textId="77777777" w:rsidTr="00184C97">
        <w:trPr>
          <w:trHeight w:val="413"/>
        </w:trPr>
        <w:tc>
          <w:tcPr>
            <w:tcW w:w="1702" w:type="dxa"/>
            <w:vMerge/>
            <w:vAlign w:val="center"/>
          </w:tcPr>
          <w:p w14:paraId="27DB7DBD"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2A739008"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12.1. Новосибирский ПЛП</w:t>
            </w:r>
          </w:p>
        </w:tc>
        <w:tc>
          <w:tcPr>
            <w:tcW w:w="992" w:type="dxa"/>
            <w:shd w:val="clear" w:color="auto" w:fill="auto"/>
            <w:vAlign w:val="center"/>
          </w:tcPr>
          <w:p w14:paraId="2E694A9D"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18603C5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EF8484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55FA724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709" w:type="dxa"/>
            <w:shd w:val="clear" w:color="auto" w:fill="auto"/>
            <w:vAlign w:val="center"/>
          </w:tcPr>
          <w:p w14:paraId="03FE485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709" w:type="dxa"/>
            <w:shd w:val="clear" w:color="auto" w:fill="auto"/>
            <w:vAlign w:val="center"/>
          </w:tcPr>
          <w:p w14:paraId="4D29D67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w:t>
            </w:r>
          </w:p>
        </w:tc>
        <w:tc>
          <w:tcPr>
            <w:tcW w:w="709" w:type="dxa"/>
            <w:shd w:val="clear" w:color="auto" w:fill="auto"/>
            <w:vAlign w:val="center"/>
          </w:tcPr>
          <w:p w14:paraId="5915A18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708" w:type="dxa"/>
            <w:shd w:val="clear" w:color="auto" w:fill="auto"/>
            <w:vAlign w:val="center"/>
          </w:tcPr>
          <w:p w14:paraId="2DE242A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w:t>
            </w:r>
          </w:p>
        </w:tc>
        <w:tc>
          <w:tcPr>
            <w:tcW w:w="709" w:type="dxa"/>
            <w:shd w:val="clear" w:color="auto" w:fill="auto"/>
            <w:vAlign w:val="center"/>
          </w:tcPr>
          <w:p w14:paraId="5C25057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w:t>
            </w:r>
          </w:p>
        </w:tc>
        <w:tc>
          <w:tcPr>
            <w:tcW w:w="709" w:type="dxa"/>
            <w:shd w:val="clear" w:color="auto" w:fill="auto"/>
            <w:vAlign w:val="center"/>
          </w:tcPr>
          <w:p w14:paraId="134FBAE4"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709" w:type="dxa"/>
            <w:shd w:val="clear" w:color="auto" w:fill="auto"/>
            <w:vAlign w:val="center"/>
          </w:tcPr>
          <w:p w14:paraId="74C17EB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w:t>
            </w:r>
          </w:p>
        </w:tc>
        <w:tc>
          <w:tcPr>
            <w:tcW w:w="1981" w:type="dxa"/>
            <w:shd w:val="clear" w:color="auto" w:fill="auto"/>
            <w:vAlign w:val="center"/>
          </w:tcPr>
          <w:p w14:paraId="3E26192D"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p>
        </w:tc>
      </w:tr>
      <w:tr w:rsidR="00060502" w14:paraId="41699764" w14:textId="77777777" w:rsidTr="00184C97">
        <w:trPr>
          <w:trHeight w:val="561"/>
        </w:trPr>
        <w:tc>
          <w:tcPr>
            <w:tcW w:w="1702" w:type="dxa"/>
            <w:vMerge/>
            <w:vAlign w:val="center"/>
          </w:tcPr>
          <w:p w14:paraId="6F3D43CB"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1C5EBB02"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12.2. </w:t>
            </w:r>
            <w:proofErr w:type="spellStart"/>
            <w:r>
              <w:rPr>
                <w:rFonts w:ascii="Times New Roman" w:eastAsia="Times New Roman" w:hAnsi="Times New Roman" w:cs="Times New Roman"/>
                <w:color w:val="000000"/>
                <w:sz w:val="18"/>
                <w:szCs w:val="18"/>
                <w:lang w:eastAsia="ru-RU"/>
              </w:rPr>
              <w:t>Биотехнопарк</w:t>
            </w:r>
            <w:proofErr w:type="spellEnd"/>
            <w:r>
              <w:rPr>
                <w:rFonts w:ascii="Times New Roman" w:eastAsia="Times New Roman" w:hAnsi="Times New Roman" w:cs="Times New Roman"/>
                <w:color w:val="000000"/>
                <w:sz w:val="18"/>
                <w:szCs w:val="18"/>
                <w:lang w:eastAsia="ru-RU"/>
              </w:rPr>
              <w:t>, включая резидентов ЦКП</w:t>
            </w:r>
          </w:p>
        </w:tc>
        <w:tc>
          <w:tcPr>
            <w:tcW w:w="992" w:type="dxa"/>
            <w:shd w:val="clear" w:color="auto" w:fill="auto"/>
            <w:vAlign w:val="center"/>
          </w:tcPr>
          <w:p w14:paraId="793903BB"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1B510C2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F4B16B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4EB45F2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709" w:type="dxa"/>
            <w:shd w:val="clear" w:color="auto" w:fill="auto"/>
            <w:vAlign w:val="center"/>
          </w:tcPr>
          <w:p w14:paraId="78B4074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709" w:type="dxa"/>
            <w:shd w:val="clear" w:color="auto" w:fill="auto"/>
            <w:vAlign w:val="center"/>
          </w:tcPr>
          <w:p w14:paraId="2D87348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709" w:type="dxa"/>
            <w:shd w:val="clear" w:color="auto" w:fill="auto"/>
            <w:vAlign w:val="center"/>
          </w:tcPr>
          <w:p w14:paraId="36F64EA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708" w:type="dxa"/>
            <w:shd w:val="clear" w:color="auto" w:fill="auto"/>
            <w:vAlign w:val="center"/>
          </w:tcPr>
          <w:p w14:paraId="2233ED9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09" w:type="dxa"/>
            <w:shd w:val="clear" w:color="auto" w:fill="auto"/>
            <w:vAlign w:val="center"/>
          </w:tcPr>
          <w:p w14:paraId="3D2F08B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09" w:type="dxa"/>
            <w:shd w:val="clear" w:color="auto" w:fill="auto"/>
            <w:vAlign w:val="center"/>
          </w:tcPr>
          <w:p w14:paraId="506EDB54"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709" w:type="dxa"/>
            <w:shd w:val="clear" w:color="auto" w:fill="auto"/>
            <w:vAlign w:val="center"/>
          </w:tcPr>
          <w:p w14:paraId="47E106D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981" w:type="dxa"/>
            <w:shd w:val="clear" w:color="auto" w:fill="auto"/>
            <w:vAlign w:val="center"/>
          </w:tcPr>
          <w:p w14:paraId="1ED08ACD"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p>
        </w:tc>
      </w:tr>
      <w:tr w:rsidR="00060502" w14:paraId="7E9DA24A" w14:textId="77777777" w:rsidTr="00184C97">
        <w:trPr>
          <w:trHeight w:val="1132"/>
        </w:trPr>
        <w:tc>
          <w:tcPr>
            <w:tcW w:w="1702" w:type="dxa"/>
            <w:vMerge/>
            <w:vAlign w:val="center"/>
          </w:tcPr>
          <w:p w14:paraId="0AE1A4A8"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0D7685E5"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 Объем налоговых поступлений в консолидированный бюджет Новосибирской области резидентов действующих парковых проектов Новосибирской области (ежегодно), всего,</w:t>
            </w:r>
            <w:r>
              <w:rPr>
                <w:rFonts w:ascii="Times New Roman" w:eastAsia="Times New Roman" w:hAnsi="Times New Roman" w:cs="Times New Roman"/>
                <w:color w:val="000000"/>
                <w:sz w:val="18"/>
                <w:szCs w:val="18"/>
                <w:lang w:eastAsia="ru-RU"/>
              </w:rPr>
              <w:br/>
              <w:t>в том числе:</w:t>
            </w:r>
          </w:p>
        </w:tc>
        <w:tc>
          <w:tcPr>
            <w:tcW w:w="992" w:type="dxa"/>
            <w:shd w:val="clear" w:color="auto" w:fill="auto"/>
            <w:vAlign w:val="center"/>
          </w:tcPr>
          <w:p w14:paraId="16FB52E6" w14:textId="3301EDEA"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млн руб.</w:t>
            </w:r>
          </w:p>
        </w:tc>
        <w:tc>
          <w:tcPr>
            <w:tcW w:w="709" w:type="dxa"/>
            <w:shd w:val="clear" w:color="auto" w:fill="auto"/>
            <w:vAlign w:val="center"/>
          </w:tcPr>
          <w:p w14:paraId="42A7F794"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112,9</w:t>
            </w:r>
          </w:p>
        </w:tc>
        <w:tc>
          <w:tcPr>
            <w:tcW w:w="709" w:type="dxa"/>
            <w:shd w:val="clear" w:color="auto" w:fill="auto"/>
            <w:vAlign w:val="center"/>
          </w:tcPr>
          <w:p w14:paraId="40D1C12E"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148,3</w:t>
            </w:r>
          </w:p>
        </w:tc>
        <w:tc>
          <w:tcPr>
            <w:tcW w:w="708" w:type="dxa"/>
            <w:shd w:val="clear" w:color="auto" w:fill="auto"/>
            <w:vAlign w:val="center"/>
          </w:tcPr>
          <w:p w14:paraId="49ECE87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440,4</w:t>
            </w:r>
          </w:p>
        </w:tc>
        <w:tc>
          <w:tcPr>
            <w:tcW w:w="709" w:type="dxa"/>
            <w:shd w:val="clear" w:color="auto" w:fill="auto"/>
            <w:vAlign w:val="center"/>
          </w:tcPr>
          <w:p w14:paraId="209DEBA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700</w:t>
            </w:r>
          </w:p>
        </w:tc>
        <w:tc>
          <w:tcPr>
            <w:tcW w:w="709" w:type="dxa"/>
            <w:shd w:val="clear" w:color="auto" w:fill="auto"/>
            <w:vAlign w:val="center"/>
          </w:tcPr>
          <w:p w14:paraId="65662CC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620</w:t>
            </w:r>
          </w:p>
        </w:tc>
        <w:tc>
          <w:tcPr>
            <w:tcW w:w="709" w:type="dxa"/>
            <w:shd w:val="clear" w:color="auto" w:fill="auto"/>
            <w:vAlign w:val="center"/>
          </w:tcPr>
          <w:p w14:paraId="1BD0903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620</w:t>
            </w:r>
          </w:p>
        </w:tc>
        <w:tc>
          <w:tcPr>
            <w:tcW w:w="708" w:type="dxa"/>
            <w:shd w:val="clear" w:color="auto" w:fill="auto"/>
            <w:vAlign w:val="center"/>
          </w:tcPr>
          <w:p w14:paraId="2B39FB4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620</w:t>
            </w:r>
          </w:p>
        </w:tc>
        <w:tc>
          <w:tcPr>
            <w:tcW w:w="709" w:type="dxa"/>
            <w:shd w:val="clear" w:color="auto" w:fill="auto"/>
            <w:vAlign w:val="center"/>
          </w:tcPr>
          <w:p w14:paraId="6A69B672"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795</w:t>
            </w:r>
          </w:p>
        </w:tc>
        <w:tc>
          <w:tcPr>
            <w:tcW w:w="709" w:type="dxa"/>
            <w:shd w:val="clear" w:color="auto" w:fill="auto"/>
            <w:vAlign w:val="center"/>
          </w:tcPr>
          <w:p w14:paraId="74892394"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913</w:t>
            </w:r>
          </w:p>
        </w:tc>
        <w:tc>
          <w:tcPr>
            <w:tcW w:w="709" w:type="dxa"/>
            <w:shd w:val="clear" w:color="auto" w:fill="auto"/>
            <w:vAlign w:val="center"/>
          </w:tcPr>
          <w:p w14:paraId="4C26E1B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974</w:t>
            </w:r>
          </w:p>
        </w:tc>
        <w:tc>
          <w:tcPr>
            <w:tcW w:w="1981" w:type="dxa"/>
            <w:shd w:val="clear" w:color="auto" w:fill="auto"/>
            <w:vAlign w:val="center"/>
          </w:tcPr>
          <w:p w14:paraId="0AAF3555"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060502" w14:paraId="0A03D540" w14:textId="77777777" w:rsidTr="00184C97">
        <w:trPr>
          <w:trHeight w:val="424"/>
        </w:trPr>
        <w:tc>
          <w:tcPr>
            <w:tcW w:w="1702" w:type="dxa"/>
            <w:vMerge/>
            <w:vAlign w:val="center"/>
          </w:tcPr>
          <w:p w14:paraId="0067FBBB"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3030D860"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13.1. Новосибирский ПЛП</w:t>
            </w:r>
          </w:p>
        </w:tc>
        <w:tc>
          <w:tcPr>
            <w:tcW w:w="992" w:type="dxa"/>
            <w:shd w:val="clear" w:color="auto" w:fill="auto"/>
            <w:vAlign w:val="center"/>
          </w:tcPr>
          <w:p w14:paraId="5CE9B17E" w14:textId="53A44C3C"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млн руб.</w:t>
            </w:r>
          </w:p>
        </w:tc>
        <w:tc>
          <w:tcPr>
            <w:tcW w:w="709" w:type="dxa"/>
            <w:shd w:val="clear" w:color="auto" w:fill="auto"/>
            <w:vAlign w:val="center"/>
          </w:tcPr>
          <w:p w14:paraId="0C4B161A"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79BA96E"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69BFAD7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w:t>
            </w:r>
          </w:p>
        </w:tc>
        <w:tc>
          <w:tcPr>
            <w:tcW w:w="709" w:type="dxa"/>
            <w:shd w:val="clear" w:color="auto" w:fill="auto"/>
            <w:vAlign w:val="center"/>
          </w:tcPr>
          <w:p w14:paraId="796E732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709" w:type="dxa"/>
            <w:shd w:val="clear" w:color="auto" w:fill="auto"/>
            <w:vAlign w:val="center"/>
          </w:tcPr>
          <w:p w14:paraId="1D44F04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709" w:type="dxa"/>
            <w:shd w:val="clear" w:color="auto" w:fill="auto"/>
            <w:vAlign w:val="center"/>
          </w:tcPr>
          <w:p w14:paraId="78C3459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w:t>
            </w:r>
          </w:p>
        </w:tc>
        <w:tc>
          <w:tcPr>
            <w:tcW w:w="708" w:type="dxa"/>
            <w:shd w:val="clear" w:color="auto" w:fill="auto"/>
            <w:vAlign w:val="center"/>
          </w:tcPr>
          <w:p w14:paraId="76516B3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330</w:t>
            </w:r>
          </w:p>
        </w:tc>
        <w:tc>
          <w:tcPr>
            <w:tcW w:w="709" w:type="dxa"/>
            <w:shd w:val="clear" w:color="auto" w:fill="auto"/>
            <w:vAlign w:val="center"/>
          </w:tcPr>
          <w:p w14:paraId="2C8C557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355</w:t>
            </w:r>
          </w:p>
        </w:tc>
        <w:tc>
          <w:tcPr>
            <w:tcW w:w="709" w:type="dxa"/>
            <w:shd w:val="clear" w:color="auto" w:fill="auto"/>
            <w:vAlign w:val="center"/>
          </w:tcPr>
          <w:p w14:paraId="1EB84AC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655</w:t>
            </w:r>
          </w:p>
        </w:tc>
        <w:tc>
          <w:tcPr>
            <w:tcW w:w="709" w:type="dxa"/>
            <w:shd w:val="clear" w:color="auto" w:fill="auto"/>
            <w:vAlign w:val="center"/>
          </w:tcPr>
          <w:p w14:paraId="1F1A11E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715</w:t>
            </w:r>
          </w:p>
        </w:tc>
        <w:tc>
          <w:tcPr>
            <w:tcW w:w="1981" w:type="dxa"/>
            <w:shd w:val="clear" w:color="auto" w:fill="auto"/>
            <w:vAlign w:val="center"/>
          </w:tcPr>
          <w:p w14:paraId="462EBC8A"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p>
        </w:tc>
      </w:tr>
      <w:tr w:rsidR="00060502" w14:paraId="789A9556" w14:textId="77777777" w:rsidTr="00184C97">
        <w:trPr>
          <w:trHeight w:val="282"/>
        </w:trPr>
        <w:tc>
          <w:tcPr>
            <w:tcW w:w="1702" w:type="dxa"/>
            <w:vMerge/>
            <w:vAlign w:val="center"/>
          </w:tcPr>
          <w:p w14:paraId="5018A6EE"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5CC8D884"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13.2. </w:t>
            </w:r>
            <w:proofErr w:type="spellStart"/>
            <w:r>
              <w:rPr>
                <w:rFonts w:ascii="Times New Roman" w:eastAsia="Times New Roman" w:hAnsi="Times New Roman" w:cs="Times New Roman"/>
                <w:color w:val="000000"/>
                <w:sz w:val="18"/>
                <w:szCs w:val="18"/>
                <w:lang w:eastAsia="ru-RU"/>
              </w:rPr>
              <w:t>Биотехнопарк</w:t>
            </w:r>
            <w:proofErr w:type="spellEnd"/>
          </w:p>
        </w:tc>
        <w:tc>
          <w:tcPr>
            <w:tcW w:w="992" w:type="dxa"/>
            <w:shd w:val="clear" w:color="auto" w:fill="auto"/>
            <w:vAlign w:val="center"/>
          </w:tcPr>
          <w:p w14:paraId="20273AEA" w14:textId="67A49203"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млн руб.</w:t>
            </w:r>
          </w:p>
        </w:tc>
        <w:tc>
          <w:tcPr>
            <w:tcW w:w="709" w:type="dxa"/>
            <w:shd w:val="clear" w:color="auto" w:fill="auto"/>
            <w:vAlign w:val="center"/>
          </w:tcPr>
          <w:p w14:paraId="1C0BD942"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D9A7FF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7B2ACE2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396,4</w:t>
            </w:r>
          </w:p>
        </w:tc>
        <w:tc>
          <w:tcPr>
            <w:tcW w:w="709" w:type="dxa"/>
            <w:shd w:val="clear" w:color="auto" w:fill="auto"/>
            <w:vAlign w:val="center"/>
          </w:tcPr>
          <w:p w14:paraId="3434E38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600</w:t>
            </w:r>
          </w:p>
        </w:tc>
        <w:tc>
          <w:tcPr>
            <w:tcW w:w="709" w:type="dxa"/>
            <w:shd w:val="clear" w:color="auto" w:fill="auto"/>
            <w:vAlign w:val="center"/>
          </w:tcPr>
          <w:p w14:paraId="6C096EA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520</w:t>
            </w:r>
          </w:p>
        </w:tc>
        <w:tc>
          <w:tcPr>
            <w:tcW w:w="709" w:type="dxa"/>
            <w:shd w:val="clear" w:color="auto" w:fill="auto"/>
            <w:vAlign w:val="center"/>
          </w:tcPr>
          <w:p w14:paraId="40E7213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420</w:t>
            </w:r>
          </w:p>
        </w:tc>
        <w:tc>
          <w:tcPr>
            <w:tcW w:w="708" w:type="dxa"/>
            <w:shd w:val="clear" w:color="auto" w:fill="auto"/>
            <w:vAlign w:val="center"/>
          </w:tcPr>
          <w:p w14:paraId="7DF1E9F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290</w:t>
            </w:r>
          </w:p>
        </w:tc>
        <w:tc>
          <w:tcPr>
            <w:tcW w:w="709" w:type="dxa"/>
            <w:shd w:val="clear" w:color="auto" w:fill="auto"/>
            <w:vAlign w:val="center"/>
          </w:tcPr>
          <w:p w14:paraId="44A957E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440</w:t>
            </w:r>
          </w:p>
        </w:tc>
        <w:tc>
          <w:tcPr>
            <w:tcW w:w="709" w:type="dxa"/>
            <w:shd w:val="clear" w:color="auto" w:fill="auto"/>
            <w:vAlign w:val="center"/>
          </w:tcPr>
          <w:p w14:paraId="2F9F567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258</w:t>
            </w:r>
          </w:p>
        </w:tc>
        <w:tc>
          <w:tcPr>
            <w:tcW w:w="709" w:type="dxa"/>
            <w:shd w:val="clear" w:color="auto" w:fill="auto"/>
            <w:vAlign w:val="center"/>
          </w:tcPr>
          <w:p w14:paraId="0EC43F7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259</w:t>
            </w:r>
          </w:p>
        </w:tc>
        <w:tc>
          <w:tcPr>
            <w:tcW w:w="1981" w:type="dxa"/>
            <w:shd w:val="clear" w:color="auto" w:fill="auto"/>
            <w:vAlign w:val="center"/>
          </w:tcPr>
          <w:p w14:paraId="19C368DD"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p>
        </w:tc>
      </w:tr>
      <w:tr w:rsidR="00060502" w14:paraId="7810A08B" w14:textId="77777777" w:rsidTr="00184C97">
        <w:trPr>
          <w:trHeight w:val="855"/>
        </w:trPr>
        <w:tc>
          <w:tcPr>
            <w:tcW w:w="1702" w:type="dxa"/>
            <w:vMerge w:val="restart"/>
            <w:shd w:val="clear" w:color="auto" w:fill="auto"/>
            <w:vAlign w:val="center"/>
          </w:tcPr>
          <w:p w14:paraId="5D600724"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Задача 1.5. </w:t>
            </w:r>
          </w:p>
          <w:p w14:paraId="47FED681"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Развитие инновационных и промышленных кластеров Новосибирской области</w:t>
            </w:r>
          </w:p>
        </w:tc>
        <w:tc>
          <w:tcPr>
            <w:tcW w:w="3119" w:type="dxa"/>
            <w:shd w:val="clear" w:color="auto" w:fill="auto"/>
            <w:vAlign w:val="center"/>
          </w:tcPr>
          <w:p w14:paraId="1677F852"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 Количество институционально оформленных кластеров на территории Новосибирской области (нарастающим итогом)</w:t>
            </w:r>
          </w:p>
        </w:tc>
        <w:tc>
          <w:tcPr>
            <w:tcW w:w="992" w:type="dxa"/>
            <w:shd w:val="clear" w:color="auto" w:fill="auto"/>
            <w:vAlign w:val="center"/>
          </w:tcPr>
          <w:p w14:paraId="137E1305"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66AC674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7F020A8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0C5B5FD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709" w:type="dxa"/>
            <w:shd w:val="clear" w:color="auto" w:fill="auto"/>
            <w:vAlign w:val="center"/>
          </w:tcPr>
          <w:p w14:paraId="2878CA4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709" w:type="dxa"/>
            <w:shd w:val="clear" w:color="auto" w:fill="auto"/>
            <w:vAlign w:val="center"/>
          </w:tcPr>
          <w:p w14:paraId="3CF57D82"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9" w:type="dxa"/>
            <w:shd w:val="clear" w:color="auto" w:fill="auto"/>
            <w:vAlign w:val="center"/>
          </w:tcPr>
          <w:p w14:paraId="30DCAB0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8" w:type="dxa"/>
            <w:shd w:val="clear" w:color="auto" w:fill="auto"/>
            <w:vAlign w:val="center"/>
          </w:tcPr>
          <w:p w14:paraId="1C9A44B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709" w:type="dxa"/>
            <w:shd w:val="clear" w:color="auto" w:fill="auto"/>
            <w:vAlign w:val="center"/>
          </w:tcPr>
          <w:p w14:paraId="654A44FE"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5</w:t>
            </w:r>
          </w:p>
        </w:tc>
        <w:tc>
          <w:tcPr>
            <w:tcW w:w="709" w:type="dxa"/>
            <w:shd w:val="clear" w:color="auto" w:fill="auto"/>
            <w:vAlign w:val="center"/>
          </w:tcPr>
          <w:p w14:paraId="6D45A66D"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5</w:t>
            </w:r>
          </w:p>
        </w:tc>
        <w:tc>
          <w:tcPr>
            <w:tcW w:w="709" w:type="dxa"/>
            <w:shd w:val="clear" w:color="auto" w:fill="auto"/>
            <w:vAlign w:val="center"/>
          </w:tcPr>
          <w:p w14:paraId="240EA1D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5</w:t>
            </w:r>
          </w:p>
        </w:tc>
        <w:tc>
          <w:tcPr>
            <w:tcW w:w="1981" w:type="dxa"/>
            <w:shd w:val="clear" w:color="auto" w:fill="auto"/>
            <w:vAlign w:val="center"/>
          </w:tcPr>
          <w:p w14:paraId="60640495"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p>
        </w:tc>
      </w:tr>
      <w:tr w:rsidR="00060502" w14:paraId="3BF0B400" w14:textId="77777777" w:rsidTr="00184C97">
        <w:trPr>
          <w:trHeight w:val="980"/>
        </w:trPr>
        <w:tc>
          <w:tcPr>
            <w:tcW w:w="1702" w:type="dxa"/>
            <w:vMerge/>
            <w:vAlign w:val="center"/>
          </w:tcPr>
          <w:p w14:paraId="30EBDB39"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6345F4BE"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15. Темп прироста выручки участников Научно-производственного кластера «Сибирский </w:t>
            </w:r>
            <w:proofErr w:type="spellStart"/>
            <w:r>
              <w:rPr>
                <w:rFonts w:ascii="Times New Roman" w:eastAsia="Times New Roman" w:hAnsi="Times New Roman" w:cs="Times New Roman"/>
                <w:color w:val="000000"/>
                <w:sz w:val="18"/>
                <w:szCs w:val="18"/>
                <w:lang w:eastAsia="ru-RU"/>
              </w:rPr>
              <w:t>наукополис</w:t>
            </w:r>
            <w:proofErr w:type="spellEnd"/>
            <w:r>
              <w:rPr>
                <w:rFonts w:ascii="Times New Roman" w:eastAsia="Times New Roman" w:hAnsi="Times New Roman" w:cs="Times New Roman"/>
                <w:color w:val="000000"/>
                <w:sz w:val="18"/>
                <w:szCs w:val="18"/>
                <w:lang w:eastAsia="ru-RU"/>
              </w:rPr>
              <w:t>» от продаж продукции в сопоставимых ценах (ежегодно)</w:t>
            </w:r>
          </w:p>
        </w:tc>
        <w:tc>
          <w:tcPr>
            <w:tcW w:w="992" w:type="dxa"/>
            <w:shd w:val="clear" w:color="auto" w:fill="auto"/>
            <w:vAlign w:val="center"/>
          </w:tcPr>
          <w:p w14:paraId="0DCB1177"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4269C00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6DF96094"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12FAEDE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709" w:type="dxa"/>
            <w:shd w:val="clear" w:color="auto" w:fill="auto"/>
            <w:vAlign w:val="center"/>
          </w:tcPr>
          <w:p w14:paraId="3F856C3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709" w:type="dxa"/>
            <w:shd w:val="clear" w:color="auto" w:fill="auto"/>
            <w:vAlign w:val="center"/>
          </w:tcPr>
          <w:p w14:paraId="7C947342"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709" w:type="dxa"/>
            <w:shd w:val="clear" w:color="auto" w:fill="auto"/>
            <w:vAlign w:val="center"/>
          </w:tcPr>
          <w:p w14:paraId="6616948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708" w:type="dxa"/>
            <w:shd w:val="clear" w:color="auto" w:fill="auto"/>
            <w:vAlign w:val="center"/>
          </w:tcPr>
          <w:p w14:paraId="0B4DBC8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709" w:type="dxa"/>
            <w:shd w:val="clear" w:color="auto" w:fill="auto"/>
            <w:vAlign w:val="center"/>
          </w:tcPr>
          <w:p w14:paraId="4045DEE2"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709" w:type="dxa"/>
            <w:shd w:val="clear" w:color="auto" w:fill="auto"/>
            <w:vAlign w:val="center"/>
          </w:tcPr>
          <w:p w14:paraId="5384502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1603D00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2B502037" w14:textId="77777777" w:rsidR="00060502" w:rsidRDefault="00467745">
            <w:pPr>
              <w:spacing w:after="0" w:line="240" w:lineRule="auto"/>
              <w:rPr>
                <w:rFonts w:ascii="Times New Roman" w:eastAsia="Times New Roman" w:hAnsi="Times New Roman" w:cs="Times New Roman"/>
                <w:color w:val="000000"/>
                <w:sz w:val="18"/>
                <w:szCs w:val="18"/>
                <w:lang w:eastAsia="ru-RU"/>
              </w:rPr>
            </w:pPr>
            <w:r w:rsidRPr="00184C97">
              <w:rPr>
                <w:rFonts w:ascii="Times New Roman" w:eastAsia="Times New Roman" w:hAnsi="Times New Roman" w:cs="Times New Roman"/>
                <w:color w:val="000000"/>
                <w:sz w:val="18"/>
                <w:szCs w:val="18"/>
                <w:lang w:eastAsia="ru-RU"/>
              </w:rPr>
              <w:t>Целевой индикатор исключен с 2022 года.</w:t>
            </w:r>
          </w:p>
        </w:tc>
      </w:tr>
      <w:tr w:rsidR="00060502" w14:paraId="6FB0395F" w14:textId="77777777" w:rsidTr="00184C97">
        <w:trPr>
          <w:trHeight w:val="1349"/>
        </w:trPr>
        <w:tc>
          <w:tcPr>
            <w:tcW w:w="1702" w:type="dxa"/>
            <w:vMerge/>
            <w:vAlign w:val="center"/>
          </w:tcPr>
          <w:p w14:paraId="1C362B8F"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6531D255"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 Число региональных участников внешнеэкономической деятельности, прошедших обучение по программам развития и продвижения экспортного потенциала (нарастающим итогом)</w:t>
            </w:r>
          </w:p>
        </w:tc>
        <w:tc>
          <w:tcPr>
            <w:tcW w:w="992" w:type="dxa"/>
            <w:shd w:val="clear" w:color="auto" w:fill="auto"/>
            <w:vAlign w:val="center"/>
          </w:tcPr>
          <w:p w14:paraId="435EE85C"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2B04F75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7891063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6EA753E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24499CB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70D879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w:t>
            </w:r>
          </w:p>
        </w:tc>
        <w:tc>
          <w:tcPr>
            <w:tcW w:w="709" w:type="dxa"/>
            <w:shd w:val="clear" w:color="auto" w:fill="auto"/>
            <w:vAlign w:val="center"/>
          </w:tcPr>
          <w:p w14:paraId="1D18BDA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w:t>
            </w:r>
          </w:p>
        </w:tc>
        <w:tc>
          <w:tcPr>
            <w:tcW w:w="708" w:type="dxa"/>
            <w:shd w:val="clear" w:color="auto" w:fill="auto"/>
            <w:vAlign w:val="center"/>
          </w:tcPr>
          <w:p w14:paraId="592F54F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7DAE67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73C8243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6021582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7A3F7674"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2019 года. С 2020 года значения целевого индикатора по годам приведены в задаче 1.8 «Содействие развитию международной кооперации и экспорта»</w:t>
            </w:r>
          </w:p>
        </w:tc>
      </w:tr>
      <w:tr w:rsidR="00060502" w14:paraId="3CB0D7EC" w14:textId="77777777" w:rsidTr="00184C97">
        <w:trPr>
          <w:trHeight w:val="1455"/>
        </w:trPr>
        <w:tc>
          <w:tcPr>
            <w:tcW w:w="1702" w:type="dxa"/>
            <w:vMerge/>
            <w:vAlign w:val="center"/>
          </w:tcPr>
          <w:p w14:paraId="5695EDD1"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50D151F4"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 Количество зарубежных стран, в выставках которых приняли участие региональные экспортеры (нарастающим итогом)</w:t>
            </w:r>
          </w:p>
        </w:tc>
        <w:tc>
          <w:tcPr>
            <w:tcW w:w="992" w:type="dxa"/>
            <w:shd w:val="clear" w:color="auto" w:fill="auto"/>
            <w:vAlign w:val="center"/>
          </w:tcPr>
          <w:p w14:paraId="0941CE1E"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3C8D0B8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9FFD71E"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36EC5FA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251E8DFE"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203A1A9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709" w:type="dxa"/>
            <w:shd w:val="clear" w:color="auto" w:fill="auto"/>
            <w:vAlign w:val="center"/>
          </w:tcPr>
          <w:p w14:paraId="701A2FF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708" w:type="dxa"/>
            <w:shd w:val="clear" w:color="auto" w:fill="auto"/>
            <w:vAlign w:val="center"/>
          </w:tcPr>
          <w:p w14:paraId="37AE601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7A9DC2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A6E9C2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506A616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1C27C4AD"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2019 года. С 2020 года значения целевого индикатора по годам приведены в задаче 1.8 «Содействие развитию международной кооперации и экспорта»</w:t>
            </w:r>
          </w:p>
        </w:tc>
      </w:tr>
      <w:tr w:rsidR="00060502" w14:paraId="0A1B4E9E" w14:textId="77777777" w:rsidTr="00184C97">
        <w:trPr>
          <w:trHeight w:val="979"/>
        </w:trPr>
        <w:tc>
          <w:tcPr>
            <w:tcW w:w="1702" w:type="dxa"/>
            <w:vMerge w:val="restart"/>
            <w:shd w:val="clear" w:color="auto" w:fill="auto"/>
            <w:vAlign w:val="center"/>
          </w:tcPr>
          <w:p w14:paraId="67583F9D"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Задача 1.6.</w:t>
            </w:r>
          </w:p>
          <w:p w14:paraId="3F8D63CB"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Формирование и развитие туристско-рекреационного кластера Новосибирской области</w:t>
            </w:r>
          </w:p>
        </w:tc>
        <w:tc>
          <w:tcPr>
            <w:tcW w:w="3119" w:type="dxa"/>
            <w:shd w:val="clear" w:color="auto" w:fill="auto"/>
            <w:vAlign w:val="center"/>
          </w:tcPr>
          <w:p w14:paraId="2E3A42F5"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18. Количество муниципальных образований Новосибирской области, на территории которых внедрена система туристской навигации </w:t>
            </w:r>
          </w:p>
          <w:p w14:paraId="0C276D2D"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(нарастающим итогом)</w:t>
            </w:r>
          </w:p>
        </w:tc>
        <w:tc>
          <w:tcPr>
            <w:tcW w:w="992" w:type="dxa"/>
            <w:shd w:val="clear" w:color="auto" w:fill="auto"/>
            <w:vAlign w:val="center"/>
          </w:tcPr>
          <w:p w14:paraId="5F94055A"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4C9E3BC4"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09" w:type="dxa"/>
            <w:shd w:val="clear" w:color="auto" w:fill="auto"/>
            <w:vAlign w:val="center"/>
          </w:tcPr>
          <w:p w14:paraId="6D67A18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08" w:type="dxa"/>
            <w:shd w:val="clear" w:color="auto" w:fill="auto"/>
            <w:vAlign w:val="center"/>
          </w:tcPr>
          <w:p w14:paraId="3BAC6AE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709" w:type="dxa"/>
            <w:shd w:val="clear" w:color="auto" w:fill="auto"/>
            <w:vAlign w:val="center"/>
          </w:tcPr>
          <w:p w14:paraId="608EA01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709" w:type="dxa"/>
            <w:shd w:val="clear" w:color="auto" w:fill="auto"/>
            <w:vAlign w:val="center"/>
          </w:tcPr>
          <w:p w14:paraId="5AA0BA0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709" w:type="dxa"/>
            <w:shd w:val="clear" w:color="auto" w:fill="auto"/>
            <w:vAlign w:val="center"/>
          </w:tcPr>
          <w:p w14:paraId="630E257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708" w:type="dxa"/>
            <w:shd w:val="clear" w:color="auto" w:fill="auto"/>
            <w:vAlign w:val="center"/>
          </w:tcPr>
          <w:p w14:paraId="30C02E8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709" w:type="dxa"/>
            <w:shd w:val="clear" w:color="auto" w:fill="auto"/>
            <w:vAlign w:val="center"/>
          </w:tcPr>
          <w:p w14:paraId="57C5EB4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709" w:type="dxa"/>
            <w:shd w:val="clear" w:color="auto" w:fill="auto"/>
            <w:vAlign w:val="center"/>
          </w:tcPr>
          <w:p w14:paraId="5EDED9E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265A631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7498199B"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исключен с 2022 года</w:t>
            </w:r>
          </w:p>
        </w:tc>
      </w:tr>
      <w:tr w:rsidR="00060502" w14:paraId="5061FBD3" w14:textId="77777777" w:rsidTr="00184C97">
        <w:trPr>
          <w:trHeight w:val="1407"/>
        </w:trPr>
        <w:tc>
          <w:tcPr>
            <w:tcW w:w="1702" w:type="dxa"/>
            <w:vMerge/>
            <w:vAlign w:val="center"/>
          </w:tcPr>
          <w:p w14:paraId="54A3A7E3"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256C9AEA"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 Доля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(нарастающим итогом)</w:t>
            </w:r>
          </w:p>
        </w:tc>
        <w:tc>
          <w:tcPr>
            <w:tcW w:w="992" w:type="dxa"/>
            <w:shd w:val="clear" w:color="auto" w:fill="auto"/>
            <w:vAlign w:val="center"/>
          </w:tcPr>
          <w:p w14:paraId="527FC89E"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B40256D"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09" w:type="dxa"/>
            <w:shd w:val="clear" w:color="auto" w:fill="auto"/>
            <w:vAlign w:val="center"/>
          </w:tcPr>
          <w:p w14:paraId="36E879C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08" w:type="dxa"/>
            <w:shd w:val="clear" w:color="auto" w:fill="auto"/>
            <w:vAlign w:val="center"/>
          </w:tcPr>
          <w:p w14:paraId="0F947D1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14,3</w:t>
            </w:r>
          </w:p>
        </w:tc>
        <w:tc>
          <w:tcPr>
            <w:tcW w:w="709" w:type="dxa"/>
            <w:shd w:val="clear" w:color="auto" w:fill="auto"/>
            <w:vAlign w:val="center"/>
          </w:tcPr>
          <w:p w14:paraId="4E8FC53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90,0</w:t>
            </w:r>
          </w:p>
        </w:tc>
        <w:tc>
          <w:tcPr>
            <w:tcW w:w="709" w:type="dxa"/>
            <w:shd w:val="clear" w:color="auto" w:fill="auto"/>
            <w:vAlign w:val="center"/>
          </w:tcPr>
          <w:p w14:paraId="7C8E352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100,0</w:t>
            </w:r>
          </w:p>
        </w:tc>
        <w:tc>
          <w:tcPr>
            <w:tcW w:w="709" w:type="dxa"/>
            <w:shd w:val="clear" w:color="auto" w:fill="auto"/>
            <w:vAlign w:val="center"/>
          </w:tcPr>
          <w:p w14:paraId="769A3FB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100,0</w:t>
            </w:r>
          </w:p>
        </w:tc>
        <w:tc>
          <w:tcPr>
            <w:tcW w:w="708" w:type="dxa"/>
            <w:shd w:val="clear" w:color="auto" w:fill="auto"/>
            <w:vAlign w:val="center"/>
          </w:tcPr>
          <w:p w14:paraId="168BE10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100,0</w:t>
            </w:r>
          </w:p>
        </w:tc>
        <w:tc>
          <w:tcPr>
            <w:tcW w:w="709" w:type="dxa"/>
            <w:shd w:val="clear" w:color="auto" w:fill="auto"/>
            <w:vAlign w:val="center"/>
          </w:tcPr>
          <w:p w14:paraId="0F45436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100,0</w:t>
            </w:r>
          </w:p>
        </w:tc>
        <w:tc>
          <w:tcPr>
            <w:tcW w:w="709" w:type="dxa"/>
            <w:shd w:val="clear" w:color="auto" w:fill="auto"/>
            <w:vAlign w:val="center"/>
          </w:tcPr>
          <w:p w14:paraId="6F38A40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6AF9B54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08AC2DB4"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исключен с 2022 года</w:t>
            </w:r>
          </w:p>
        </w:tc>
      </w:tr>
      <w:tr w:rsidR="00060502" w14:paraId="447D7807" w14:textId="77777777" w:rsidTr="00184C97">
        <w:trPr>
          <w:trHeight w:val="747"/>
        </w:trPr>
        <w:tc>
          <w:tcPr>
            <w:tcW w:w="1702" w:type="dxa"/>
            <w:shd w:val="clear" w:color="auto" w:fill="auto"/>
            <w:vAlign w:val="center"/>
          </w:tcPr>
          <w:p w14:paraId="5A06B8A6"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Задача 1.7. </w:t>
            </w:r>
          </w:p>
          <w:p w14:paraId="4EE6A0D4"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Информационная поддержка инвестиционной деятельности</w:t>
            </w:r>
          </w:p>
        </w:tc>
        <w:tc>
          <w:tcPr>
            <w:tcW w:w="3119" w:type="dxa"/>
            <w:shd w:val="clear" w:color="auto" w:fill="auto"/>
            <w:vAlign w:val="center"/>
          </w:tcPr>
          <w:p w14:paraId="00B4CDC5"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 Посещаемость Инвестиционного портала Новосибирской области (ежегодно)</w:t>
            </w:r>
          </w:p>
        </w:tc>
        <w:tc>
          <w:tcPr>
            <w:tcW w:w="992" w:type="dxa"/>
            <w:shd w:val="clear" w:color="auto" w:fill="auto"/>
            <w:vAlign w:val="center"/>
          </w:tcPr>
          <w:p w14:paraId="3346AF7F"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39C7661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1A371B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664EE31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6041</w:t>
            </w:r>
          </w:p>
        </w:tc>
        <w:tc>
          <w:tcPr>
            <w:tcW w:w="709" w:type="dxa"/>
            <w:shd w:val="clear" w:color="auto" w:fill="auto"/>
            <w:vAlign w:val="center"/>
          </w:tcPr>
          <w:p w14:paraId="7B6B6A4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7000</w:t>
            </w:r>
          </w:p>
        </w:tc>
        <w:tc>
          <w:tcPr>
            <w:tcW w:w="709" w:type="dxa"/>
            <w:shd w:val="clear" w:color="auto" w:fill="auto"/>
            <w:vAlign w:val="center"/>
          </w:tcPr>
          <w:p w14:paraId="62D9467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9500</w:t>
            </w:r>
          </w:p>
        </w:tc>
        <w:tc>
          <w:tcPr>
            <w:tcW w:w="709" w:type="dxa"/>
            <w:shd w:val="clear" w:color="auto" w:fill="auto"/>
            <w:vAlign w:val="center"/>
          </w:tcPr>
          <w:p w14:paraId="4470214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20000</w:t>
            </w:r>
          </w:p>
        </w:tc>
        <w:tc>
          <w:tcPr>
            <w:tcW w:w="708" w:type="dxa"/>
            <w:shd w:val="clear" w:color="auto" w:fill="auto"/>
            <w:vAlign w:val="center"/>
          </w:tcPr>
          <w:p w14:paraId="1CBABFC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20500</w:t>
            </w:r>
          </w:p>
        </w:tc>
        <w:tc>
          <w:tcPr>
            <w:tcW w:w="709" w:type="dxa"/>
            <w:shd w:val="clear" w:color="auto" w:fill="auto"/>
            <w:vAlign w:val="center"/>
          </w:tcPr>
          <w:p w14:paraId="435AD96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21000</w:t>
            </w:r>
          </w:p>
        </w:tc>
        <w:tc>
          <w:tcPr>
            <w:tcW w:w="709" w:type="dxa"/>
            <w:shd w:val="clear" w:color="auto" w:fill="auto"/>
            <w:vAlign w:val="center"/>
          </w:tcPr>
          <w:p w14:paraId="0F5233A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21500</w:t>
            </w:r>
          </w:p>
        </w:tc>
        <w:tc>
          <w:tcPr>
            <w:tcW w:w="709" w:type="dxa"/>
            <w:shd w:val="clear" w:color="auto" w:fill="auto"/>
            <w:vAlign w:val="center"/>
          </w:tcPr>
          <w:p w14:paraId="5F949091"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22000</w:t>
            </w:r>
          </w:p>
        </w:tc>
        <w:tc>
          <w:tcPr>
            <w:tcW w:w="1981" w:type="dxa"/>
            <w:shd w:val="clear" w:color="auto" w:fill="auto"/>
            <w:vAlign w:val="center"/>
          </w:tcPr>
          <w:p w14:paraId="617AF107"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2017 года</w:t>
            </w:r>
          </w:p>
        </w:tc>
      </w:tr>
      <w:tr w:rsidR="00060502" w14:paraId="72205B79" w14:textId="77777777" w:rsidTr="00184C97">
        <w:trPr>
          <w:trHeight w:val="849"/>
        </w:trPr>
        <w:tc>
          <w:tcPr>
            <w:tcW w:w="1702" w:type="dxa"/>
            <w:vMerge w:val="restart"/>
            <w:shd w:val="clear" w:color="auto" w:fill="auto"/>
            <w:vAlign w:val="center"/>
          </w:tcPr>
          <w:p w14:paraId="1C728042"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Задача 1.8. </w:t>
            </w:r>
          </w:p>
          <w:p w14:paraId="6FAF240A"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Содействие развитию международной кооперации и экспорта</w:t>
            </w:r>
          </w:p>
        </w:tc>
        <w:tc>
          <w:tcPr>
            <w:tcW w:w="3119" w:type="dxa"/>
            <w:shd w:val="clear" w:color="auto" w:fill="auto"/>
            <w:vAlign w:val="center"/>
          </w:tcPr>
          <w:p w14:paraId="2D067916"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21. </w:t>
            </w:r>
            <w:r>
              <w:rPr>
                <w:rFonts w:ascii="Times New Roman" w:hAnsi="Times New Roman" w:cs="Times New Roman"/>
                <w:sz w:val="18"/>
                <w:szCs w:val="18"/>
              </w:rPr>
              <w:t xml:space="preserve">Количество субъектов Российской Федерации, в которых внедрен Региональный экспортный стандарт 2.0 </w:t>
            </w:r>
            <w:r>
              <w:rPr>
                <w:rFonts w:ascii="Times New Roman" w:eastAsia="Times New Roman" w:hAnsi="Times New Roman" w:cs="Times New Roman"/>
                <w:color w:val="000000"/>
                <w:sz w:val="18"/>
                <w:szCs w:val="18"/>
                <w:lang w:eastAsia="ru-RU"/>
              </w:rPr>
              <w:t>(ежегодно)</w:t>
            </w:r>
          </w:p>
        </w:tc>
        <w:tc>
          <w:tcPr>
            <w:tcW w:w="992" w:type="dxa"/>
            <w:shd w:val="clear" w:color="auto" w:fill="auto"/>
            <w:vAlign w:val="center"/>
          </w:tcPr>
          <w:p w14:paraId="6C6018BB"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3DA1B2A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7F504A52"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464023D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25AB2F32"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33E46F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7735353D"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4F485840"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256E691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709" w:type="dxa"/>
            <w:shd w:val="clear" w:color="auto" w:fill="auto"/>
            <w:vAlign w:val="center"/>
          </w:tcPr>
          <w:p w14:paraId="17C2690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709" w:type="dxa"/>
            <w:shd w:val="clear" w:color="auto" w:fill="auto"/>
            <w:vAlign w:val="center"/>
          </w:tcPr>
          <w:p w14:paraId="18440AE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981" w:type="dxa"/>
            <w:shd w:val="clear" w:color="auto" w:fill="auto"/>
            <w:vAlign w:val="center"/>
          </w:tcPr>
          <w:p w14:paraId="0564410E"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введен с 2022 года. На 2021 год приведено базовое значение</w:t>
            </w:r>
          </w:p>
        </w:tc>
      </w:tr>
      <w:tr w:rsidR="00060502" w14:paraId="7BD67D5D" w14:textId="77777777" w:rsidTr="00184C97">
        <w:trPr>
          <w:trHeight w:val="1133"/>
        </w:trPr>
        <w:tc>
          <w:tcPr>
            <w:tcW w:w="1702" w:type="dxa"/>
            <w:vMerge/>
            <w:shd w:val="clear" w:color="auto" w:fill="auto"/>
            <w:vAlign w:val="center"/>
          </w:tcPr>
          <w:p w14:paraId="5E62234C"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75F0FBA3"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 Число региональных участников внешнеэкономической деятельности, прошедших обучение по программам развития и продвижения экспортного потенциала (нарастающим итогом)</w:t>
            </w:r>
          </w:p>
        </w:tc>
        <w:tc>
          <w:tcPr>
            <w:tcW w:w="992" w:type="dxa"/>
            <w:shd w:val="clear" w:color="auto" w:fill="auto"/>
            <w:vAlign w:val="center"/>
          </w:tcPr>
          <w:p w14:paraId="38F2A509"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4FB217D2"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7E48AD0D"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4523BCCA"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70E6EF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4FC3F4E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2B97802A"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6E1C85D9"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128</w:t>
            </w:r>
          </w:p>
        </w:tc>
        <w:tc>
          <w:tcPr>
            <w:tcW w:w="709" w:type="dxa"/>
            <w:shd w:val="clear" w:color="auto" w:fill="auto"/>
            <w:vAlign w:val="center"/>
          </w:tcPr>
          <w:p w14:paraId="5747D7AF"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221</w:t>
            </w:r>
          </w:p>
        </w:tc>
        <w:tc>
          <w:tcPr>
            <w:tcW w:w="709" w:type="dxa"/>
            <w:shd w:val="clear" w:color="auto" w:fill="auto"/>
            <w:vAlign w:val="center"/>
          </w:tcPr>
          <w:p w14:paraId="7A2A262B"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266</w:t>
            </w:r>
          </w:p>
        </w:tc>
        <w:tc>
          <w:tcPr>
            <w:tcW w:w="709" w:type="dxa"/>
            <w:shd w:val="clear" w:color="auto" w:fill="auto"/>
            <w:vAlign w:val="center"/>
          </w:tcPr>
          <w:p w14:paraId="3E07386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323</w:t>
            </w:r>
          </w:p>
        </w:tc>
        <w:tc>
          <w:tcPr>
            <w:tcW w:w="1981" w:type="dxa"/>
            <w:shd w:val="clear" w:color="auto" w:fill="auto"/>
            <w:vAlign w:val="center"/>
          </w:tcPr>
          <w:p w14:paraId="360BC021"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 2020 года значения целевого индикатора по годам приведены в Задаче 1.5. (Целевой индикатор 16)</w:t>
            </w:r>
          </w:p>
        </w:tc>
      </w:tr>
      <w:tr w:rsidR="00060502" w14:paraId="19550983" w14:textId="77777777" w:rsidTr="00184C97">
        <w:trPr>
          <w:trHeight w:val="552"/>
        </w:trPr>
        <w:tc>
          <w:tcPr>
            <w:tcW w:w="1702" w:type="dxa"/>
            <w:vMerge/>
            <w:vAlign w:val="center"/>
          </w:tcPr>
          <w:p w14:paraId="6E944EA5"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4A9A0581"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Количество зарубежных стран, в выставках и бизнес-миссиях которых приняли участие региональные экспортеры (нарастающим итогом)</w:t>
            </w:r>
          </w:p>
        </w:tc>
        <w:tc>
          <w:tcPr>
            <w:tcW w:w="992" w:type="dxa"/>
            <w:shd w:val="clear" w:color="auto" w:fill="auto"/>
            <w:vAlign w:val="center"/>
          </w:tcPr>
          <w:p w14:paraId="11D1FF8E" w14:textId="77777777" w:rsidR="00060502" w:rsidRDefault="0046774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4045AE52"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4C3D616C"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69CF39B5"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4DE5CDEA"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41958D6"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5B71C083"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35F35954"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709" w:type="dxa"/>
            <w:shd w:val="clear" w:color="auto" w:fill="auto"/>
            <w:vAlign w:val="center"/>
          </w:tcPr>
          <w:p w14:paraId="53B6A908"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709" w:type="dxa"/>
            <w:shd w:val="clear" w:color="auto" w:fill="auto"/>
            <w:vAlign w:val="center"/>
          </w:tcPr>
          <w:p w14:paraId="217F769E"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709" w:type="dxa"/>
            <w:shd w:val="clear" w:color="auto" w:fill="auto"/>
            <w:vAlign w:val="center"/>
          </w:tcPr>
          <w:p w14:paraId="31F655A7" w14:textId="77777777" w:rsidR="00060502" w:rsidRDefault="00467745">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1981" w:type="dxa"/>
            <w:shd w:val="clear" w:color="auto" w:fill="auto"/>
            <w:vAlign w:val="center"/>
          </w:tcPr>
          <w:p w14:paraId="5240C1BB" w14:textId="77777777" w:rsidR="00060502" w:rsidRDefault="00467745">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 2020 года значения целевого индикатора по годам приведены в Задаче 1.5. (Целевой индикатор 17)</w:t>
            </w:r>
          </w:p>
        </w:tc>
      </w:tr>
      <w:tr w:rsidR="00060502" w14:paraId="447A832C" w14:textId="77777777" w:rsidTr="00184C97">
        <w:trPr>
          <w:trHeight w:val="847"/>
        </w:trPr>
        <w:tc>
          <w:tcPr>
            <w:tcW w:w="1702" w:type="dxa"/>
            <w:vMerge/>
            <w:vAlign w:val="center"/>
          </w:tcPr>
          <w:p w14:paraId="6E5AB39D" w14:textId="77777777" w:rsidR="00060502" w:rsidRDefault="00060502">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28A983C0" w14:textId="77777777" w:rsidR="00060502" w:rsidRDefault="0046774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 Количество заключенных соглашений по использованию товарного знака «</w:t>
            </w:r>
            <w:proofErr w:type="spellStart"/>
            <w:r>
              <w:rPr>
                <w:rFonts w:ascii="Times New Roman" w:eastAsia="Times New Roman" w:hAnsi="Times New Roman" w:cs="Times New Roman"/>
                <w:sz w:val="18"/>
                <w:szCs w:val="18"/>
                <w:lang w:eastAsia="ru-RU"/>
              </w:rPr>
              <w:t>Made</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in</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Novosibirsk</w:t>
            </w:r>
            <w:proofErr w:type="spellEnd"/>
            <w:r>
              <w:rPr>
                <w:rFonts w:ascii="Times New Roman" w:eastAsia="Times New Roman" w:hAnsi="Times New Roman" w:cs="Times New Roman"/>
                <w:sz w:val="18"/>
                <w:szCs w:val="18"/>
                <w:lang w:eastAsia="ru-RU"/>
              </w:rPr>
              <w:t xml:space="preserve"> </w:t>
            </w:r>
            <w:proofErr w:type="spellStart"/>
            <w:r>
              <w:rPr>
                <w:rFonts w:ascii="Times New Roman" w:eastAsia="Times New Roman" w:hAnsi="Times New Roman" w:cs="Times New Roman"/>
                <w:sz w:val="18"/>
                <w:szCs w:val="18"/>
                <w:lang w:eastAsia="ru-RU"/>
              </w:rPr>
              <w:t>region</w:t>
            </w:r>
            <w:proofErr w:type="spellEnd"/>
            <w:r>
              <w:rPr>
                <w:rFonts w:ascii="Times New Roman" w:eastAsia="Times New Roman" w:hAnsi="Times New Roman" w:cs="Times New Roman"/>
                <w:sz w:val="18"/>
                <w:szCs w:val="18"/>
                <w:lang w:eastAsia="ru-RU"/>
              </w:rPr>
              <w:t>» (нарастающим итогом)</w:t>
            </w:r>
          </w:p>
        </w:tc>
        <w:tc>
          <w:tcPr>
            <w:tcW w:w="992" w:type="dxa"/>
            <w:shd w:val="clear" w:color="auto" w:fill="auto"/>
            <w:vAlign w:val="center"/>
          </w:tcPr>
          <w:p w14:paraId="0A301E04" w14:textId="77777777" w:rsidR="00060502" w:rsidRDefault="004677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w:t>
            </w:r>
          </w:p>
        </w:tc>
        <w:tc>
          <w:tcPr>
            <w:tcW w:w="709" w:type="dxa"/>
            <w:shd w:val="clear" w:color="auto" w:fill="auto"/>
            <w:vAlign w:val="center"/>
          </w:tcPr>
          <w:p w14:paraId="72FC3AF2"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9" w:type="dxa"/>
            <w:shd w:val="clear" w:color="auto" w:fill="auto"/>
            <w:vAlign w:val="center"/>
          </w:tcPr>
          <w:p w14:paraId="516E384B"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8" w:type="dxa"/>
            <w:shd w:val="clear" w:color="auto" w:fill="auto"/>
            <w:vAlign w:val="center"/>
          </w:tcPr>
          <w:p w14:paraId="0C72821F"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9" w:type="dxa"/>
            <w:shd w:val="clear" w:color="auto" w:fill="auto"/>
            <w:vAlign w:val="center"/>
          </w:tcPr>
          <w:p w14:paraId="1FF68FD1"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9" w:type="dxa"/>
            <w:shd w:val="clear" w:color="auto" w:fill="auto"/>
            <w:vAlign w:val="center"/>
          </w:tcPr>
          <w:p w14:paraId="50F81360"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9" w:type="dxa"/>
            <w:shd w:val="clear" w:color="auto" w:fill="auto"/>
            <w:vAlign w:val="center"/>
          </w:tcPr>
          <w:p w14:paraId="580C2A88"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8" w:type="dxa"/>
            <w:shd w:val="clear" w:color="auto" w:fill="auto"/>
            <w:vAlign w:val="center"/>
          </w:tcPr>
          <w:p w14:paraId="65C88962"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9" w:type="dxa"/>
            <w:shd w:val="clear" w:color="auto" w:fill="auto"/>
            <w:vAlign w:val="center"/>
          </w:tcPr>
          <w:p w14:paraId="594B569B"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709" w:type="dxa"/>
            <w:shd w:val="clear" w:color="auto" w:fill="auto"/>
            <w:vAlign w:val="center"/>
          </w:tcPr>
          <w:p w14:paraId="3A4668A0"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709" w:type="dxa"/>
            <w:shd w:val="clear" w:color="auto" w:fill="auto"/>
            <w:vAlign w:val="center"/>
          </w:tcPr>
          <w:p w14:paraId="3A28A6AE" w14:textId="77777777" w:rsidR="00060502" w:rsidRDefault="00467745">
            <w:pPr>
              <w:spacing w:after="0" w:line="240" w:lineRule="auto"/>
              <w:ind w:right="-80" w:hanging="7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981" w:type="dxa"/>
            <w:shd w:val="clear" w:color="auto" w:fill="auto"/>
            <w:vAlign w:val="center"/>
          </w:tcPr>
          <w:p w14:paraId="448F31E9" w14:textId="77777777" w:rsidR="00060502" w:rsidRDefault="00467745">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Целевой индикатор вводится с 2021 года </w:t>
            </w:r>
          </w:p>
        </w:tc>
      </w:tr>
      <w:tr w:rsidR="00230D31" w14:paraId="2262130E" w14:textId="77777777" w:rsidTr="00230D31">
        <w:trPr>
          <w:trHeight w:val="988"/>
        </w:trPr>
        <w:tc>
          <w:tcPr>
            <w:tcW w:w="1702" w:type="dxa"/>
            <w:vMerge w:val="restart"/>
            <w:vAlign w:val="center"/>
          </w:tcPr>
          <w:p w14:paraId="2B070C6C"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lastRenderedPageBreak/>
              <w:t xml:space="preserve">Задача 1.9. Содействие в повышении производительности труда на средних и крупных предприятиях базовых </w:t>
            </w:r>
            <w:proofErr w:type="spellStart"/>
            <w:r>
              <w:rPr>
                <w:rFonts w:ascii="Times New Roman" w:hAnsi="Times New Roman" w:cs="Times New Roman"/>
                <w:sz w:val="18"/>
                <w:szCs w:val="18"/>
              </w:rPr>
              <w:t>несырьевых</w:t>
            </w:r>
            <w:proofErr w:type="spellEnd"/>
            <w:r>
              <w:rPr>
                <w:rFonts w:ascii="Times New Roman" w:hAnsi="Times New Roman" w:cs="Times New Roman"/>
                <w:sz w:val="18"/>
                <w:szCs w:val="18"/>
              </w:rPr>
              <w:t xml:space="preserve"> отраслей экономики Новосибирской области</w:t>
            </w:r>
          </w:p>
        </w:tc>
        <w:tc>
          <w:tcPr>
            <w:tcW w:w="3119" w:type="dxa"/>
            <w:shd w:val="clear" w:color="auto" w:fill="auto"/>
            <w:vAlign w:val="center"/>
          </w:tcPr>
          <w:p w14:paraId="4874521E" w14:textId="77777777" w:rsidR="00230D31" w:rsidRDefault="00230D31" w:rsidP="00230D31">
            <w:pPr>
              <w:pStyle w:val="ConsPlusNormal"/>
              <w:rPr>
                <w:rFonts w:ascii="Times New Roman" w:hAnsi="Times New Roman" w:cs="Times New Roman"/>
                <w:sz w:val="18"/>
                <w:szCs w:val="18"/>
              </w:rPr>
            </w:pPr>
            <w:r>
              <w:rPr>
                <w:rFonts w:ascii="Times New Roman" w:hAnsi="Times New Roman" w:cs="Times New Roman"/>
                <w:sz w:val="18"/>
                <w:szCs w:val="18"/>
              </w:rPr>
              <w:t>25. Количество предприятий-участников, вовлеченных в национальный проект через получение адресной поддержки (нарастающим итогом)</w:t>
            </w:r>
          </w:p>
        </w:tc>
        <w:tc>
          <w:tcPr>
            <w:tcW w:w="992" w:type="dxa"/>
            <w:shd w:val="clear" w:color="auto" w:fill="auto"/>
            <w:vAlign w:val="center"/>
          </w:tcPr>
          <w:p w14:paraId="317F1C4B" w14:textId="77777777" w:rsidR="00230D31" w:rsidRDefault="00230D31" w:rsidP="00230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w:t>
            </w:r>
          </w:p>
        </w:tc>
        <w:tc>
          <w:tcPr>
            <w:tcW w:w="709" w:type="dxa"/>
            <w:shd w:val="clear" w:color="auto" w:fill="auto"/>
            <w:vAlign w:val="center"/>
          </w:tcPr>
          <w:p w14:paraId="746D4973"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1FA7C9AC"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shd w:val="clear" w:color="auto" w:fill="auto"/>
            <w:vAlign w:val="center"/>
          </w:tcPr>
          <w:p w14:paraId="02F09FEF"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64343C22"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42F3D9EB"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1FFBD6A1"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shd w:val="clear" w:color="auto" w:fill="auto"/>
            <w:vAlign w:val="center"/>
          </w:tcPr>
          <w:p w14:paraId="1B659231"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22A62204"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41</w:t>
            </w:r>
          </w:p>
        </w:tc>
        <w:tc>
          <w:tcPr>
            <w:tcW w:w="709" w:type="dxa"/>
            <w:shd w:val="clear" w:color="auto" w:fill="auto"/>
            <w:vAlign w:val="center"/>
          </w:tcPr>
          <w:p w14:paraId="5A73C07A"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65</w:t>
            </w:r>
          </w:p>
        </w:tc>
        <w:tc>
          <w:tcPr>
            <w:tcW w:w="709" w:type="dxa"/>
            <w:shd w:val="clear" w:color="auto" w:fill="auto"/>
            <w:vAlign w:val="center"/>
          </w:tcPr>
          <w:p w14:paraId="25ABFE09"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106</w:t>
            </w:r>
          </w:p>
        </w:tc>
        <w:tc>
          <w:tcPr>
            <w:tcW w:w="1981" w:type="dxa"/>
            <w:shd w:val="clear" w:color="auto" w:fill="auto"/>
            <w:vAlign w:val="center"/>
          </w:tcPr>
          <w:p w14:paraId="66681A58"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sidRPr="00D24F43">
              <w:rPr>
                <w:rFonts w:ascii="Times New Roman" w:hAnsi="Times New Roman" w:cs="Times New Roman"/>
                <w:sz w:val="18"/>
                <w:szCs w:val="18"/>
              </w:rPr>
              <w:t>«Региональный проект».</w:t>
            </w:r>
            <w:r w:rsidRPr="00184C97">
              <w:rPr>
                <w:rFonts w:ascii="Times New Roman" w:eastAsia="Times New Roman" w:hAnsi="Times New Roman" w:cs="Times New Roman"/>
                <w:color w:val="000000"/>
                <w:sz w:val="18"/>
                <w:szCs w:val="18"/>
                <w:lang w:eastAsia="ru-RU"/>
              </w:rPr>
              <w:t xml:space="preserve"> </w:t>
            </w:r>
          </w:p>
          <w:p w14:paraId="06D48795" w14:textId="6EFE829A" w:rsidR="00230D31" w:rsidRDefault="00230D31" w:rsidP="00230D31">
            <w:pPr>
              <w:spacing w:after="0" w:line="240" w:lineRule="auto"/>
              <w:rPr>
                <w:rFonts w:ascii="Times New Roman" w:eastAsia="Times New Roman" w:hAnsi="Times New Roman" w:cs="Times New Roman"/>
                <w:sz w:val="18"/>
                <w:szCs w:val="18"/>
                <w:lang w:eastAsia="ru-RU"/>
              </w:rPr>
            </w:pPr>
            <w:r w:rsidRPr="00184C97">
              <w:rPr>
                <w:rFonts w:ascii="Times New Roman" w:eastAsia="Times New Roman" w:hAnsi="Times New Roman" w:cs="Times New Roman"/>
                <w:color w:val="000000"/>
                <w:sz w:val="18"/>
                <w:szCs w:val="18"/>
                <w:lang w:eastAsia="ru-RU"/>
              </w:rPr>
              <w:t>Целе</w:t>
            </w:r>
            <w:r>
              <w:rPr>
                <w:rFonts w:ascii="Times New Roman" w:eastAsia="Times New Roman" w:hAnsi="Times New Roman" w:cs="Times New Roman"/>
                <w:color w:val="000000"/>
                <w:sz w:val="18"/>
                <w:szCs w:val="18"/>
                <w:lang w:eastAsia="ru-RU"/>
              </w:rPr>
              <w:t>вой</w:t>
            </w:r>
            <w:r w:rsidRPr="00184C97">
              <w:rPr>
                <w:rFonts w:ascii="Times New Roman" w:eastAsia="Times New Roman" w:hAnsi="Times New Roman" w:cs="Times New Roman"/>
                <w:color w:val="000000"/>
                <w:sz w:val="18"/>
                <w:szCs w:val="18"/>
                <w:lang w:eastAsia="ru-RU"/>
              </w:rPr>
              <w:t xml:space="preserve"> индикатор введен с 2022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 На 2021 год указано базовое значение индикатора из государственной программы Российской Федерации (далее - ГП) «Содействие занятости населения».</w:t>
            </w:r>
          </w:p>
        </w:tc>
      </w:tr>
      <w:tr w:rsidR="00230D31" w14:paraId="153825FD" w14:textId="77777777" w:rsidTr="00184C97">
        <w:trPr>
          <w:trHeight w:val="1215"/>
        </w:trPr>
        <w:tc>
          <w:tcPr>
            <w:tcW w:w="1702" w:type="dxa"/>
            <w:vMerge/>
            <w:vAlign w:val="center"/>
          </w:tcPr>
          <w:p w14:paraId="2781D535"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3ADD12EB" w14:textId="77777777" w:rsidR="00230D31" w:rsidRDefault="00230D31" w:rsidP="00230D31">
            <w:pPr>
              <w:pStyle w:val="ConsPlusNormal"/>
              <w:rPr>
                <w:rFonts w:ascii="Times New Roman" w:hAnsi="Times New Roman" w:cs="Times New Roman"/>
                <w:sz w:val="18"/>
                <w:szCs w:val="18"/>
              </w:rPr>
            </w:pPr>
            <w:r>
              <w:rPr>
                <w:rFonts w:ascii="Times New Roman" w:hAnsi="Times New Roman" w:cs="Times New Roman"/>
                <w:sz w:val="18"/>
                <w:szCs w:val="18"/>
              </w:rPr>
              <w:t>26. 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992" w:type="dxa"/>
            <w:shd w:val="clear" w:color="auto" w:fill="auto"/>
            <w:vAlign w:val="center"/>
          </w:tcPr>
          <w:p w14:paraId="4E2B91D8" w14:textId="77777777" w:rsidR="00230D31" w:rsidRDefault="00230D31" w:rsidP="00230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человек</w:t>
            </w:r>
          </w:p>
        </w:tc>
        <w:tc>
          <w:tcPr>
            <w:tcW w:w="709" w:type="dxa"/>
            <w:shd w:val="clear" w:color="auto" w:fill="auto"/>
            <w:vAlign w:val="center"/>
          </w:tcPr>
          <w:p w14:paraId="7886E874"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6A9093F0"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shd w:val="clear" w:color="auto" w:fill="auto"/>
            <w:vAlign w:val="center"/>
          </w:tcPr>
          <w:p w14:paraId="47884A4F"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529796A9"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1C7BA2B2"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4E1D3D36"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shd w:val="clear" w:color="auto" w:fill="auto"/>
            <w:vAlign w:val="center"/>
          </w:tcPr>
          <w:p w14:paraId="52C22372"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7CD6BCA7"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446</w:t>
            </w:r>
          </w:p>
        </w:tc>
        <w:tc>
          <w:tcPr>
            <w:tcW w:w="709" w:type="dxa"/>
            <w:shd w:val="clear" w:color="auto" w:fill="auto"/>
            <w:vAlign w:val="center"/>
          </w:tcPr>
          <w:p w14:paraId="5510569E" w14:textId="77777777" w:rsidR="00230D31" w:rsidRDefault="00230D31" w:rsidP="00230D31">
            <w:pPr>
              <w:pStyle w:val="ConsPlusNormal"/>
              <w:ind w:right="-103"/>
              <w:jc w:val="center"/>
              <w:rPr>
                <w:rFonts w:ascii="Times New Roman" w:hAnsi="Times New Roman" w:cs="Times New Roman"/>
                <w:sz w:val="18"/>
                <w:szCs w:val="18"/>
              </w:rPr>
            </w:pPr>
            <w:r>
              <w:rPr>
                <w:rFonts w:ascii="Times New Roman" w:hAnsi="Times New Roman" w:cs="Times New Roman"/>
                <w:sz w:val="18"/>
                <w:szCs w:val="18"/>
              </w:rPr>
              <w:t>1283</w:t>
            </w:r>
          </w:p>
        </w:tc>
        <w:tc>
          <w:tcPr>
            <w:tcW w:w="709" w:type="dxa"/>
            <w:shd w:val="clear" w:color="auto" w:fill="auto"/>
            <w:vAlign w:val="center"/>
          </w:tcPr>
          <w:p w14:paraId="6ED7C04A" w14:textId="77777777" w:rsidR="00230D31" w:rsidRDefault="00230D31" w:rsidP="00230D31">
            <w:pPr>
              <w:pStyle w:val="ConsPlusNormal"/>
              <w:ind w:left="-106" w:right="-115"/>
              <w:jc w:val="center"/>
              <w:rPr>
                <w:rFonts w:ascii="Times New Roman" w:hAnsi="Times New Roman" w:cs="Times New Roman"/>
                <w:sz w:val="18"/>
                <w:szCs w:val="18"/>
              </w:rPr>
            </w:pPr>
            <w:r>
              <w:rPr>
                <w:rFonts w:ascii="Times New Roman" w:hAnsi="Times New Roman" w:cs="Times New Roman"/>
                <w:sz w:val="18"/>
                <w:szCs w:val="18"/>
              </w:rPr>
              <w:t>2026</w:t>
            </w:r>
          </w:p>
        </w:tc>
        <w:tc>
          <w:tcPr>
            <w:tcW w:w="1981" w:type="dxa"/>
            <w:shd w:val="clear" w:color="auto" w:fill="auto"/>
            <w:vAlign w:val="center"/>
          </w:tcPr>
          <w:p w14:paraId="3E042D39"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sidRPr="00D24F43">
              <w:rPr>
                <w:rFonts w:ascii="Times New Roman" w:hAnsi="Times New Roman" w:cs="Times New Roman"/>
                <w:sz w:val="18"/>
                <w:szCs w:val="18"/>
              </w:rPr>
              <w:t>«Региональный проект».</w:t>
            </w:r>
            <w:r w:rsidRPr="00184C97">
              <w:rPr>
                <w:rFonts w:ascii="Times New Roman" w:eastAsia="Times New Roman" w:hAnsi="Times New Roman" w:cs="Times New Roman"/>
                <w:color w:val="000000"/>
                <w:sz w:val="18"/>
                <w:szCs w:val="18"/>
                <w:lang w:eastAsia="ru-RU"/>
              </w:rPr>
              <w:t xml:space="preserve"> </w:t>
            </w:r>
          </w:p>
          <w:p w14:paraId="72E04675" w14:textId="3B9E2BD4" w:rsidR="00230D31" w:rsidRPr="00184C97" w:rsidRDefault="00230D31" w:rsidP="00230D31">
            <w:pPr>
              <w:spacing w:after="0" w:line="240" w:lineRule="auto"/>
              <w:rPr>
                <w:rFonts w:ascii="Times New Roman" w:eastAsia="Times New Roman" w:hAnsi="Times New Roman" w:cs="Times New Roman"/>
                <w:color w:val="000000"/>
                <w:sz w:val="18"/>
                <w:szCs w:val="18"/>
                <w:lang w:eastAsia="ru-RU"/>
              </w:rPr>
            </w:pPr>
            <w:r w:rsidRPr="00184C97">
              <w:rPr>
                <w:rFonts w:ascii="Times New Roman" w:eastAsia="Times New Roman" w:hAnsi="Times New Roman" w:cs="Times New Roman"/>
                <w:color w:val="000000"/>
                <w:sz w:val="18"/>
                <w:szCs w:val="18"/>
                <w:lang w:eastAsia="ru-RU"/>
              </w:rPr>
              <w:t>Целе</w:t>
            </w:r>
            <w:r>
              <w:rPr>
                <w:rFonts w:ascii="Times New Roman" w:eastAsia="Times New Roman" w:hAnsi="Times New Roman" w:cs="Times New Roman"/>
                <w:color w:val="000000"/>
                <w:sz w:val="18"/>
                <w:szCs w:val="18"/>
                <w:lang w:eastAsia="ru-RU"/>
              </w:rPr>
              <w:t>вой</w:t>
            </w:r>
            <w:r w:rsidRPr="00184C97">
              <w:rPr>
                <w:rFonts w:ascii="Times New Roman" w:eastAsia="Times New Roman" w:hAnsi="Times New Roman" w:cs="Times New Roman"/>
                <w:color w:val="000000"/>
                <w:sz w:val="18"/>
                <w:szCs w:val="18"/>
                <w:lang w:eastAsia="ru-RU"/>
              </w:rPr>
              <w:t xml:space="preserve"> индикатор введен с 2022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 На 2021 год указано базовое значение индикатора из государственной программы Российской Федерации (далее - ГП) «Содействие занятости населения».</w:t>
            </w:r>
          </w:p>
          <w:p w14:paraId="65F8CF5E" w14:textId="77777777" w:rsidR="00230D31" w:rsidRDefault="00230D31" w:rsidP="00230D31">
            <w:pPr>
              <w:spacing w:after="0" w:line="240" w:lineRule="auto"/>
              <w:rPr>
                <w:rFonts w:ascii="Times New Roman" w:eastAsia="Times New Roman" w:hAnsi="Times New Roman" w:cs="Times New Roman"/>
                <w:sz w:val="18"/>
                <w:szCs w:val="18"/>
                <w:lang w:eastAsia="ru-RU"/>
              </w:rPr>
            </w:pPr>
          </w:p>
        </w:tc>
      </w:tr>
      <w:tr w:rsidR="00230D31" w14:paraId="3DC8F74C" w14:textId="77777777" w:rsidTr="00184C97">
        <w:trPr>
          <w:trHeight w:val="1658"/>
        </w:trPr>
        <w:tc>
          <w:tcPr>
            <w:tcW w:w="1702" w:type="dxa"/>
            <w:vMerge/>
            <w:vAlign w:val="center"/>
          </w:tcPr>
          <w:p w14:paraId="26161069"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37805A25" w14:textId="77777777" w:rsidR="00230D31" w:rsidRDefault="00230D31" w:rsidP="00230D31">
            <w:pPr>
              <w:pStyle w:val="ConsPlusNormal"/>
              <w:rPr>
                <w:rFonts w:ascii="Times New Roman" w:hAnsi="Times New Roman" w:cs="Times New Roman"/>
                <w:sz w:val="18"/>
                <w:szCs w:val="18"/>
              </w:rPr>
            </w:pPr>
            <w:r>
              <w:rPr>
                <w:rFonts w:ascii="Times New Roman" w:hAnsi="Times New Roman" w:cs="Times New Roman"/>
                <w:sz w:val="18"/>
                <w:szCs w:val="18"/>
              </w:rPr>
              <w:t>27. 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 (ежегодно)</w:t>
            </w:r>
          </w:p>
        </w:tc>
        <w:tc>
          <w:tcPr>
            <w:tcW w:w="992" w:type="dxa"/>
            <w:shd w:val="clear" w:color="auto" w:fill="auto"/>
            <w:vAlign w:val="center"/>
          </w:tcPr>
          <w:p w14:paraId="520F1AA7" w14:textId="77777777" w:rsidR="00230D31" w:rsidRDefault="00230D31" w:rsidP="00230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9" w:type="dxa"/>
            <w:shd w:val="clear" w:color="auto" w:fill="auto"/>
            <w:vAlign w:val="center"/>
          </w:tcPr>
          <w:p w14:paraId="287E5103"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10F6997D"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shd w:val="clear" w:color="auto" w:fill="auto"/>
            <w:vAlign w:val="center"/>
          </w:tcPr>
          <w:p w14:paraId="5F6B0921"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284A2416"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3F572573"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0D44953B"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shd w:val="clear" w:color="auto" w:fill="auto"/>
            <w:vAlign w:val="center"/>
          </w:tcPr>
          <w:p w14:paraId="1B1DB3DB"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5D898D9B"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shd w:val="clear" w:color="auto" w:fill="auto"/>
            <w:vAlign w:val="center"/>
          </w:tcPr>
          <w:p w14:paraId="010A643B"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50</w:t>
            </w:r>
          </w:p>
        </w:tc>
        <w:tc>
          <w:tcPr>
            <w:tcW w:w="709" w:type="dxa"/>
            <w:shd w:val="clear" w:color="auto" w:fill="auto"/>
            <w:vAlign w:val="center"/>
          </w:tcPr>
          <w:p w14:paraId="06B3D4A6"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50</w:t>
            </w:r>
          </w:p>
        </w:tc>
        <w:tc>
          <w:tcPr>
            <w:tcW w:w="1981" w:type="dxa"/>
            <w:shd w:val="clear" w:color="auto" w:fill="auto"/>
            <w:vAlign w:val="center"/>
          </w:tcPr>
          <w:p w14:paraId="3B05BD3C"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sidRPr="00D24F43">
              <w:rPr>
                <w:rFonts w:ascii="Times New Roman" w:hAnsi="Times New Roman" w:cs="Times New Roman"/>
                <w:sz w:val="18"/>
                <w:szCs w:val="18"/>
              </w:rPr>
              <w:t>«Региональный проект».</w:t>
            </w:r>
            <w:r w:rsidRPr="00184C97">
              <w:rPr>
                <w:rFonts w:ascii="Times New Roman" w:eastAsia="Times New Roman" w:hAnsi="Times New Roman" w:cs="Times New Roman"/>
                <w:color w:val="000000"/>
                <w:sz w:val="18"/>
                <w:szCs w:val="18"/>
                <w:lang w:eastAsia="ru-RU"/>
              </w:rPr>
              <w:t xml:space="preserve"> </w:t>
            </w:r>
          </w:p>
          <w:p w14:paraId="663972FF" w14:textId="77777777" w:rsidR="00230D31" w:rsidRPr="00184C97" w:rsidRDefault="00230D31" w:rsidP="00230D31">
            <w:pPr>
              <w:spacing w:after="0" w:line="240" w:lineRule="auto"/>
              <w:rPr>
                <w:rFonts w:ascii="Times New Roman" w:eastAsia="Times New Roman" w:hAnsi="Times New Roman" w:cs="Times New Roman"/>
                <w:color w:val="000000"/>
                <w:sz w:val="18"/>
                <w:szCs w:val="18"/>
                <w:lang w:eastAsia="ru-RU"/>
              </w:rPr>
            </w:pPr>
            <w:r w:rsidRPr="00184C97">
              <w:rPr>
                <w:rFonts w:ascii="Times New Roman" w:eastAsia="Times New Roman" w:hAnsi="Times New Roman" w:cs="Times New Roman"/>
                <w:color w:val="000000"/>
                <w:sz w:val="18"/>
                <w:szCs w:val="18"/>
                <w:lang w:eastAsia="ru-RU"/>
              </w:rPr>
              <w:t>Целе</w:t>
            </w:r>
            <w:r>
              <w:rPr>
                <w:rFonts w:ascii="Times New Roman" w:eastAsia="Times New Roman" w:hAnsi="Times New Roman" w:cs="Times New Roman"/>
                <w:color w:val="000000"/>
                <w:sz w:val="18"/>
                <w:szCs w:val="18"/>
                <w:lang w:eastAsia="ru-RU"/>
              </w:rPr>
              <w:t>вой</w:t>
            </w:r>
            <w:r w:rsidRPr="00184C97">
              <w:rPr>
                <w:rFonts w:ascii="Times New Roman" w:eastAsia="Times New Roman" w:hAnsi="Times New Roman" w:cs="Times New Roman"/>
                <w:color w:val="000000"/>
                <w:sz w:val="18"/>
                <w:szCs w:val="18"/>
                <w:lang w:eastAsia="ru-RU"/>
              </w:rPr>
              <w:t xml:space="preserve"> индикатор введен с 2022 года на период реализации регионального проекта «Адресная поддержка повышения производительности труда на предприятиях» (национальный проект «Производительность труда»). На 2021 год указано базовое значение индикатора из государственной программы Российской Федерации (далее - ГП) «Содействие занятости населения».</w:t>
            </w:r>
          </w:p>
          <w:p w14:paraId="3BF19409" w14:textId="77777777" w:rsidR="00230D31" w:rsidRDefault="00230D31" w:rsidP="00230D31">
            <w:pPr>
              <w:spacing w:after="0" w:line="240" w:lineRule="auto"/>
              <w:rPr>
                <w:rFonts w:ascii="Times New Roman" w:eastAsia="Times New Roman" w:hAnsi="Times New Roman" w:cs="Times New Roman"/>
                <w:sz w:val="18"/>
                <w:szCs w:val="18"/>
                <w:lang w:eastAsia="ru-RU"/>
              </w:rPr>
            </w:pPr>
          </w:p>
        </w:tc>
      </w:tr>
      <w:tr w:rsidR="00230D31" w14:paraId="55FF6A1A" w14:textId="77777777" w:rsidTr="00184C97">
        <w:trPr>
          <w:trHeight w:val="410"/>
        </w:trPr>
        <w:tc>
          <w:tcPr>
            <w:tcW w:w="1702" w:type="dxa"/>
            <w:vMerge/>
            <w:vAlign w:val="center"/>
          </w:tcPr>
          <w:p w14:paraId="61C3EE7B"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34A0D6A7" w14:textId="77777777" w:rsidR="00230D31" w:rsidRDefault="00230D31" w:rsidP="00230D31">
            <w:pPr>
              <w:pStyle w:val="ConsPlusNormal"/>
              <w:rPr>
                <w:rFonts w:ascii="Times New Roman" w:hAnsi="Times New Roman" w:cs="Times New Roman"/>
                <w:sz w:val="18"/>
                <w:szCs w:val="18"/>
              </w:rPr>
            </w:pPr>
            <w:r>
              <w:rPr>
                <w:rFonts w:ascii="Times New Roman" w:hAnsi="Times New Roman" w:cs="Times New Roman"/>
                <w:sz w:val="18"/>
                <w:szCs w:val="18"/>
              </w:rPr>
              <w:t xml:space="preserve">28. Количество руководителей, обученных по программе управленческих навыков для повышения производительности труда </w:t>
            </w:r>
            <w:r>
              <w:rPr>
                <w:rFonts w:ascii="Times New Roman" w:hAnsi="Times New Roman" w:cs="Times New Roman"/>
                <w:color w:val="000000"/>
                <w:sz w:val="18"/>
                <w:szCs w:val="18"/>
              </w:rPr>
              <w:t>(нарастающим итогом)</w:t>
            </w:r>
          </w:p>
        </w:tc>
        <w:tc>
          <w:tcPr>
            <w:tcW w:w="992" w:type="dxa"/>
            <w:shd w:val="clear" w:color="auto" w:fill="auto"/>
            <w:vAlign w:val="center"/>
          </w:tcPr>
          <w:p w14:paraId="195782B6" w14:textId="77777777" w:rsidR="00230D31" w:rsidRDefault="00230D31" w:rsidP="00230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тыс. человек</w:t>
            </w:r>
          </w:p>
          <w:p w14:paraId="4D3E42E1" w14:textId="77777777" w:rsidR="00230D31" w:rsidRDefault="00230D31" w:rsidP="00230D31">
            <w:pPr>
              <w:spacing w:after="0" w:line="240" w:lineRule="auto"/>
              <w:jc w:val="center"/>
              <w:rPr>
                <w:rFonts w:ascii="Times New Roman" w:eastAsia="Times New Roman" w:hAnsi="Times New Roman" w:cs="Times New Roman"/>
                <w:sz w:val="18"/>
                <w:szCs w:val="18"/>
                <w:lang w:eastAsia="ru-RU"/>
              </w:rPr>
            </w:pPr>
          </w:p>
        </w:tc>
        <w:tc>
          <w:tcPr>
            <w:tcW w:w="709" w:type="dxa"/>
            <w:shd w:val="clear" w:color="auto" w:fill="auto"/>
            <w:vAlign w:val="center"/>
          </w:tcPr>
          <w:p w14:paraId="68988582"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3E46A8EA"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shd w:val="clear" w:color="auto" w:fill="auto"/>
            <w:vAlign w:val="center"/>
          </w:tcPr>
          <w:p w14:paraId="37CAE6EF"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7E0A3510"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68A2A9A3"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4352B1C0"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8" w:type="dxa"/>
            <w:shd w:val="clear" w:color="auto" w:fill="auto"/>
            <w:vAlign w:val="center"/>
          </w:tcPr>
          <w:p w14:paraId="5679DCEE" w14:textId="77777777" w:rsidR="00230D31" w:rsidRDefault="00230D31" w:rsidP="00230D31">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vAlign w:val="center"/>
          </w:tcPr>
          <w:p w14:paraId="1C1D698F" w14:textId="77777777" w:rsidR="00230D31" w:rsidRDefault="00230D31" w:rsidP="00230D31">
            <w:pPr>
              <w:pStyle w:val="ConsPlusNormal"/>
              <w:ind w:left="-100"/>
              <w:jc w:val="center"/>
              <w:rPr>
                <w:rFonts w:ascii="Times New Roman" w:hAnsi="Times New Roman" w:cs="Times New Roman"/>
                <w:sz w:val="18"/>
                <w:szCs w:val="18"/>
              </w:rPr>
            </w:pPr>
            <w:r>
              <w:rPr>
                <w:rFonts w:ascii="Times New Roman" w:hAnsi="Times New Roman" w:cs="Times New Roman"/>
                <w:sz w:val="18"/>
                <w:szCs w:val="18"/>
              </w:rPr>
              <w:t>0,089</w:t>
            </w:r>
          </w:p>
        </w:tc>
        <w:tc>
          <w:tcPr>
            <w:tcW w:w="709" w:type="dxa"/>
            <w:shd w:val="clear" w:color="auto" w:fill="auto"/>
            <w:vAlign w:val="center"/>
          </w:tcPr>
          <w:p w14:paraId="2F675749" w14:textId="77777777" w:rsidR="00230D31" w:rsidRDefault="00230D31" w:rsidP="00230D31">
            <w:pPr>
              <w:pStyle w:val="ConsPlusNormal"/>
              <w:ind w:left="-111" w:right="-100"/>
              <w:jc w:val="center"/>
              <w:rPr>
                <w:rFonts w:ascii="Times New Roman" w:hAnsi="Times New Roman" w:cs="Times New Roman"/>
                <w:sz w:val="18"/>
                <w:szCs w:val="18"/>
              </w:rPr>
            </w:pPr>
            <w:r>
              <w:rPr>
                <w:rFonts w:ascii="Times New Roman" w:hAnsi="Times New Roman" w:cs="Times New Roman"/>
                <w:sz w:val="18"/>
                <w:szCs w:val="18"/>
              </w:rPr>
              <w:t>0,138</w:t>
            </w:r>
          </w:p>
        </w:tc>
        <w:tc>
          <w:tcPr>
            <w:tcW w:w="709" w:type="dxa"/>
            <w:shd w:val="clear" w:color="auto" w:fill="auto"/>
            <w:vAlign w:val="center"/>
          </w:tcPr>
          <w:p w14:paraId="2A8C582C" w14:textId="77777777" w:rsidR="00230D31" w:rsidRDefault="00230D31" w:rsidP="00230D31">
            <w:pPr>
              <w:pStyle w:val="ConsPlusNormal"/>
              <w:ind w:left="-105" w:right="-106"/>
              <w:jc w:val="center"/>
              <w:rPr>
                <w:rFonts w:ascii="Times New Roman" w:hAnsi="Times New Roman" w:cs="Times New Roman"/>
                <w:sz w:val="18"/>
                <w:szCs w:val="18"/>
              </w:rPr>
            </w:pPr>
            <w:r>
              <w:rPr>
                <w:rFonts w:ascii="Times New Roman" w:hAnsi="Times New Roman" w:cs="Times New Roman"/>
                <w:sz w:val="18"/>
                <w:szCs w:val="18"/>
              </w:rPr>
              <w:t>0,148</w:t>
            </w:r>
          </w:p>
        </w:tc>
        <w:tc>
          <w:tcPr>
            <w:tcW w:w="1981" w:type="dxa"/>
            <w:shd w:val="clear" w:color="auto" w:fill="auto"/>
          </w:tcPr>
          <w:p w14:paraId="651F62DA" w14:textId="450D496F" w:rsidR="00230D31" w:rsidRPr="00230D31" w:rsidRDefault="00230D31" w:rsidP="00230D31">
            <w:pPr>
              <w:spacing w:after="0" w:line="240" w:lineRule="auto"/>
              <w:rPr>
                <w:rFonts w:ascii="Times New Roman" w:hAnsi="Times New Roman" w:cs="Times New Roman"/>
                <w:sz w:val="18"/>
                <w:szCs w:val="18"/>
              </w:rPr>
            </w:pPr>
            <w:r w:rsidRPr="00230D31">
              <w:rPr>
                <w:rFonts w:ascii="Times New Roman" w:hAnsi="Times New Roman" w:cs="Times New Roman"/>
                <w:sz w:val="18"/>
                <w:szCs w:val="18"/>
              </w:rPr>
              <w:t>«Региональный проект».</w:t>
            </w:r>
          </w:p>
          <w:p w14:paraId="7077F2B5" w14:textId="77777777" w:rsidR="00230D31" w:rsidRPr="00184C97" w:rsidRDefault="00230D31" w:rsidP="00230D31">
            <w:pPr>
              <w:spacing w:after="0" w:line="240" w:lineRule="auto"/>
              <w:rPr>
                <w:rFonts w:ascii="Times New Roman" w:eastAsia="Times New Roman" w:hAnsi="Times New Roman" w:cs="Times New Roman"/>
                <w:color w:val="000000"/>
                <w:sz w:val="18"/>
                <w:szCs w:val="18"/>
                <w:lang w:eastAsia="ru-RU"/>
              </w:rPr>
            </w:pPr>
            <w:r w:rsidRPr="00184C97">
              <w:rPr>
                <w:rFonts w:ascii="Times New Roman" w:eastAsia="Times New Roman" w:hAnsi="Times New Roman" w:cs="Times New Roman"/>
                <w:color w:val="000000"/>
                <w:sz w:val="18"/>
                <w:szCs w:val="18"/>
                <w:lang w:eastAsia="ru-RU"/>
              </w:rPr>
              <w:t>Целевой индикатор введен с 2022 года на период реализации регионального проекта «Системные меры по повышению производительности труда» (национальный проект «Производительность труда»).</w:t>
            </w:r>
          </w:p>
          <w:p w14:paraId="44A701DE" w14:textId="77777777" w:rsidR="00230D31" w:rsidRDefault="00230D31" w:rsidP="00230D31">
            <w:pPr>
              <w:spacing w:after="0" w:line="240" w:lineRule="auto"/>
              <w:rPr>
                <w:rFonts w:ascii="Times New Roman" w:eastAsia="Times New Roman" w:hAnsi="Times New Roman" w:cs="Times New Roman"/>
                <w:sz w:val="18"/>
                <w:szCs w:val="18"/>
                <w:lang w:eastAsia="ru-RU"/>
              </w:rPr>
            </w:pPr>
          </w:p>
        </w:tc>
      </w:tr>
      <w:tr w:rsidR="00230D31" w14:paraId="24EAC76D" w14:textId="77777777" w:rsidTr="00184C97">
        <w:trPr>
          <w:trHeight w:val="1983"/>
        </w:trPr>
        <w:tc>
          <w:tcPr>
            <w:tcW w:w="1702" w:type="dxa"/>
            <w:shd w:val="clear" w:color="auto" w:fill="auto"/>
            <w:vAlign w:val="center"/>
          </w:tcPr>
          <w:p w14:paraId="42965A16"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Цель 2 государственной программы. </w:t>
            </w:r>
          </w:p>
          <w:p w14:paraId="1D0AD463"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Создание условий для развития инновационных процессов (инновационной экономики) в Новосибирской области, повышение </w:t>
            </w:r>
            <w:r>
              <w:rPr>
                <w:rFonts w:ascii="Times New Roman" w:eastAsia="Times New Roman" w:hAnsi="Times New Roman" w:cs="Times New Roman"/>
                <w:color w:val="000000"/>
                <w:sz w:val="18"/>
                <w:szCs w:val="18"/>
                <w:lang w:eastAsia="ru-RU"/>
              </w:rPr>
              <w:lastRenderedPageBreak/>
              <w:t>инвестиционной привлекательности сферы исследований и разработок</w:t>
            </w:r>
          </w:p>
        </w:tc>
        <w:tc>
          <w:tcPr>
            <w:tcW w:w="3119" w:type="dxa"/>
            <w:shd w:val="clear" w:color="auto" w:fill="auto"/>
            <w:vAlign w:val="center"/>
          </w:tcPr>
          <w:p w14:paraId="43829E00"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xml:space="preserve">29. Позиция Новосибирской области в рейтинге </w:t>
            </w:r>
            <w:proofErr w:type="spellStart"/>
            <w:r>
              <w:rPr>
                <w:rFonts w:ascii="Times New Roman" w:eastAsia="Times New Roman" w:hAnsi="Times New Roman" w:cs="Times New Roman"/>
                <w:color w:val="000000"/>
                <w:sz w:val="18"/>
                <w:szCs w:val="18"/>
                <w:lang w:eastAsia="ru-RU"/>
              </w:rPr>
              <w:t>инновационно</w:t>
            </w:r>
            <w:proofErr w:type="spellEnd"/>
            <w:r>
              <w:rPr>
                <w:rFonts w:ascii="Times New Roman" w:eastAsia="Times New Roman" w:hAnsi="Times New Roman" w:cs="Times New Roman"/>
                <w:color w:val="000000"/>
                <w:sz w:val="18"/>
                <w:szCs w:val="18"/>
                <w:lang w:eastAsia="ru-RU"/>
              </w:rPr>
              <w:t xml:space="preserve"> активных регионов (ежегодно)</w:t>
            </w:r>
          </w:p>
        </w:tc>
        <w:tc>
          <w:tcPr>
            <w:tcW w:w="992" w:type="dxa"/>
            <w:shd w:val="clear" w:color="auto" w:fill="auto"/>
            <w:vAlign w:val="center"/>
          </w:tcPr>
          <w:p w14:paraId="04F43D25" w14:textId="77777777" w:rsidR="00230D31" w:rsidRDefault="00230D31" w:rsidP="00230D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место</w:t>
            </w:r>
          </w:p>
        </w:tc>
        <w:tc>
          <w:tcPr>
            <w:tcW w:w="709" w:type="dxa"/>
            <w:shd w:val="clear" w:color="auto" w:fill="auto"/>
            <w:vAlign w:val="center"/>
          </w:tcPr>
          <w:p w14:paraId="28DA716F"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709" w:type="dxa"/>
            <w:shd w:val="clear" w:color="auto" w:fill="auto"/>
            <w:vAlign w:val="center"/>
          </w:tcPr>
          <w:p w14:paraId="5F3E839E"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708" w:type="dxa"/>
            <w:shd w:val="clear" w:color="auto" w:fill="auto"/>
            <w:vAlign w:val="center"/>
          </w:tcPr>
          <w:p w14:paraId="7C4C2B7F"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09" w:type="dxa"/>
            <w:shd w:val="clear" w:color="auto" w:fill="auto"/>
            <w:vAlign w:val="center"/>
          </w:tcPr>
          <w:p w14:paraId="112DA4F2"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709" w:type="dxa"/>
            <w:shd w:val="clear" w:color="auto" w:fill="auto"/>
            <w:vAlign w:val="center"/>
          </w:tcPr>
          <w:p w14:paraId="1F1D8A7E"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709" w:type="dxa"/>
            <w:shd w:val="clear" w:color="auto" w:fill="auto"/>
            <w:vAlign w:val="center"/>
          </w:tcPr>
          <w:p w14:paraId="4B56CE8D"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708" w:type="dxa"/>
            <w:shd w:val="clear" w:color="auto" w:fill="auto"/>
            <w:vAlign w:val="center"/>
          </w:tcPr>
          <w:p w14:paraId="5C3EDBB3"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727F521E"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197E3EEA"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1B404DC8"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0CF4C308"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Цель 2 исключена с 2020 года в связи с ее реализацией в новой государственной программе Новосибирской области</w:t>
            </w:r>
          </w:p>
        </w:tc>
      </w:tr>
      <w:tr w:rsidR="00230D31" w14:paraId="43D2EDB5" w14:textId="77777777" w:rsidTr="00184C97">
        <w:trPr>
          <w:trHeight w:val="838"/>
        </w:trPr>
        <w:tc>
          <w:tcPr>
            <w:tcW w:w="1702" w:type="dxa"/>
            <w:vMerge w:val="restart"/>
            <w:shd w:val="clear" w:color="auto" w:fill="auto"/>
            <w:vAlign w:val="center"/>
          </w:tcPr>
          <w:p w14:paraId="5DF158F1"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Задача 2.1. </w:t>
            </w:r>
          </w:p>
          <w:p w14:paraId="0EEE062C"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Создание условий для выявления талантливой молодежи, построения успешной карьеры в области науки, технологий, инноваций</w:t>
            </w:r>
            <w:bookmarkStart w:id="1" w:name="_GoBack"/>
            <w:bookmarkEnd w:id="1"/>
            <w:r>
              <w:rPr>
                <w:rFonts w:ascii="Times New Roman" w:eastAsia="Times New Roman" w:hAnsi="Times New Roman" w:cs="Times New Roman"/>
                <w:color w:val="000000"/>
                <w:sz w:val="18"/>
                <w:szCs w:val="18"/>
                <w:lang w:eastAsia="ru-RU"/>
              </w:rPr>
              <w:t xml:space="preserve"> и развития интеллектуального потенциала Новосибирской области</w:t>
            </w:r>
          </w:p>
        </w:tc>
        <w:tc>
          <w:tcPr>
            <w:tcW w:w="3119" w:type="dxa"/>
            <w:shd w:val="clear" w:color="auto" w:fill="auto"/>
            <w:vAlign w:val="center"/>
          </w:tcPr>
          <w:p w14:paraId="5C6F79AF"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 Количество грантов, премий и стипендий Правительства Новосибирской области для молодых ученых (ежегодно)</w:t>
            </w:r>
          </w:p>
        </w:tc>
        <w:tc>
          <w:tcPr>
            <w:tcW w:w="992" w:type="dxa"/>
            <w:shd w:val="clear" w:color="auto" w:fill="auto"/>
            <w:vAlign w:val="center"/>
          </w:tcPr>
          <w:p w14:paraId="3B9C1527" w14:textId="77777777" w:rsidR="00230D31" w:rsidRDefault="00230D31" w:rsidP="00230D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6DE44631"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6965BB83"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7ED77836"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709" w:type="dxa"/>
            <w:shd w:val="clear" w:color="auto" w:fill="auto"/>
            <w:vAlign w:val="center"/>
          </w:tcPr>
          <w:p w14:paraId="2B2BB7D7"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w:t>
            </w:r>
          </w:p>
        </w:tc>
        <w:tc>
          <w:tcPr>
            <w:tcW w:w="709" w:type="dxa"/>
            <w:shd w:val="clear" w:color="auto" w:fill="auto"/>
            <w:vAlign w:val="center"/>
          </w:tcPr>
          <w:p w14:paraId="47386F46"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09" w:type="dxa"/>
            <w:shd w:val="clear" w:color="auto" w:fill="auto"/>
            <w:vAlign w:val="center"/>
          </w:tcPr>
          <w:p w14:paraId="5B11A4CC"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w:t>
            </w:r>
          </w:p>
        </w:tc>
        <w:tc>
          <w:tcPr>
            <w:tcW w:w="708" w:type="dxa"/>
            <w:shd w:val="clear" w:color="auto" w:fill="auto"/>
            <w:vAlign w:val="center"/>
          </w:tcPr>
          <w:p w14:paraId="4EEC142E"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51CEFC08"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CA79826"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1484AA19"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407E2EB7"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исключен с 2020 года</w:t>
            </w:r>
          </w:p>
        </w:tc>
      </w:tr>
      <w:tr w:rsidR="00230D31" w14:paraId="28C899A3" w14:textId="77777777" w:rsidTr="00184C97">
        <w:trPr>
          <w:trHeight w:val="1106"/>
        </w:trPr>
        <w:tc>
          <w:tcPr>
            <w:tcW w:w="1702" w:type="dxa"/>
            <w:vMerge/>
            <w:vAlign w:val="center"/>
          </w:tcPr>
          <w:p w14:paraId="0DF620AF"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36508A94"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 Количество проектов, поддержанных Правительством Новосибирской области и фондами поддержки научной и инновационной деятельности (ежегодно)</w:t>
            </w:r>
          </w:p>
        </w:tc>
        <w:tc>
          <w:tcPr>
            <w:tcW w:w="992" w:type="dxa"/>
            <w:shd w:val="clear" w:color="auto" w:fill="auto"/>
            <w:vAlign w:val="center"/>
          </w:tcPr>
          <w:p w14:paraId="4AE121A9" w14:textId="77777777" w:rsidR="00230D31" w:rsidRDefault="00230D31" w:rsidP="00230D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39D53EB1"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44D2CE2A"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663BEE22"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709" w:type="dxa"/>
            <w:shd w:val="clear" w:color="auto" w:fill="auto"/>
            <w:vAlign w:val="center"/>
          </w:tcPr>
          <w:p w14:paraId="242B7621"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w:t>
            </w:r>
          </w:p>
        </w:tc>
        <w:tc>
          <w:tcPr>
            <w:tcW w:w="709" w:type="dxa"/>
            <w:shd w:val="clear" w:color="auto" w:fill="auto"/>
            <w:vAlign w:val="center"/>
          </w:tcPr>
          <w:p w14:paraId="325F996B"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150</w:t>
            </w:r>
          </w:p>
        </w:tc>
        <w:tc>
          <w:tcPr>
            <w:tcW w:w="709" w:type="dxa"/>
            <w:shd w:val="clear" w:color="auto" w:fill="auto"/>
            <w:vAlign w:val="center"/>
          </w:tcPr>
          <w:p w14:paraId="188D7803"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150</w:t>
            </w:r>
          </w:p>
        </w:tc>
        <w:tc>
          <w:tcPr>
            <w:tcW w:w="708" w:type="dxa"/>
            <w:shd w:val="clear" w:color="auto" w:fill="auto"/>
            <w:vAlign w:val="center"/>
          </w:tcPr>
          <w:p w14:paraId="0641D247"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262C9056"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16AA02F8"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1340A1C3"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318A7C20"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исключен с 2020 года</w:t>
            </w:r>
          </w:p>
        </w:tc>
      </w:tr>
      <w:tr w:rsidR="00230D31" w14:paraId="33DE76DE" w14:textId="77777777" w:rsidTr="00184C97">
        <w:trPr>
          <w:trHeight w:val="854"/>
        </w:trPr>
        <w:tc>
          <w:tcPr>
            <w:tcW w:w="1702" w:type="dxa"/>
            <w:vMerge w:val="restart"/>
            <w:shd w:val="clear" w:color="auto" w:fill="auto"/>
            <w:vAlign w:val="center"/>
          </w:tcPr>
          <w:p w14:paraId="32BADD07"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Задача 2.2. </w:t>
            </w:r>
          </w:p>
          <w:p w14:paraId="45BE3514"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Развитие инфраструктуры и среды для научной, научно-технической и инновационной деятельности, соответствующей лучшим российским практикам</w:t>
            </w:r>
          </w:p>
          <w:p w14:paraId="2D070A72"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119" w:type="dxa"/>
            <w:shd w:val="clear" w:color="auto" w:fill="auto"/>
            <w:vAlign w:val="center"/>
          </w:tcPr>
          <w:p w14:paraId="02288A83"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 Количество резидентов технопарка Новосибирского Академгородка, размещенных на его территории (нарастающим итогом)</w:t>
            </w:r>
          </w:p>
        </w:tc>
        <w:tc>
          <w:tcPr>
            <w:tcW w:w="992" w:type="dxa"/>
            <w:shd w:val="clear" w:color="auto" w:fill="auto"/>
            <w:vAlign w:val="center"/>
          </w:tcPr>
          <w:p w14:paraId="685687EC" w14:textId="77777777" w:rsidR="00230D31" w:rsidRDefault="00230D31" w:rsidP="00230D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5AA95BC0"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2E31BEA0"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456ACCDA"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212</w:t>
            </w:r>
          </w:p>
        </w:tc>
        <w:tc>
          <w:tcPr>
            <w:tcW w:w="709" w:type="dxa"/>
            <w:shd w:val="clear" w:color="auto" w:fill="auto"/>
            <w:vAlign w:val="center"/>
          </w:tcPr>
          <w:p w14:paraId="2D41A109"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230</w:t>
            </w:r>
          </w:p>
        </w:tc>
        <w:tc>
          <w:tcPr>
            <w:tcW w:w="709" w:type="dxa"/>
            <w:shd w:val="clear" w:color="auto" w:fill="auto"/>
            <w:vAlign w:val="center"/>
          </w:tcPr>
          <w:p w14:paraId="49CBA7F1"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211</w:t>
            </w:r>
          </w:p>
        </w:tc>
        <w:tc>
          <w:tcPr>
            <w:tcW w:w="709" w:type="dxa"/>
            <w:shd w:val="clear" w:color="auto" w:fill="auto"/>
            <w:vAlign w:val="center"/>
          </w:tcPr>
          <w:p w14:paraId="24F6A1F1"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24AF68C7"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7853660B"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27EA656"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FC01246"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4689E9E3"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исключен с 2020 года</w:t>
            </w:r>
          </w:p>
        </w:tc>
      </w:tr>
      <w:tr w:rsidR="00230D31" w14:paraId="42BF0E9C" w14:textId="77777777" w:rsidTr="00184C97">
        <w:trPr>
          <w:trHeight w:val="1149"/>
        </w:trPr>
        <w:tc>
          <w:tcPr>
            <w:tcW w:w="1702" w:type="dxa"/>
            <w:vMerge/>
            <w:vAlign w:val="center"/>
          </w:tcPr>
          <w:p w14:paraId="7882EE79"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52039144"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 Доля загрузки площадей технопарка Новосибирского Академгородка компаниями, осуществляющими научную, научно-техническую и инновационную деятельность, размещенными на его территории</w:t>
            </w:r>
          </w:p>
          <w:p w14:paraId="6DE8BA89"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(ежегодно)</w:t>
            </w:r>
          </w:p>
        </w:tc>
        <w:tc>
          <w:tcPr>
            <w:tcW w:w="992" w:type="dxa"/>
            <w:shd w:val="clear" w:color="auto" w:fill="auto"/>
            <w:vAlign w:val="center"/>
          </w:tcPr>
          <w:p w14:paraId="14491BFF" w14:textId="77777777" w:rsidR="00230D31" w:rsidRDefault="00230D31" w:rsidP="00230D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53C3D3C9"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1AA0B12B"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21B98EB9"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66A50959"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646499BC"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98,8</w:t>
            </w:r>
          </w:p>
        </w:tc>
        <w:tc>
          <w:tcPr>
            <w:tcW w:w="709" w:type="dxa"/>
            <w:shd w:val="clear" w:color="auto" w:fill="auto"/>
            <w:vAlign w:val="center"/>
          </w:tcPr>
          <w:p w14:paraId="026AAB8D"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w:t>
            </w:r>
          </w:p>
        </w:tc>
        <w:tc>
          <w:tcPr>
            <w:tcW w:w="708" w:type="dxa"/>
            <w:shd w:val="clear" w:color="auto" w:fill="auto"/>
            <w:vAlign w:val="center"/>
          </w:tcPr>
          <w:p w14:paraId="5143E310"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46AC86A"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7F974EB0"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6AB2C160"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66B1816D"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исключен с 2020 года</w:t>
            </w:r>
          </w:p>
        </w:tc>
      </w:tr>
      <w:tr w:rsidR="00230D31" w14:paraId="131ABE0D" w14:textId="77777777" w:rsidTr="00184C97">
        <w:trPr>
          <w:trHeight w:val="1114"/>
        </w:trPr>
        <w:tc>
          <w:tcPr>
            <w:tcW w:w="1702" w:type="dxa"/>
            <w:vMerge/>
            <w:vAlign w:val="center"/>
          </w:tcPr>
          <w:p w14:paraId="36A0529C"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3F8DFFA4"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 Объем налоговых поступлений в консолидированный бюджет Новосибирской области резидентов технопарка Новосибирского Академгородка (ежегодно)</w:t>
            </w:r>
          </w:p>
        </w:tc>
        <w:tc>
          <w:tcPr>
            <w:tcW w:w="992" w:type="dxa"/>
            <w:shd w:val="clear" w:color="auto" w:fill="auto"/>
            <w:vAlign w:val="center"/>
          </w:tcPr>
          <w:p w14:paraId="45950FAB" w14:textId="34E53E57" w:rsidR="00230D31" w:rsidRDefault="00230D31" w:rsidP="00230D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млн руб.</w:t>
            </w:r>
          </w:p>
        </w:tc>
        <w:tc>
          <w:tcPr>
            <w:tcW w:w="709" w:type="dxa"/>
            <w:shd w:val="clear" w:color="auto" w:fill="auto"/>
            <w:vAlign w:val="center"/>
          </w:tcPr>
          <w:p w14:paraId="0286EBD7"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D124CFB"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122003AB"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770</w:t>
            </w:r>
          </w:p>
        </w:tc>
        <w:tc>
          <w:tcPr>
            <w:tcW w:w="709" w:type="dxa"/>
            <w:shd w:val="clear" w:color="auto" w:fill="auto"/>
            <w:vAlign w:val="center"/>
          </w:tcPr>
          <w:p w14:paraId="7139705B"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850</w:t>
            </w:r>
          </w:p>
        </w:tc>
        <w:tc>
          <w:tcPr>
            <w:tcW w:w="709" w:type="dxa"/>
            <w:shd w:val="clear" w:color="auto" w:fill="auto"/>
            <w:vAlign w:val="center"/>
          </w:tcPr>
          <w:p w14:paraId="43983B52"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1000</w:t>
            </w:r>
          </w:p>
        </w:tc>
        <w:tc>
          <w:tcPr>
            <w:tcW w:w="709" w:type="dxa"/>
            <w:shd w:val="clear" w:color="auto" w:fill="auto"/>
            <w:vAlign w:val="center"/>
          </w:tcPr>
          <w:p w14:paraId="42289C5E"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1040</w:t>
            </w:r>
          </w:p>
        </w:tc>
        <w:tc>
          <w:tcPr>
            <w:tcW w:w="708" w:type="dxa"/>
            <w:shd w:val="clear" w:color="auto" w:fill="auto"/>
            <w:vAlign w:val="center"/>
          </w:tcPr>
          <w:p w14:paraId="2B03AB59"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46D15012"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66F99B1A"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10C0291D"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36F5E9E5"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исключен с 2020 года</w:t>
            </w:r>
          </w:p>
        </w:tc>
      </w:tr>
      <w:tr w:rsidR="00230D31" w14:paraId="086D5745" w14:textId="77777777" w:rsidTr="00184C97">
        <w:trPr>
          <w:trHeight w:val="991"/>
        </w:trPr>
        <w:tc>
          <w:tcPr>
            <w:tcW w:w="1702" w:type="dxa"/>
            <w:vMerge/>
            <w:shd w:val="clear" w:color="auto" w:fill="auto"/>
            <w:vAlign w:val="center"/>
          </w:tcPr>
          <w:p w14:paraId="03F9B39F"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1D6C8566"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35. Количество вновь созданных дополнительных высокопроизводительных рабочих мест в высокотехнологичных компаниях - резидентах технопарка </w:t>
            </w:r>
            <w:r>
              <w:rPr>
                <w:rFonts w:ascii="Times New Roman" w:eastAsia="Times New Roman" w:hAnsi="Times New Roman" w:cs="Times New Roman"/>
                <w:color w:val="000000"/>
                <w:sz w:val="18"/>
                <w:szCs w:val="18"/>
                <w:lang w:eastAsia="ru-RU"/>
              </w:rPr>
              <w:lastRenderedPageBreak/>
              <w:t>Новосибирского Академгородка (нарастающим итогом)</w:t>
            </w:r>
          </w:p>
        </w:tc>
        <w:tc>
          <w:tcPr>
            <w:tcW w:w="992" w:type="dxa"/>
            <w:shd w:val="clear" w:color="auto" w:fill="auto"/>
            <w:vAlign w:val="center"/>
          </w:tcPr>
          <w:p w14:paraId="67465B17" w14:textId="77777777" w:rsidR="00230D31" w:rsidRDefault="00230D31" w:rsidP="00230D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тыс. мест</w:t>
            </w:r>
          </w:p>
        </w:tc>
        <w:tc>
          <w:tcPr>
            <w:tcW w:w="709" w:type="dxa"/>
            <w:shd w:val="clear" w:color="auto" w:fill="auto"/>
            <w:vAlign w:val="center"/>
          </w:tcPr>
          <w:p w14:paraId="112174AC"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4,6</w:t>
            </w:r>
          </w:p>
        </w:tc>
        <w:tc>
          <w:tcPr>
            <w:tcW w:w="709" w:type="dxa"/>
            <w:shd w:val="clear" w:color="auto" w:fill="auto"/>
            <w:vAlign w:val="center"/>
          </w:tcPr>
          <w:p w14:paraId="4B85B2DD"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5,3</w:t>
            </w:r>
          </w:p>
        </w:tc>
        <w:tc>
          <w:tcPr>
            <w:tcW w:w="708" w:type="dxa"/>
            <w:shd w:val="clear" w:color="auto" w:fill="auto"/>
            <w:vAlign w:val="center"/>
          </w:tcPr>
          <w:p w14:paraId="632BB3F5"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5,3</w:t>
            </w:r>
          </w:p>
        </w:tc>
        <w:tc>
          <w:tcPr>
            <w:tcW w:w="709" w:type="dxa"/>
            <w:shd w:val="clear" w:color="auto" w:fill="auto"/>
            <w:vAlign w:val="center"/>
          </w:tcPr>
          <w:p w14:paraId="1EA39885"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w:t>
            </w:r>
          </w:p>
        </w:tc>
        <w:tc>
          <w:tcPr>
            <w:tcW w:w="709" w:type="dxa"/>
            <w:shd w:val="clear" w:color="auto" w:fill="auto"/>
            <w:vAlign w:val="center"/>
          </w:tcPr>
          <w:p w14:paraId="051EE9FB"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709" w:type="dxa"/>
            <w:shd w:val="clear" w:color="auto" w:fill="auto"/>
            <w:vAlign w:val="center"/>
          </w:tcPr>
          <w:p w14:paraId="0E02F67D"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5,05</w:t>
            </w:r>
          </w:p>
        </w:tc>
        <w:tc>
          <w:tcPr>
            <w:tcW w:w="708" w:type="dxa"/>
            <w:shd w:val="clear" w:color="auto" w:fill="auto"/>
            <w:vAlign w:val="center"/>
          </w:tcPr>
          <w:p w14:paraId="22B6C4A5"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58A2C05D"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76BA8221"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6C1F1DBA"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00C45E96"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исключен с 2020 года</w:t>
            </w:r>
          </w:p>
        </w:tc>
      </w:tr>
      <w:tr w:rsidR="00230D31" w14:paraId="2A916730" w14:textId="77777777" w:rsidTr="00184C97">
        <w:trPr>
          <w:trHeight w:val="849"/>
        </w:trPr>
        <w:tc>
          <w:tcPr>
            <w:tcW w:w="1702" w:type="dxa"/>
            <w:vMerge/>
            <w:vAlign w:val="center"/>
          </w:tcPr>
          <w:p w14:paraId="65B99D13"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1CCBD149"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36. Количество резидентов бизнес-инкубатора технопарка Новосибирского Академгородка (нарастающим итогом)</w:t>
            </w:r>
          </w:p>
        </w:tc>
        <w:tc>
          <w:tcPr>
            <w:tcW w:w="992" w:type="dxa"/>
            <w:shd w:val="clear" w:color="auto" w:fill="auto"/>
            <w:vAlign w:val="center"/>
          </w:tcPr>
          <w:p w14:paraId="5228A48D" w14:textId="77777777" w:rsidR="00230D31" w:rsidRDefault="00230D31" w:rsidP="00230D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7C3D968D"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61C59D8D"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753A0DA6"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103</w:t>
            </w:r>
          </w:p>
        </w:tc>
        <w:tc>
          <w:tcPr>
            <w:tcW w:w="709" w:type="dxa"/>
            <w:shd w:val="clear" w:color="auto" w:fill="auto"/>
            <w:vAlign w:val="center"/>
          </w:tcPr>
          <w:p w14:paraId="4F2A9AEE"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709" w:type="dxa"/>
            <w:shd w:val="clear" w:color="auto" w:fill="auto"/>
            <w:vAlign w:val="center"/>
          </w:tcPr>
          <w:p w14:paraId="30867F98"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w:t>
            </w:r>
          </w:p>
        </w:tc>
        <w:tc>
          <w:tcPr>
            <w:tcW w:w="709" w:type="dxa"/>
            <w:shd w:val="clear" w:color="auto" w:fill="auto"/>
            <w:vAlign w:val="center"/>
          </w:tcPr>
          <w:p w14:paraId="32D9A99C"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634C92C5"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BA78C40"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5BC3051"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F966EB1"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192138EC"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исключен с 2020 года</w:t>
            </w:r>
          </w:p>
        </w:tc>
      </w:tr>
      <w:tr w:rsidR="00230D31" w14:paraId="6E244E92" w14:textId="77777777" w:rsidTr="00184C97">
        <w:trPr>
          <w:trHeight w:val="991"/>
        </w:trPr>
        <w:tc>
          <w:tcPr>
            <w:tcW w:w="1702" w:type="dxa"/>
            <w:vMerge/>
            <w:vAlign w:val="center"/>
          </w:tcPr>
          <w:p w14:paraId="273071C8"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0889DB3A"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37. Количество </w:t>
            </w:r>
            <w:proofErr w:type="spellStart"/>
            <w:r>
              <w:rPr>
                <w:rFonts w:ascii="Times New Roman" w:eastAsia="Times New Roman" w:hAnsi="Times New Roman" w:cs="Times New Roman"/>
                <w:color w:val="000000"/>
                <w:sz w:val="18"/>
                <w:szCs w:val="18"/>
                <w:lang w:eastAsia="ru-RU"/>
              </w:rPr>
              <w:t>стартапов</w:t>
            </w:r>
            <w:proofErr w:type="spellEnd"/>
            <w:r>
              <w:rPr>
                <w:rFonts w:ascii="Times New Roman" w:eastAsia="Times New Roman" w:hAnsi="Times New Roman" w:cs="Times New Roman"/>
                <w:color w:val="000000"/>
                <w:sz w:val="18"/>
                <w:szCs w:val="18"/>
                <w:lang w:eastAsia="ru-RU"/>
              </w:rPr>
              <w:t>, оформившихся в действующие на территории региона компании и рекомендованных в резиденты бизнес-инкубаторов (ежегодно)</w:t>
            </w:r>
          </w:p>
        </w:tc>
        <w:tc>
          <w:tcPr>
            <w:tcW w:w="992" w:type="dxa"/>
            <w:shd w:val="clear" w:color="auto" w:fill="auto"/>
            <w:vAlign w:val="center"/>
          </w:tcPr>
          <w:p w14:paraId="2BAC042F" w14:textId="77777777" w:rsidR="00230D31" w:rsidRDefault="00230D31" w:rsidP="00230D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012936D3"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2528F586"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2F5FEA5A"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DAE476B"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71F67EFD"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w:t>
            </w:r>
          </w:p>
        </w:tc>
        <w:tc>
          <w:tcPr>
            <w:tcW w:w="709" w:type="dxa"/>
            <w:shd w:val="clear" w:color="auto" w:fill="auto"/>
            <w:vAlign w:val="center"/>
          </w:tcPr>
          <w:p w14:paraId="1872B16D"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708" w:type="dxa"/>
            <w:shd w:val="clear" w:color="auto" w:fill="auto"/>
            <w:vAlign w:val="center"/>
          </w:tcPr>
          <w:p w14:paraId="030D680F"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45DC989"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D096E8F"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DE309A3"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49F59A11"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исключен с 2020 года</w:t>
            </w:r>
          </w:p>
        </w:tc>
      </w:tr>
      <w:tr w:rsidR="00230D31" w14:paraId="50349419" w14:textId="77777777" w:rsidTr="00184C97">
        <w:trPr>
          <w:trHeight w:val="1502"/>
        </w:trPr>
        <w:tc>
          <w:tcPr>
            <w:tcW w:w="1702" w:type="dxa"/>
            <w:vMerge w:val="restart"/>
            <w:shd w:val="clear" w:color="auto" w:fill="auto"/>
            <w:vAlign w:val="center"/>
          </w:tcPr>
          <w:p w14:paraId="01E7336D"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Задача 2.3. </w:t>
            </w:r>
          </w:p>
          <w:p w14:paraId="1DAC7DCB"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Формирование эффективной системы коммуникации в области науки, технологий и инноваций, повышение восприимчивости экономики Новосибирской области и общества к инновациям, развитие наукоемкого бизнеса</w:t>
            </w:r>
          </w:p>
        </w:tc>
        <w:tc>
          <w:tcPr>
            <w:tcW w:w="3119" w:type="dxa"/>
            <w:shd w:val="clear" w:color="auto" w:fill="auto"/>
            <w:vAlign w:val="center"/>
          </w:tcPr>
          <w:p w14:paraId="7D629A21"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 Количество поддержанных проектов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(ежегодно)</w:t>
            </w:r>
          </w:p>
        </w:tc>
        <w:tc>
          <w:tcPr>
            <w:tcW w:w="992" w:type="dxa"/>
            <w:shd w:val="clear" w:color="auto" w:fill="auto"/>
            <w:vAlign w:val="center"/>
          </w:tcPr>
          <w:p w14:paraId="4ABFDC79" w14:textId="77777777" w:rsidR="00230D31" w:rsidRDefault="00230D31" w:rsidP="00230D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3D79EACB"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931499D"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42E1B3AC"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709" w:type="dxa"/>
            <w:shd w:val="clear" w:color="auto" w:fill="auto"/>
            <w:vAlign w:val="center"/>
          </w:tcPr>
          <w:p w14:paraId="67B6AAB1"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709" w:type="dxa"/>
            <w:shd w:val="clear" w:color="auto" w:fill="auto"/>
            <w:vAlign w:val="center"/>
          </w:tcPr>
          <w:p w14:paraId="65BF4701"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709" w:type="dxa"/>
            <w:shd w:val="clear" w:color="auto" w:fill="auto"/>
            <w:vAlign w:val="center"/>
          </w:tcPr>
          <w:p w14:paraId="7613D11E"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708" w:type="dxa"/>
            <w:shd w:val="clear" w:color="auto" w:fill="auto"/>
            <w:vAlign w:val="center"/>
          </w:tcPr>
          <w:p w14:paraId="714A7158"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4FEB2A23"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BBC7395"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57AAE010"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5162A3D9"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исключен с 2020 года</w:t>
            </w:r>
          </w:p>
        </w:tc>
      </w:tr>
      <w:tr w:rsidR="00230D31" w14:paraId="3233436B" w14:textId="77777777" w:rsidTr="00184C97">
        <w:trPr>
          <w:trHeight w:val="841"/>
        </w:trPr>
        <w:tc>
          <w:tcPr>
            <w:tcW w:w="1702" w:type="dxa"/>
            <w:vMerge/>
            <w:vAlign w:val="center"/>
          </w:tcPr>
          <w:p w14:paraId="0C225BE0"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p>
        </w:tc>
        <w:tc>
          <w:tcPr>
            <w:tcW w:w="3119" w:type="dxa"/>
            <w:shd w:val="clear" w:color="auto" w:fill="auto"/>
            <w:vAlign w:val="center"/>
          </w:tcPr>
          <w:p w14:paraId="1D2B5D38"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 Доля организаций, осуществляющих технологические инновации, в общем числе организаций Новосибирской области (ежегодно)</w:t>
            </w:r>
          </w:p>
        </w:tc>
        <w:tc>
          <w:tcPr>
            <w:tcW w:w="992" w:type="dxa"/>
            <w:shd w:val="clear" w:color="auto" w:fill="auto"/>
            <w:vAlign w:val="center"/>
          </w:tcPr>
          <w:p w14:paraId="23A3F3B4" w14:textId="77777777" w:rsidR="00230D31" w:rsidRDefault="00230D31" w:rsidP="00230D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63C9095E"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9,2</w:t>
            </w:r>
          </w:p>
        </w:tc>
        <w:tc>
          <w:tcPr>
            <w:tcW w:w="709" w:type="dxa"/>
            <w:shd w:val="clear" w:color="auto" w:fill="auto"/>
            <w:vAlign w:val="center"/>
          </w:tcPr>
          <w:p w14:paraId="32795834"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w:t>
            </w:r>
          </w:p>
        </w:tc>
        <w:tc>
          <w:tcPr>
            <w:tcW w:w="708" w:type="dxa"/>
            <w:shd w:val="clear" w:color="auto" w:fill="auto"/>
            <w:vAlign w:val="center"/>
          </w:tcPr>
          <w:p w14:paraId="7439A2CC"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8,2</w:t>
            </w:r>
          </w:p>
        </w:tc>
        <w:tc>
          <w:tcPr>
            <w:tcW w:w="709" w:type="dxa"/>
            <w:shd w:val="clear" w:color="auto" w:fill="auto"/>
            <w:vAlign w:val="center"/>
          </w:tcPr>
          <w:p w14:paraId="62275921"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w:t>
            </w:r>
          </w:p>
        </w:tc>
        <w:tc>
          <w:tcPr>
            <w:tcW w:w="709" w:type="dxa"/>
            <w:shd w:val="clear" w:color="auto" w:fill="auto"/>
            <w:vAlign w:val="center"/>
          </w:tcPr>
          <w:p w14:paraId="1A932BEB"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7,4</w:t>
            </w:r>
          </w:p>
        </w:tc>
        <w:tc>
          <w:tcPr>
            <w:tcW w:w="709" w:type="dxa"/>
            <w:shd w:val="clear" w:color="auto" w:fill="auto"/>
            <w:vAlign w:val="center"/>
          </w:tcPr>
          <w:p w14:paraId="1B08A38D"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w:t>
            </w:r>
          </w:p>
        </w:tc>
        <w:tc>
          <w:tcPr>
            <w:tcW w:w="708" w:type="dxa"/>
            <w:shd w:val="clear" w:color="auto" w:fill="auto"/>
            <w:vAlign w:val="center"/>
          </w:tcPr>
          <w:p w14:paraId="35770F25"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38CDDC0"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3E23EA63"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2E3B76D"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750093CE"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исключен с 2020 года</w:t>
            </w:r>
          </w:p>
        </w:tc>
      </w:tr>
      <w:tr w:rsidR="00230D31" w14:paraId="3BC3F22A" w14:textId="77777777" w:rsidTr="00184C97">
        <w:trPr>
          <w:trHeight w:val="982"/>
        </w:trPr>
        <w:tc>
          <w:tcPr>
            <w:tcW w:w="1702" w:type="dxa"/>
            <w:shd w:val="clear" w:color="auto" w:fill="auto"/>
            <w:vAlign w:val="center"/>
          </w:tcPr>
          <w:p w14:paraId="73AE3AE8"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Задача 2.4. </w:t>
            </w:r>
          </w:p>
          <w:p w14:paraId="7E16CAB7"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Формирование эффективной современной системы управления в области науки, технологий и инноваций</w:t>
            </w:r>
          </w:p>
        </w:tc>
        <w:tc>
          <w:tcPr>
            <w:tcW w:w="3119" w:type="dxa"/>
            <w:shd w:val="clear" w:color="auto" w:fill="auto"/>
            <w:vAlign w:val="center"/>
          </w:tcPr>
          <w:p w14:paraId="4B6BD92C"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 Количество разработанных концептуальных и (или) стратегических, нормативных правовых документов в сфере науки и инноваций (ежегодно)</w:t>
            </w:r>
          </w:p>
        </w:tc>
        <w:tc>
          <w:tcPr>
            <w:tcW w:w="992" w:type="dxa"/>
            <w:shd w:val="clear" w:color="auto" w:fill="auto"/>
            <w:vAlign w:val="center"/>
          </w:tcPr>
          <w:p w14:paraId="03774F38" w14:textId="77777777" w:rsidR="00230D31" w:rsidRDefault="00230D31" w:rsidP="00230D3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ед.</w:t>
            </w:r>
          </w:p>
        </w:tc>
        <w:tc>
          <w:tcPr>
            <w:tcW w:w="709" w:type="dxa"/>
            <w:shd w:val="clear" w:color="auto" w:fill="auto"/>
            <w:vAlign w:val="center"/>
          </w:tcPr>
          <w:p w14:paraId="1326CFD8"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5300434C"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8" w:type="dxa"/>
            <w:shd w:val="clear" w:color="auto" w:fill="auto"/>
            <w:vAlign w:val="center"/>
          </w:tcPr>
          <w:p w14:paraId="4C228C6E"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09" w:type="dxa"/>
            <w:shd w:val="clear" w:color="auto" w:fill="auto"/>
            <w:vAlign w:val="center"/>
          </w:tcPr>
          <w:p w14:paraId="64723F49"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709" w:type="dxa"/>
            <w:shd w:val="clear" w:color="auto" w:fill="auto"/>
            <w:vAlign w:val="center"/>
          </w:tcPr>
          <w:p w14:paraId="0DF2BFDF"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09" w:type="dxa"/>
            <w:shd w:val="clear" w:color="auto" w:fill="auto"/>
            <w:vAlign w:val="center"/>
          </w:tcPr>
          <w:p w14:paraId="34B77427"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708" w:type="dxa"/>
            <w:shd w:val="clear" w:color="auto" w:fill="auto"/>
            <w:vAlign w:val="center"/>
          </w:tcPr>
          <w:p w14:paraId="7CEFC119"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14CFE07C"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5E3A707"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709" w:type="dxa"/>
            <w:shd w:val="clear" w:color="auto" w:fill="auto"/>
            <w:vAlign w:val="center"/>
          </w:tcPr>
          <w:p w14:paraId="098B70F1" w14:textId="77777777" w:rsidR="00230D31" w:rsidRDefault="00230D31" w:rsidP="00230D31">
            <w:pPr>
              <w:spacing w:after="0" w:line="240" w:lineRule="auto"/>
              <w:ind w:right="-80" w:hanging="7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981" w:type="dxa"/>
            <w:shd w:val="clear" w:color="auto" w:fill="auto"/>
            <w:vAlign w:val="center"/>
          </w:tcPr>
          <w:p w14:paraId="45788646" w14:textId="77777777" w:rsidR="00230D31" w:rsidRDefault="00230D31" w:rsidP="00230D3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Целевой индикатор исключен с 2020 года</w:t>
            </w:r>
          </w:p>
        </w:tc>
      </w:tr>
    </w:tbl>
    <w:p w14:paraId="672DFAB7" w14:textId="77777777" w:rsidR="00060502" w:rsidRDefault="00060502">
      <w:pPr>
        <w:spacing w:after="0" w:line="240" w:lineRule="auto"/>
        <w:rPr>
          <w:rFonts w:ascii="Times New Roman" w:hAnsi="Times New Roman" w:cs="Times New Roman"/>
          <w:sz w:val="28"/>
          <w:szCs w:val="28"/>
        </w:rPr>
      </w:pPr>
    </w:p>
    <w:p w14:paraId="69F826EE" w14:textId="77777777" w:rsidR="00060502" w:rsidRDefault="00060502">
      <w:pPr>
        <w:spacing w:after="0" w:line="240" w:lineRule="auto"/>
        <w:rPr>
          <w:rFonts w:ascii="Times New Roman" w:hAnsi="Times New Roman" w:cs="Times New Roman"/>
          <w:sz w:val="28"/>
          <w:szCs w:val="28"/>
        </w:rPr>
      </w:pPr>
    </w:p>
    <w:p w14:paraId="6FFA5A3D" w14:textId="77777777" w:rsidR="00060502" w:rsidRDefault="00060502">
      <w:pPr>
        <w:spacing w:after="0" w:line="240" w:lineRule="auto"/>
        <w:rPr>
          <w:rFonts w:ascii="Times New Roman" w:hAnsi="Times New Roman" w:cs="Times New Roman"/>
          <w:sz w:val="28"/>
          <w:szCs w:val="28"/>
        </w:rPr>
      </w:pPr>
    </w:p>
    <w:p w14:paraId="7264D7EF" w14:textId="77777777" w:rsidR="00060502" w:rsidRDefault="00467745">
      <w:pPr>
        <w:jc w:val="center"/>
        <w:rPr>
          <w:rFonts w:ascii="Times New Roman" w:hAnsi="Times New Roman" w:cs="Times New Roman"/>
          <w:sz w:val="28"/>
          <w:szCs w:val="28"/>
        </w:rPr>
      </w:pPr>
      <w:r>
        <w:rPr>
          <w:rFonts w:ascii="Times New Roman" w:hAnsi="Times New Roman" w:cs="Times New Roman"/>
          <w:sz w:val="28"/>
          <w:szCs w:val="28"/>
        </w:rPr>
        <w:t>_________».</w:t>
      </w:r>
    </w:p>
    <w:sectPr w:rsidR="00060502">
      <w:headerReference w:type="default" r:id="rId7"/>
      <w:pgSz w:w="16838" w:h="11906" w:orient="landscape"/>
      <w:pgMar w:top="1418" w:right="567" w:bottom="284" w:left="426"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F01B4C" w16cex:dateUtc="2024-02-28T06:20:04Z"/>
  <w16cex:commentExtensible w16cex:durableId="2CF8B2DB" w16cex:dateUtc="2024-02-28T06:19:43Z"/>
  <w16cex:commentExtensible w16cex:durableId="3D788A0F" w16cex:dateUtc="2024-02-28T06:14:12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37F01B4C"/>
  <w16cid:commentId w16cid:paraId="00000003" w16cid:durableId="2CF8B2DB"/>
  <w16cid:commentId w16cid:paraId="00000004" w16cid:durableId="3D788A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55A3E" w14:textId="77777777" w:rsidR="003415A4" w:rsidRDefault="003415A4">
      <w:pPr>
        <w:spacing w:after="0" w:line="240" w:lineRule="auto"/>
      </w:pPr>
      <w:r>
        <w:separator/>
      </w:r>
    </w:p>
  </w:endnote>
  <w:endnote w:type="continuationSeparator" w:id="0">
    <w:p w14:paraId="516C54FB" w14:textId="77777777" w:rsidR="003415A4" w:rsidRDefault="0034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1E9C9" w14:textId="77777777" w:rsidR="003415A4" w:rsidRDefault="003415A4">
      <w:pPr>
        <w:spacing w:after="0" w:line="240" w:lineRule="auto"/>
      </w:pPr>
      <w:r>
        <w:separator/>
      </w:r>
    </w:p>
  </w:footnote>
  <w:footnote w:type="continuationSeparator" w:id="0">
    <w:p w14:paraId="1116226E" w14:textId="77777777" w:rsidR="003415A4" w:rsidRDefault="00341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681894"/>
      <w:docPartObj>
        <w:docPartGallery w:val="Page Numbers (Top of Page)"/>
        <w:docPartUnique/>
      </w:docPartObj>
    </w:sdtPr>
    <w:sdtContent>
      <w:p w14:paraId="49C9B556" w14:textId="2C6E7047" w:rsidR="00572E4A" w:rsidRDefault="00572E4A">
        <w:pPr>
          <w:pStyle w:val="af5"/>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D349EC">
          <w:rPr>
            <w:rFonts w:ascii="Times New Roman" w:hAnsi="Times New Roman" w:cs="Times New Roman"/>
            <w:noProof/>
            <w:sz w:val="20"/>
            <w:szCs w:val="20"/>
          </w:rPr>
          <w:t>9</w:t>
        </w:r>
        <w:r>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02"/>
    <w:rsid w:val="00060502"/>
    <w:rsid w:val="00184C97"/>
    <w:rsid w:val="00230D31"/>
    <w:rsid w:val="003415A4"/>
    <w:rsid w:val="00467745"/>
    <w:rsid w:val="00572E4A"/>
    <w:rsid w:val="00D349EC"/>
    <w:rsid w:val="00F1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1D30"/>
  <w15:docId w15:val="{22C9D047-A3C6-4AB6-8A3A-1358375A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spacing w:after="0" w:line="240" w:lineRule="auto"/>
    </w:pPr>
    <w:rPr>
      <w:rFonts w:ascii="Calibri" w:eastAsia="Times New Roman" w:hAnsi="Calibri" w:cs="Calibri"/>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spacing w:after="0" w:line="240" w:lineRule="auto"/>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numbering" w:customStyle="1" w:styleId="13">
    <w:name w:val="Нет списка1"/>
    <w:next w:val="a2"/>
    <w:uiPriority w:val="99"/>
    <w:semiHidden/>
    <w:unhideWhenUsed/>
  </w:style>
  <w:style w:type="character" w:styleId="af9">
    <w:name w:val="Hyperlink"/>
    <w:basedOn w:val="a0"/>
    <w:uiPriority w:val="99"/>
    <w:semiHidden/>
    <w:unhideWhenUsed/>
    <w:rPr>
      <w:color w:val="0563C1"/>
      <w:u w:val="single"/>
    </w:rPr>
  </w:style>
  <w:style w:type="character" w:styleId="afa">
    <w:name w:val="FollowedHyperlink"/>
    <w:basedOn w:val="a0"/>
    <w:uiPriority w:val="99"/>
    <w:semiHidden/>
    <w:unhideWhenUsed/>
    <w:rPr>
      <w:color w:val="954F72"/>
      <w:u w:val="single"/>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Pr>
      <w:sz w:val="16"/>
      <w:szCs w:val="16"/>
    </w:r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b/>
      <w:bCs/>
      <w:sz w:val="20"/>
      <w:szCs w:val="20"/>
    </w:rPr>
  </w:style>
  <w:style w:type="paragraph" w:styleId="aff0">
    <w:name w:val="Revision"/>
    <w:hidden/>
    <w:uiPriority w:val="99"/>
    <w:semiHidden/>
    <w:pPr>
      <w:spacing w:after="0" w:line="240" w:lineRule="auto"/>
    </w:pPr>
  </w:style>
  <w:style w:type="paragraph" w:styleId="aff1">
    <w:name w:val="Balloon Text"/>
    <w:basedOn w:val="a"/>
    <w:link w:val="aff2"/>
    <w:uiPriority w:val="99"/>
    <w:semiHidden/>
    <w:unhideWhenUsed/>
    <w:pPr>
      <w:spacing w:after="0" w:line="240" w:lineRule="auto"/>
    </w:pPr>
    <w:rPr>
      <w:rFonts w:ascii="Segoe UI" w:hAnsi="Segoe UI" w:cs="Segoe UI"/>
      <w:sz w:val="18"/>
      <w:szCs w:val="18"/>
    </w:rPr>
  </w:style>
  <w:style w:type="character" w:customStyle="1" w:styleId="aff2">
    <w:name w:val="Текст выноски Знак"/>
    <w:basedOn w:val="a0"/>
    <w:link w:val="aff1"/>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C1A87-1F8E-4CC3-AFF0-2384CB2F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2083</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Золотцева Наталья Владиславовна</dc:creator>
  <cp:keywords/>
  <dc:description/>
  <cp:lastModifiedBy>Грибенко Валерия Анатольевна</cp:lastModifiedBy>
  <cp:revision>4</cp:revision>
  <cp:lastPrinted>2024-03-06T08:10:00Z</cp:lastPrinted>
  <dcterms:created xsi:type="dcterms:W3CDTF">2024-02-29T07:33:00Z</dcterms:created>
  <dcterms:modified xsi:type="dcterms:W3CDTF">2024-03-06T08:31:00Z</dcterms:modified>
</cp:coreProperties>
</file>