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842F3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="00F9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610E8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10E8" w:rsidRPr="0054147D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A05" w:rsidRDefault="00250A05" w:rsidP="00250A0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41C" w:rsidRDefault="003B441C" w:rsidP="000B4E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E0F" w:rsidRPr="0054147D" w:rsidRDefault="000B4E0F" w:rsidP="000B4E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мероприятий</w:t>
      </w:r>
    </w:p>
    <w:p w:rsidR="009A4D88" w:rsidRPr="0054147D" w:rsidRDefault="00455B6E" w:rsidP="00976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региональной программы</w:t>
      </w:r>
      <w:r w:rsidR="009769C7"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4D88"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Новосибирской области </w:t>
      </w:r>
      <w:r w:rsidR="009769C7"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«Профилактика правонарушений </w:t>
      </w:r>
      <w:r w:rsidR="00E96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экстремизма</w:t>
      </w:r>
      <w:r w:rsidR="008377C7" w:rsidRPr="00837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7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терроризма</w:t>
      </w:r>
    </w:p>
    <w:p w:rsidR="00455B6E" w:rsidRPr="0054147D" w:rsidRDefault="009769C7" w:rsidP="00976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Новосибирской области»</w:t>
      </w:r>
      <w:r w:rsidR="00DE5C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2C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2019-2021 годы </w:t>
      </w:r>
    </w:p>
    <w:p w:rsidR="00A504CA" w:rsidRPr="0054147D" w:rsidRDefault="00A504CA" w:rsidP="00976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04CA" w:rsidRPr="0054147D" w:rsidRDefault="00A504CA" w:rsidP="009769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 Система основных мероприятий региональной программы."/>
      </w:tblPr>
      <w:tblGrid>
        <w:gridCol w:w="3063"/>
        <w:gridCol w:w="44"/>
        <w:gridCol w:w="2410"/>
        <w:gridCol w:w="1843"/>
        <w:gridCol w:w="1279"/>
        <w:gridCol w:w="8"/>
        <w:gridCol w:w="1163"/>
        <w:gridCol w:w="1243"/>
        <w:gridCol w:w="1136"/>
        <w:gridCol w:w="1278"/>
        <w:gridCol w:w="2268"/>
        <w:gridCol w:w="8"/>
      </w:tblGrid>
      <w:tr w:rsidR="0054147D" w:rsidRPr="0054147D" w:rsidTr="00B8783D">
        <w:trPr>
          <w:trHeight w:val="20"/>
        </w:trPr>
        <w:tc>
          <w:tcPr>
            <w:tcW w:w="3063" w:type="dxa"/>
            <w:vMerge w:val="restart"/>
            <w:shd w:val="clear" w:color="auto" w:fill="auto"/>
            <w:noWrap/>
            <w:hideMark/>
          </w:tcPr>
          <w:p w:rsidR="00BA7ACE" w:rsidRPr="0054147D" w:rsidRDefault="00BA7ACE" w:rsidP="00EC02C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54" w:type="dxa"/>
            <w:gridSpan w:val="2"/>
            <w:vMerge w:val="restart"/>
            <w:noWrap/>
          </w:tcPr>
          <w:p w:rsidR="00BA7ACE" w:rsidRPr="0054147D" w:rsidRDefault="00BA7ACE" w:rsidP="00976C33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Государственная программа </w:t>
            </w:r>
            <w:r w:rsidR="00CF7BD4"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Новосибирской области </w:t>
            </w: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(постановление Правительства</w:t>
            </w:r>
            <w:r w:rsidR="00CF7BD4"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Новосибирской области</w:t>
            </w: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), в</w:t>
            </w:r>
            <w:r w:rsidR="00976C33"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рамках котор</w:t>
            </w:r>
            <w:r w:rsidR="00CF7BD4"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ых</w:t>
            </w: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реализуется мероприятие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hideMark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4828" w:type="dxa"/>
            <w:gridSpan w:val="5"/>
            <w:shd w:val="clear" w:color="auto" w:fill="auto"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Планируемый объем финансирования</w:t>
            </w:r>
          </w:p>
          <w:p w:rsidR="00F733EF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(тыс. рублей)</w:t>
            </w:r>
            <w:r w:rsidR="00F733EF">
              <w:rPr>
                <w:rStyle w:val="af7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54147D" w:rsidRPr="0054147D" w:rsidTr="00222065">
        <w:trPr>
          <w:trHeight w:val="20"/>
        </w:trPr>
        <w:tc>
          <w:tcPr>
            <w:tcW w:w="3063" w:type="dxa"/>
            <w:vMerge/>
            <w:shd w:val="clear" w:color="auto" w:fill="auto"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2"/>
            <w:vMerge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BA7ACE" w:rsidRPr="0054147D" w:rsidRDefault="00B80060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BA7ACE"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243" w:type="dxa"/>
            <w:shd w:val="clear" w:color="auto" w:fill="auto"/>
          </w:tcPr>
          <w:p w:rsidR="00BA7ACE" w:rsidRPr="0054147D" w:rsidRDefault="00BA7ACE" w:rsidP="00DE5C45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DE5C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6" w:type="dxa"/>
            <w:shd w:val="clear" w:color="auto" w:fill="auto"/>
          </w:tcPr>
          <w:p w:rsidR="00BA7ACE" w:rsidRPr="0054147D" w:rsidRDefault="00BA7ACE" w:rsidP="00DE5C45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DE5C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shd w:val="clear" w:color="auto" w:fill="auto"/>
          </w:tcPr>
          <w:p w:rsidR="00BA7ACE" w:rsidRPr="0054147D" w:rsidRDefault="00BA7ACE" w:rsidP="00DE5C45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1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DE5C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6" w:type="dxa"/>
            <w:gridSpan w:val="2"/>
            <w:vMerge/>
            <w:shd w:val="clear" w:color="auto" w:fill="auto"/>
            <w:noWrap/>
          </w:tcPr>
          <w:p w:rsidR="00BA7ACE" w:rsidRPr="0054147D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147D" w:rsidRPr="0054147D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BA7ACE" w:rsidRPr="00DB0A05" w:rsidRDefault="00134469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B0A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Цель: снижение уровня преступности, создание условий для обеспечения общественной безопасности и правопорядка на территории Новосибирской области</w:t>
            </w:r>
          </w:p>
        </w:tc>
      </w:tr>
      <w:tr w:rsidR="0054147D" w:rsidRPr="0054147D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092223" w:rsidRPr="00DB0A05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B0A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Задача 1. Обеспечение общественного порядка и профилактика правонарушений на улицах и в общественных местах</w:t>
            </w:r>
          </w:p>
        </w:tc>
      </w:tr>
      <w:tr w:rsidR="00DB0A05" w:rsidRPr="00734E09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Эксплуатация, сопровождение и развитие «Системы 112», обеспечение функционирования ГКУ НСО «Служба 112»</w:t>
            </w:r>
          </w:p>
        </w:tc>
        <w:tc>
          <w:tcPr>
            <w:tcW w:w="2454" w:type="dxa"/>
            <w:gridSpan w:val="2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 Новосибирской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ДИиРТТ во взаимодействии с ГУ МВД, МЧС,</w:t>
            </w:r>
            <w:r w:rsidRPr="00734E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ГКУ НСО </w:t>
            </w:r>
          </w:p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«Служба 112»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734E0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DB0A05" w:rsidRPr="00734E0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734E09" w:rsidRDefault="00DB0A05" w:rsidP="00EA7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471108,5</w:t>
            </w:r>
          </w:p>
        </w:tc>
        <w:tc>
          <w:tcPr>
            <w:tcW w:w="1243" w:type="dxa"/>
            <w:shd w:val="clear" w:color="auto" w:fill="auto"/>
          </w:tcPr>
          <w:p w:rsidR="00DB0A05" w:rsidRPr="00734E09" w:rsidRDefault="00DB0A05" w:rsidP="00DE3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E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157262,80</w:t>
            </w:r>
          </w:p>
        </w:tc>
        <w:tc>
          <w:tcPr>
            <w:tcW w:w="1136" w:type="dxa"/>
            <w:shd w:val="clear" w:color="auto" w:fill="auto"/>
          </w:tcPr>
          <w:p w:rsidR="00DB0A05" w:rsidRPr="00734E09" w:rsidRDefault="00DB0A05" w:rsidP="00DB0A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155 470,80</w:t>
            </w:r>
          </w:p>
        </w:tc>
        <w:tc>
          <w:tcPr>
            <w:tcW w:w="1278" w:type="dxa"/>
            <w:shd w:val="clear" w:color="auto" w:fill="auto"/>
          </w:tcPr>
          <w:p w:rsidR="00DB0A05" w:rsidRPr="00734E09" w:rsidRDefault="00DB0A05" w:rsidP="00DB0A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4E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158 374,90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Бесперебойное функционирование «Системы 112» в круглосуточном режиме на территории Новосибирской области.</w:t>
            </w:r>
          </w:p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Сокращение времени реагирования оперативных служб на сообщения о </w:t>
            </w: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чрезвычайных происшествиях</w:t>
            </w:r>
          </w:p>
        </w:tc>
      </w:tr>
      <w:tr w:rsidR="00DB0A05" w:rsidRPr="00734E09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Осуществление мер пожарной безопасности в лесах</w:t>
            </w:r>
          </w:p>
        </w:tc>
        <w:tc>
          <w:tcPr>
            <w:tcW w:w="2454" w:type="dxa"/>
            <w:gridSpan w:val="2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«Развитие лесного хозяйства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МПРиЭ,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BF52DD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DB0A05" w:rsidRPr="00BF52DD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BF52DD" w:rsidRDefault="00DB0A05" w:rsidP="00EA722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603258,2</w:t>
            </w:r>
          </w:p>
        </w:tc>
        <w:tc>
          <w:tcPr>
            <w:tcW w:w="1243" w:type="dxa"/>
            <w:shd w:val="clear" w:color="auto" w:fill="auto"/>
          </w:tcPr>
          <w:p w:rsidR="00DB0A05" w:rsidRPr="00BF52DD" w:rsidRDefault="00DB0A05" w:rsidP="00DB0A05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220776,80</w:t>
            </w:r>
          </w:p>
          <w:p w:rsidR="00DB0A05" w:rsidRPr="00BF52DD" w:rsidRDefault="00DB0A05" w:rsidP="00DB0A05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B0A05" w:rsidRPr="00BF52DD" w:rsidRDefault="00DB0A05" w:rsidP="00DB0A05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190 059,20</w:t>
            </w:r>
          </w:p>
        </w:tc>
        <w:tc>
          <w:tcPr>
            <w:tcW w:w="1278" w:type="dxa"/>
            <w:shd w:val="clear" w:color="auto" w:fill="auto"/>
          </w:tcPr>
          <w:p w:rsidR="00DB0A05" w:rsidRPr="00BF52DD" w:rsidRDefault="00DB0A05" w:rsidP="00DB0A05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192 422,20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2026E9" w:rsidRPr="002026E9" w:rsidRDefault="002026E9" w:rsidP="002026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инимиз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ация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гибел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лесных насаждений, расположенных на землях лесного фонда на территории Новосибирской области от воздействия пожаров, обеспеч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ение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период 2019-2021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дол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лесных пожаров, ликвидированных в течение первых суток с момента обнаружения (по количеству случаев), в общем количестве лесных пожаров на уровне 99,95%.</w:t>
            </w:r>
          </w:p>
          <w:p w:rsidR="00DB0A05" w:rsidRPr="00BF52DD" w:rsidRDefault="002026E9" w:rsidP="002026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щение 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концу 2021 года дол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026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крупных лесных пожаров до уровня 1,1%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DB0A05" w:rsidRPr="00734E09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Создание условий функционирования государственных природных заказников регионального значения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«Охрана окружающей среды»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МПР НСО,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организации по результатам размещения заказа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BF52DD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4509,9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1503,3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1 503,3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1 503,3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государственных природных заказников регионального значения Новосибирской области</w:t>
            </w:r>
          </w:p>
        </w:tc>
      </w:tr>
      <w:tr w:rsidR="00DB0A05" w:rsidRPr="00734E09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BF52DD" w:rsidRDefault="00DB0A05" w:rsidP="00DB0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 Организация и проведение эколого-просветительских мероприятий, в том числе направленных на профилактику правонарушений в области охраны окружающей среды и природопользования </w:t>
            </w:r>
          </w:p>
        </w:tc>
        <w:tc>
          <w:tcPr>
            <w:tcW w:w="2454" w:type="dxa"/>
            <w:gridSpan w:val="2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«Охрана окружающей среды»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МПР НСО,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организации по результатам размещения заказа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BF52DD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BF52DD" w:rsidRDefault="00DB0A05" w:rsidP="00EA72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7580</w:t>
            </w:r>
          </w:p>
        </w:tc>
        <w:tc>
          <w:tcPr>
            <w:tcW w:w="1243" w:type="dxa"/>
            <w:shd w:val="clear" w:color="auto" w:fill="auto"/>
          </w:tcPr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3996,2</w:t>
            </w:r>
          </w:p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1 300,0</w:t>
            </w:r>
          </w:p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2 283,8</w:t>
            </w:r>
          </w:p>
          <w:p w:rsidR="00DB0A05" w:rsidRPr="00BF52DD" w:rsidRDefault="00DB0A05" w:rsidP="00DB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системы традиционных экологических акций и мероприятий областного значения, привлечение широких кругов гражданского общества к решению экологических проблем, повышение уровня экологического образования, воспитания, культуры населения, бережного отношения к природе, профилактика правонарушений в области охраны окружающей среды и природопользования</w:t>
            </w:r>
          </w:p>
        </w:tc>
      </w:tr>
      <w:tr w:rsidR="00DB0A05" w:rsidRPr="00734E09" w:rsidTr="00581AA0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BF52DD" w:rsidRDefault="00DB0A05" w:rsidP="00DB0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 Образование новых особо охраняемых природных территорий, организация и обеспечение обустройства и охраны 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памятников природы регионального значения</w:t>
            </w:r>
          </w:p>
        </w:tc>
        <w:tc>
          <w:tcPr>
            <w:tcW w:w="2454" w:type="dxa"/>
            <w:gridSpan w:val="2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ГП «Охрана окружающей среды»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МПР НСО,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организации по результатам размещения заказа</w:t>
            </w:r>
          </w:p>
        </w:tc>
        <w:tc>
          <w:tcPr>
            <w:tcW w:w="1279" w:type="dxa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BF52DD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BF52DD" w:rsidRDefault="00DB0A05" w:rsidP="00EA72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1243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1 500,0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2 500,0</w:t>
            </w:r>
          </w:p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Сохранение природных комплексов биоразнообразия, профилактика правонарушений в 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области охраны окружающей среды и природопользования</w:t>
            </w:r>
          </w:p>
        </w:tc>
      </w:tr>
      <w:tr w:rsidR="00DB0A05" w:rsidRPr="00734E09" w:rsidTr="00581AA0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Реализация комплекса мер в сфере охоты, сохранения и регулирование использования охотничьих ресурсов на территории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«Охрана окружающей среды»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BF52DD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DB0A05" w:rsidRPr="00BF52DD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BF52DD" w:rsidRDefault="00DB0A05" w:rsidP="00DB0A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комплекса мер в сфере охоты, сохранения и регулирование использования охотничьих ресурсов на территории Новосибирской области</w:t>
            </w:r>
          </w:p>
        </w:tc>
      </w:tr>
      <w:tr w:rsidR="00DB0A05" w:rsidRPr="00734E09" w:rsidTr="00581AA0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734E09" w:rsidRDefault="00DB0A05" w:rsidP="00DB0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734E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 Создание и поддержание в надлежащем порядке помещений общественных пунктов охраны правопорядка, участковых пунктов полиции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 Выделение помещений для размещения участковых пунктов полиции на территории новых микрорайонов</w:t>
            </w:r>
          </w:p>
        </w:tc>
        <w:tc>
          <w:tcPr>
            <w:tcW w:w="2454" w:type="dxa"/>
            <w:gridSpan w:val="2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 (по согласованию),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 взаимодействии с ГУ </w:t>
            </w: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МВД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734E0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DB0A05" w:rsidRPr="00734E0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734E0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в местах проживания граждан</w:t>
            </w:r>
          </w:p>
        </w:tc>
      </w:tr>
      <w:tr w:rsidR="00DB0A05" w:rsidRPr="003D2169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Обеспечение координации деятельности органов государственной власти, направленной на профилактику правонарушений в рамках координационных и совещательных органов</w:t>
            </w:r>
          </w:p>
        </w:tc>
        <w:tc>
          <w:tcPr>
            <w:tcW w:w="2454" w:type="dxa"/>
            <w:gridSpan w:val="2"/>
            <w:noWrap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3D216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DB0A05" w:rsidRPr="003D2169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3D2169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эффективного взаимодействия органов государственной власти в решении вопросов профилактики правонарушений, требующих координации деятельности различных органов государственной власти Новосибирской области</w:t>
            </w:r>
          </w:p>
        </w:tc>
      </w:tr>
      <w:tr w:rsidR="00DB0A05" w:rsidRPr="00BF52DD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еализация Соглашения между Министерством внутренних дел Российской Федерации и Правительством Новосибирской области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 общественный порядок и общественную безопасность, предусмотренных Законом Новосибирской области от 14.02.2003 № 99-ОЗ «Об административных правонарушениях в Новосибирской области», и его реализация</w:t>
            </w:r>
          </w:p>
        </w:tc>
        <w:tc>
          <w:tcPr>
            <w:tcW w:w="2454" w:type="dxa"/>
            <w:gridSpan w:val="2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</w:t>
            </w:r>
          </w:p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управление делами во взаимодействии с 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E06072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DB0A05" w:rsidRPr="00E06072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4470,0</w:t>
            </w:r>
          </w:p>
        </w:tc>
        <w:tc>
          <w:tcPr>
            <w:tcW w:w="1243" w:type="dxa"/>
            <w:shd w:val="clear" w:color="auto" w:fill="auto"/>
          </w:tcPr>
          <w:p w:rsidR="00DB0A05" w:rsidRPr="00E06072" w:rsidRDefault="00DB0A05" w:rsidP="00DE36C8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1136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1278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Упрощение процедуры и сокращение сроков документирования нарушений, повышение эффективности применения закона в части защиты законных интересов граждан</w:t>
            </w:r>
          </w:p>
        </w:tc>
      </w:tr>
      <w:tr w:rsidR="00DB0A05" w:rsidRPr="00E06072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Решение вопроса о строительстве центра временного размещения иностранных граждан</w:t>
            </w:r>
          </w:p>
        </w:tc>
        <w:tc>
          <w:tcPr>
            <w:tcW w:w="2454" w:type="dxa"/>
            <w:gridSpan w:val="2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ДИиЗО, МС во взаимодействии с 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E06072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2019-2020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надлежащих условий размещения иностранных 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граждан подлежащих выдворению, профилактика правонарушений в сфере миграционного законодательства</w:t>
            </w:r>
          </w:p>
        </w:tc>
      </w:tr>
      <w:tr w:rsidR="00DB0A05" w:rsidRPr="00E06072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Разработка и реализация муниципальных программ в сфере профилактики правонарушений</w:t>
            </w:r>
          </w:p>
        </w:tc>
        <w:tc>
          <w:tcPr>
            <w:tcW w:w="2454" w:type="dxa"/>
            <w:gridSpan w:val="2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 (по 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Pr="00E06072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2019-2020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E06072" w:rsidRDefault="00DB0A05" w:rsidP="00DB0A0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06072">
              <w:rPr>
                <w:rFonts w:ascii="Times New Roman" w:hAnsi="Times New Roman" w:cs="Times New Roman"/>
                <w:color w:val="000000" w:themeColor="text1"/>
              </w:rPr>
              <w:t>Выявление и устранение причин, порождающих правонарушения, условий, способствующих совершению правонарушений, оказание профилактического воздействия на лиц, находящихся в трудной жизненной ситуации, в 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в муниципальных образованиях Новосибирской области</w:t>
            </w:r>
          </w:p>
        </w:tc>
      </w:tr>
      <w:tr w:rsidR="00DB0A05" w:rsidRPr="00E06072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1.12. </w:t>
            </w:r>
            <w:r w:rsidRPr="009B5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Реализация информационных мероприятий по профилактике правонарушений, в том числе организация выхода в областных и муниципальных средствах массовой информации материалов по актуальным вопросам профилактики правонарушений и повышению правовой грамотности населения.</w:t>
            </w:r>
          </w:p>
        </w:tc>
        <w:tc>
          <w:tcPr>
            <w:tcW w:w="2454" w:type="dxa"/>
            <w:gridSpan w:val="2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ДИП во взаимодействии с ИОГВ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E06072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E06072" w:rsidRDefault="00DB0A05" w:rsidP="00DB0A0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Профилактика правонарушений, повышение правовой грамотности граждан.</w:t>
            </w:r>
          </w:p>
        </w:tc>
      </w:tr>
      <w:tr w:rsidR="00DB0A05" w:rsidRPr="00E06072" w:rsidTr="00222065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1.13. </w:t>
            </w:r>
            <w:r w:rsidRPr="009B5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Изготовление и размещение в местах массового нахождения граждан социальной наружной рекламы, а также проведение разъяснительной работы с населением по тематике профилактики правонарушений (в сфере информационных технологий, незаконного оборота оружия и боеприпасов, коррупции, алкоголизма, профилактики рецидивной преступности, наркомании, преступности среди несовершеннолетних).</w:t>
            </w:r>
          </w:p>
        </w:tc>
        <w:tc>
          <w:tcPr>
            <w:tcW w:w="2454" w:type="dxa"/>
            <w:gridSpan w:val="2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 во взаимодействии с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DB0A05" w:rsidRDefault="00DB0A0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843845" w:rsidRPr="00E06072" w:rsidRDefault="00843845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B0A05" w:rsidRPr="00E06072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E06072" w:rsidRDefault="00DB0A05" w:rsidP="00DB0A0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Профилактика правонарушений, повышение правовой грамотности граждан.</w:t>
            </w:r>
          </w:p>
        </w:tc>
      </w:tr>
      <w:tr w:rsidR="00DB0A05" w:rsidRPr="00DB0A05" w:rsidTr="00222065">
        <w:trPr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DB0A05" w:rsidRPr="00DB0A05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0A0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DB0A05" w:rsidRPr="00DB0A05" w:rsidRDefault="00DE36C8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1096426,6</w:t>
            </w:r>
          </w:p>
        </w:tc>
        <w:tc>
          <w:tcPr>
            <w:tcW w:w="1243" w:type="dxa"/>
            <w:shd w:val="clear" w:color="auto" w:fill="auto"/>
          </w:tcPr>
          <w:p w:rsidR="00DB0A05" w:rsidRPr="00DB0A05" w:rsidRDefault="00DE36C8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386529</w:t>
            </w:r>
            <w:r w:rsidR="00EA722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36" w:type="dxa"/>
            <w:shd w:val="clear" w:color="auto" w:fill="auto"/>
          </w:tcPr>
          <w:p w:rsidR="00DB0A05" w:rsidRPr="00DB0A05" w:rsidRDefault="00EA722C" w:rsidP="008A223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8A22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51323,3</w:t>
            </w:r>
          </w:p>
        </w:tc>
        <w:tc>
          <w:tcPr>
            <w:tcW w:w="1278" w:type="dxa"/>
            <w:shd w:val="clear" w:color="auto" w:fill="auto"/>
          </w:tcPr>
          <w:p w:rsidR="00DB0A05" w:rsidRPr="00DB0A05" w:rsidRDefault="00EA722C" w:rsidP="00DB0A05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358574,2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DB0A05" w:rsidRPr="00DB0A05" w:rsidRDefault="00DB0A05" w:rsidP="00DB0A0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B0A05" w:rsidRPr="00DB0A05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DB0A05" w:rsidRPr="00DB0A05" w:rsidRDefault="00DB0A05" w:rsidP="00DB0A0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0A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Задача 2. Профилактика преступности и правонарушений несовершеннолетних, социализация и реабилитация несовершеннолетних, находящихся в конфликте с законом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. Реализация Комплекса мер по развитию системы обеспечения безопасного детства в Новосибирской области на 2019-2020 годы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 МО, МЗ, 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11793,09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4522,71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7270,38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эффективной социально-психологической реабилитации детей, пострадавших от жестокого обращения и преступных посягательств, включая социальную интеграцию, физическую и психологическую реабилитацию несовершеннолетних, а также их близких родственников. снижение агрессивности и конфликтности в подростковой среде. Численность целевых групп, которым будет оказана специализированная помощь, в рамках Комплекса мер в 2019 году составит 11 300 человек, в 2020 году 16 350 человек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Развитие службы реабилитации и социализации несовершеннолетних «Линия жизни» (на базе учреждения социального обслуживания населения Новосибирской области ГБУ НСО «Социально-реабилитационный центр для несовершеннолетних «Снегири»)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</w:t>
            </w:r>
          </w:p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задания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</w:t>
            </w:r>
          </w:p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</w:t>
            </w:r>
          </w:p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социальной реабилитации и адаптации несовершеннолетних, находящихся в конфликте с законом, оказания помощи их семьям. Обеспечение реабилитации несовершеннолетних на базе стационарного отделения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Социальная реабилитация и ресоциализация несовершеннолетних лиц, потребляющих наркотические средства или психотропные вещества без назначения врача, а также страдающих алкогольной зависимостью (на базе государственного бюджетного учреждения Новосибирской области «Социально-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реабилитационный центр для несовершеннолетних «Виктория»)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ГП НСО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государственного задания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государственного задания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оперативности и эффективности помощи несовершеннолетним, потребляющим наркотические средства или психотропные вещества без назначения врача, а также страдающим алкогольной зависимостью</w:t>
            </w:r>
          </w:p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условий для организации комплексной профилактической и реабилитационной работы с детьми, находящимися в конфликте с законом, а также профилактика безнадзорности и беспризорности детей, преступности несовершеннолетних, в том числе повторной</w:t>
            </w:r>
          </w:p>
        </w:tc>
      </w:tr>
      <w:tr w:rsidR="00581AA0" w:rsidRPr="008E7EA1" w:rsidTr="00581AA0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Участие профессиональных образовательных организаций, организаций дополнительного профессионального образования и организаций дополнительного образования в организации и реализации мероприятий по профилактике правонарушений и преступлений, организации внеурочной занятости</w:t>
            </w:r>
          </w:p>
        </w:tc>
        <w:tc>
          <w:tcPr>
            <w:tcW w:w="2454" w:type="dxa"/>
            <w:gridSpan w:val="2"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Региональная программа развития среднего профессионального образования Новосибирской области на 2015-2020 годы</w:t>
            </w:r>
          </w:p>
        </w:tc>
        <w:tc>
          <w:tcPr>
            <w:tcW w:w="1843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6C0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6C08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43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Снижение количества правонарушений, совершаемых несовершеннолетними.</w:t>
            </w:r>
          </w:p>
          <w:p w:rsidR="00581AA0" w:rsidRPr="00CF3D35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Ежегодное снижение числа студентов, состоящих на различного вида профилактических учетах 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 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ГП Н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</w:p>
          <w:p w:rsidR="00581AA0" w:rsidRPr="00BC6757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занятости населения»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29359,5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9786,5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9786,5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9786,5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8E7EA1" w:rsidTr="00581AA0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2.6. 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участия 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олетних,  пребывающих в исправительных учреждениях, в соревнованиях, фестивалях и товарищеских встречах по футболу, баскетболу, хоккею и легкой атлетике</w:t>
            </w:r>
          </w:p>
        </w:tc>
        <w:tc>
          <w:tcPr>
            <w:tcW w:w="2454" w:type="dxa"/>
            <w:gridSpan w:val="2"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</w:t>
            </w:r>
          </w:p>
        </w:tc>
        <w:tc>
          <w:tcPr>
            <w:tcW w:w="1843" w:type="dxa"/>
            <w:shd w:val="clear" w:color="auto" w:fill="auto"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МФКиС во взаимодействии с ОМС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ГУФСИН 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81AA0" w:rsidRPr="002660DE" w:rsidRDefault="00581AA0" w:rsidP="00AF5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2019-2021</w:t>
            </w:r>
          </w:p>
          <w:p w:rsidR="00581AA0" w:rsidRPr="002660DE" w:rsidRDefault="00581AA0" w:rsidP="00AF5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годы</w:t>
            </w:r>
          </w:p>
        </w:tc>
        <w:tc>
          <w:tcPr>
            <w:tcW w:w="1163" w:type="dxa"/>
            <w:shd w:val="clear" w:color="auto" w:fill="auto"/>
          </w:tcPr>
          <w:p w:rsidR="00581AA0" w:rsidRPr="002660DE" w:rsidRDefault="00581AA0" w:rsidP="00622E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243" w:type="dxa"/>
            <w:shd w:val="clear" w:color="auto" w:fill="auto"/>
          </w:tcPr>
          <w:p w:rsidR="00581AA0" w:rsidRPr="002660DE" w:rsidRDefault="00581AA0" w:rsidP="00622E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</w:tcPr>
          <w:p w:rsidR="00581AA0" w:rsidRPr="002660DE" w:rsidRDefault="00581AA0" w:rsidP="00622E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78" w:type="dxa"/>
            <w:shd w:val="clear" w:color="auto" w:fill="auto"/>
          </w:tcPr>
          <w:p w:rsidR="00581AA0" w:rsidRPr="002660DE" w:rsidRDefault="00581AA0" w:rsidP="00622E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81AA0" w:rsidRPr="002660DE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Снижение количества правонарушений, совершаемых 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олетними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Внедрение инновационных технологий и форм работы с несовершеннолетними, находящимися в конфликте с законом, в том числе совершившими преступления повторно, обеспечение социальной реабилитации лиц, освобожденных из мест лишения свободы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 МО во взаимодействии с ГУ МВД, ГУФСИН, 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Проведение мероприятий, направленных на профилактику потребления наркотических средств среди подростков, 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отбывших наказание в местах лишения свободы и осуждения к мерам наказания, не связанным с изоляцией от общества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 МО во взаимодействии с ГУ МВД, ГУФСИН, 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ind w:lef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. Организация и проведение мероприятий, направленных на социальную реабилитацию и адаптацию подростков, отбывших наказание в местах лишения свободы и осужденным к мерам наказания, не связанным с изоляцией от общества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</w:t>
            </w:r>
          </w:p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во взаимодействии с ГУ МВД, ГУФСИН, 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581AA0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несовершеннолетних совершивших правонарушения, преступления, в том числе повторные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8E7EA1" w:rsidRDefault="00581AA0" w:rsidP="00581AA0">
            <w:pPr>
              <w:spacing w:line="240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Развитие службы по сопровождению детей, склонных к совершению правонарушений «Взрослые шаги» (на базе государственного автономного учреждения Новосибирской области «Центр социальной помощи семье и детям «Семья»)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8E7EA1" w:rsidRDefault="00581AA0" w:rsidP="00581AA0">
            <w:pPr>
              <w:spacing w:line="240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8E7EA1" w:rsidRDefault="00581AA0" w:rsidP="00581AA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8E7EA1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8E7EA1" w:rsidRDefault="00581AA0" w:rsidP="00581AA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931E5B" w:rsidRDefault="00931E5B" w:rsidP="008A223A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1E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931E5B" w:rsidRDefault="00931E5B" w:rsidP="00581AA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1E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931E5B" w:rsidRDefault="00931E5B" w:rsidP="00581AA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1E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8E7EA1" w:rsidRDefault="00581AA0" w:rsidP="00581AA0">
            <w:pPr>
              <w:spacing w:line="240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Внедрение программы и проектов профилактики преступности и правонарушений несовершеннолетних, в том числе повторных, социализации и реабилитации несовершеннолетних, находящихся в конфликте с законом (на базе центров помощи детям, оставшимся без попечения родителей)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 во взаимодействии с ГУ МВД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931E5B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931E5B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931E5B" w:rsidRDefault="00931E5B" w:rsidP="00931E5B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:rsidR="00581AA0" w:rsidRPr="00BC6757" w:rsidRDefault="00581AA0" w:rsidP="0058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Организация сопровождения и социальной адаптации несовершеннолетних, содержащихся в ФКУ «Новосибирская воспитательная колония ГУФСИН по Новосибирской области»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 во взаимодействии с ГУФСИН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фактов повторного совершения преступлений среди несовершеннолетних, отбывших наказание в ФКУ «Новосибирская воспитательная колония ГУФСИН по Новосибирской области»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 Сопровождение условно осужденных несовершеннолетних и их ближайшего окружения ФКУ УИИ ГУ ФСИН России по Новосибирской области с применением внедренных реабилитационных технологий 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индивидуального психологического сопровождения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 во взаимодействии с ГУФСИН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модели психологического сопровождения несовершеннолетних, которым судом назначено наказание, не связанное с лишением свободы, 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базе филиалов ФКУ УИИ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Применение в деятельности ЦВСНП ГУ МВД России по НСО психологических диагностических технологий, направленных на выявление склонности к девиантному, деликвентному, суицидальному поведению, а также технологий, направленных на коррекцию противоправного поведения несовершеннолетних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 во взаимодействии с ГУФСИН, ГУ МВД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у несовершеннолетних склонности к деструктивному поведению, жестокому обращению, выработка рекомендаций для специалистов по организации дальнейшей работы с несовершеннолетними по месту жительства. Обеспечение снятия психологического напряжения. Снижение уровня агрессии, снятие эмоционального и мышечного напряжения, помощь в преодолении стрессовой ситуации, восстановление психического здоровья несовершеннолетних</w:t>
            </w:r>
          </w:p>
        </w:tc>
      </w:tr>
      <w:tr w:rsidR="00581AA0" w:rsidRPr="008E7EA1" w:rsidTr="00222065">
        <w:trPr>
          <w:trHeight w:val="2492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Развитие межведомственного и внутриведомственного взаимодействия субъектов профилактики правонарушений и преступлений несовершеннолетних, социализации и ресоциализации несовершеннолетних, находящихся в конфликте с законом, в том числе создание и ведение межведомственной базы данных о несовершеннолетних, находящихся в социально опасном положении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 МО, МЗ во взаимодействии с ГУ МВД, ГУФСИН, 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Кадровое, информационное и методическое обеспечение деятельности по профилактике 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преступности и правонарушений несовершеннолетних, в том числе повторных, социализации и реабилитации несовершеннолетних, находящихся в конфликте с законом</w:t>
            </w:r>
          </w:p>
        </w:tc>
        <w:tc>
          <w:tcPr>
            <w:tcW w:w="2454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программы</w:t>
            </w:r>
          </w:p>
        </w:tc>
        <w:tc>
          <w:tcPr>
            <w:tcW w:w="184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МТиСР, МО во взаимодействии с ГУ МВД, ГУФСИН,</w:t>
            </w:r>
          </w:p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количества правонарушений, совершаемых 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несовершеннолетними</w:t>
            </w:r>
          </w:p>
        </w:tc>
      </w:tr>
      <w:tr w:rsidR="00581AA0" w:rsidRPr="008E7EA1" w:rsidTr="00222065">
        <w:trPr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. Организация и проведение профильной смены для несовершеннолетних, вступивших в конфликт с законом</w:t>
            </w:r>
          </w:p>
        </w:tc>
        <w:tc>
          <w:tcPr>
            <w:tcW w:w="2454" w:type="dxa"/>
            <w:gridSpan w:val="2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184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  <w:noWrap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8A223A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 деятел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278" w:type="dxa"/>
            <w:shd w:val="clear" w:color="auto" w:fill="FFFFFF"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 деятельности</w:t>
            </w:r>
          </w:p>
        </w:tc>
        <w:tc>
          <w:tcPr>
            <w:tcW w:w="2276" w:type="dxa"/>
            <w:gridSpan w:val="2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Проведение профильной смены для несовершеннолетних, вступивших в конфликт с законом. Обеспечение ежегодного участия в профильной смене не менее 100 человек из числа несовершеннолетних, вступивших в конфликт с законом</w:t>
            </w:r>
          </w:p>
        </w:tc>
      </w:tr>
      <w:tr w:rsidR="00581AA0" w:rsidRPr="008E7EA1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FFFFFF"/>
            <w:noWrap/>
          </w:tcPr>
          <w:p w:rsidR="00581AA0" w:rsidRDefault="00581AA0" w:rsidP="00581AA0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2.18. Проведение профориентационных мероприятий для несовершеннолетних граждан в целях профилактики безнадзорности и правонарушений</w:t>
            </w:r>
          </w:p>
        </w:tc>
        <w:tc>
          <w:tcPr>
            <w:tcW w:w="2454" w:type="dxa"/>
            <w:gridSpan w:val="2"/>
            <w:shd w:val="clear" w:color="auto" w:fill="FFFFFF"/>
            <w:noWrap/>
          </w:tcPr>
          <w:p w:rsidR="00581AA0" w:rsidRPr="00BC6757" w:rsidRDefault="00581AA0" w:rsidP="00581A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hAnsi="Times New Roman" w:cs="Times New Roman"/>
                <w:sz w:val="20"/>
                <w:szCs w:val="20"/>
              </w:rPr>
              <w:t>ГП Н</w:t>
            </w: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</w:p>
          <w:p w:rsidR="00581AA0" w:rsidRPr="00BC6757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занятости населения»</w:t>
            </w:r>
          </w:p>
        </w:tc>
        <w:tc>
          <w:tcPr>
            <w:tcW w:w="1843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</w:p>
        </w:tc>
        <w:tc>
          <w:tcPr>
            <w:tcW w:w="1287" w:type="dxa"/>
            <w:gridSpan w:val="2"/>
            <w:shd w:val="clear" w:color="auto" w:fill="FFFFFF"/>
            <w:noWrap/>
          </w:tcPr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581AA0" w:rsidRPr="00BC6757" w:rsidRDefault="00581AA0" w:rsidP="00AF5D9D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FFFFFF"/>
          </w:tcPr>
          <w:p w:rsidR="00581AA0" w:rsidRPr="00BC6757" w:rsidRDefault="00931E5B" w:rsidP="008A223A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581AA0" w:rsidRPr="00BC6757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581AA0" w:rsidRDefault="00931E5B" w:rsidP="00581AA0">
            <w:pPr>
              <w:spacing w:after="0" w:line="23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FFFFFF"/>
            <w:noWrap/>
          </w:tcPr>
          <w:p w:rsidR="00581AA0" w:rsidRPr="00BC6757" w:rsidRDefault="00581AA0" w:rsidP="00581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2.19. Издание, тиражирование, приобретение и распространение информационных просветительских материалов, наглядных пособий, буклетов, плакатов, листовок по проблемам наркомании, алкоголизма и пропаганде здорового образа жизни среди несовершеннолетних.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МО, МЗ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2017-2019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2.20. Проведение просветительской работы (лекций и бесед) с учащимися, преподавательским составом, родителями учащихся средних учебных заведений, несовершеннолетними, содержащимися в центрах помощи детям, по темам: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«Административная и уголовная ответственность несовершеннолетних»;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«Административная и уголовная ответственность за совершение правонарушений в сфере незаконного оборота наркотиков»;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«Юридическая ответственность несовершеннолетних»;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«Трудовые права несовершеннолетних»;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 «Права и обязанности маленького гражданина».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Вне программы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МО, МЮ, во взаимодействии с ГУ МВД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2.21. Организация постоянной разъяснительной работы в средствах массовой информации по вопросам предупреждения преступлений и правонарушений несовершеннолетних, защиты детей и подростков от преступных посягательств, проявлений экстремизма в молодежной среде.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МТиСР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63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CF3D35" w:rsidRDefault="00581AA0" w:rsidP="008A223A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CF3D35" w:rsidRDefault="00581AA0" w:rsidP="00581AA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Снижение количества правонарушений, совершаемых несовершеннолетними</w:t>
            </w:r>
          </w:p>
        </w:tc>
      </w:tr>
      <w:tr w:rsidR="00581AA0" w:rsidRPr="00581AA0" w:rsidTr="00581AA0">
        <w:trPr>
          <w:gridAfter w:val="1"/>
          <w:wAfter w:w="8" w:type="dxa"/>
          <w:trHeight w:val="265"/>
        </w:trPr>
        <w:tc>
          <w:tcPr>
            <w:tcW w:w="8647" w:type="dxa"/>
            <w:gridSpan w:val="6"/>
            <w:shd w:val="clear" w:color="auto" w:fill="auto"/>
            <w:noWrap/>
          </w:tcPr>
          <w:p w:rsidR="00581AA0" w:rsidRPr="00581AA0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81A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163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45061,59</w:t>
            </w:r>
          </w:p>
        </w:tc>
        <w:tc>
          <w:tcPr>
            <w:tcW w:w="1243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17918,21</w:t>
            </w:r>
          </w:p>
        </w:tc>
        <w:tc>
          <w:tcPr>
            <w:tcW w:w="1136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17206,88</w:t>
            </w:r>
          </w:p>
        </w:tc>
        <w:tc>
          <w:tcPr>
            <w:tcW w:w="1278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9936,50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581AA0" w:rsidRDefault="00581AA0" w:rsidP="00581AA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81AA0" w:rsidRPr="00581AA0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581AA0" w:rsidRPr="00581AA0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81A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Задача 3. Снижение масштабов незаконного распространения и немедицинского потребления наркотических средств, алкоголизации населения</w:t>
            </w:r>
          </w:p>
        </w:tc>
      </w:tr>
      <w:tr w:rsidR="00581AA0" w:rsidRPr="002660DE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 Организация работы по предупреждению незаконного оборота наркотических средств, нелегального производства и оборота этилового спирта</w:t>
            </w:r>
          </w:p>
        </w:tc>
        <w:tc>
          <w:tcPr>
            <w:tcW w:w="2454" w:type="dxa"/>
            <w:gridSpan w:val="2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ОМС, ГУ МВД (по согласованию), УТ МВД (по 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2660DE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2660DE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2660DE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2660DE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2660DE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2660DE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преступлений, совершенных в состоянии алкогольного (наркотического) опьянения</w:t>
            </w:r>
          </w:p>
          <w:p w:rsidR="00581AA0" w:rsidRPr="002660DE" w:rsidRDefault="00581AA0" w:rsidP="00581AA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1AA0" w:rsidRPr="000B3C46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3.2. Проведение мероприятий, направленных на раннее выявление лиц, потребляющих наркотические средства и психотропные вещества.</w:t>
            </w:r>
          </w:p>
        </w:tc>
        <w:tc>
          <w:tcPr>
            <w:tcW w:w="2454" w:type="dxa"/>
            <w:gridSpan w:val="2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B3C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ГП «Развитие здравоохранения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3" w:type="dxa"/>
            <w:shd w:val="clear" w:color="auto" w:fill="auto"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6" w:type="dxa"/>
            <w:shd w:val="clear" w:color="auto" w:fill="auto"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8" w:type="dxa"/>
            <w:shd w:val="clear" w:color="auto" w:fill="auto"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:rsidR="00581AA0" w:rsidRPr="000B3C46" w:rsidRDefault="00581AA0" w:rsidP="00581AA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1AA0" w:rsidRPr="000B3C46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3.3. 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2454" w:type="dxa"/>
            <w:gridSpan w:val="2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B3C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0B3C46" w:rsidRDefault="00581AA0" w:rsidP="00581AA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:rsidR="00581AA0" w:rsidRPr="000B3C46" w:rsidRDefault="00581AA0" w:rsidP="00581AA0">
            <w:pPr>
              <w:spacing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1AA0" w:rsidRPr="000B3C46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3.4. Реализация системы мер по 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2454" w:type="dxa"/>
            <w:gridSpan w:val="2"/>
            <w:noWrap/>
          </w:tcPr>
          <w:p w:rsidR="00581AA0" w:rsidRPr="000B3C46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B3C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0B3C46" w:rsidRDefault="00581AA0" w:rsidP="00581AA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581AA0" w:rsidRPr="000B3C46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3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0B3C46" w:rsidRDefault="00931E5B" w:rsidP="00581AA0">
            <w:pPr>
              <w:spacing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:rsidR="00581AA0" w:rsidRPr="000B3C46" w:rsidRDefault="00581AA0" w:rsidP="00581AA0">
            <w:pPr>
              <w:spacing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1AA0" w:rsidRPr="002660DE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2660DE" w:rsidRDefault="00581AA0" w:rsidP="00934548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Популяризация здорового образа жизни среди населения, проведение профилактической и воспитательной работы в организациях физической культуры и спорта</w:t>
            </w:r>
          </w:p>
        </w:tc>
        <w:tc>
          <w:tcPr>
            <w:tcW w:w="2454" w:type="dxa"/>
            <w:gridSpan w:val="2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годы»,</w:t>
            </w:r>
          </w:p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34548" w:rsidRDefault="00581AA0" w:rsidP="00934548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МФКиС, </w:t>
            </w:r>
          </w:p>
          <w:p w:rsidR="00581AA0" w:rsidRPr="002660DE" w:rsidRDefault="00581AA0" w:rsidP="00934548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взаимодействии с ОМС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2660DE" w:rsidRDefault="00581AA0" w:rsidP="00AF5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2019-2021</w:t>
            </w:r>
          </w:p>
          <w:p w:rsidR="00581AA0" w:rsidRPr="002660DE" w:rsidRDefault="00581AA0" w:rsidP="00AF5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2660DE" w:rsidRDefault="00581AA0" w:rsidP="00581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33 599,4</w:t>
            </w:r>
          </w:p>
        </w:tc>
        <w:tc>
          <w:tcPr>
            <w:tcW w:w="1243" w:type="dxa"/>
            <w:shd w:val="clear" w:color="auto" w:fill="auto"/>
          </w:tcPr>
          <w:p w:rsidR="00581AA0" w:rsidRPr="002660DE" w:rsidRDefault="00581AA0" w:rsidP="00581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11199,8</w:t>
            </w:r>
          </w:p>
        </w:tc>
        <w:tc>
          <w:tcPr>
            <w:tcW w:w="1136" w:type="dxa"/>
            <w:shd w:val="clear" w:color="auto" w:fill="auto"/>
          </w:tcPr>
          <w:p w:rsidR="00581AA0" w:rsidRPr="002660DE" w:rsidRDefault="00581AA0" w:rsidP="00581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11199,8</w:t>
            </w:r>
          </w:p>
        </w:tc>
        <w:tc>
          <w:tcPr>
            <w:tcW w:w="1278" w:type="dxa"/>
            <w:shd w:val="clear" w:color="auto" w:fill="auto"/>
          </w:tcPr>
          <w:p w:rsidR="00581AA0" w:rsidRPr="002660DE" w:rsidRDefault="00581AA0" w:rsidP="00581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11199,8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2660DE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Пропаганда здорового образа жизни, увеличение доли информации, ориентированной на здоровый образ жизни, в общем объеме публикаций в информационном пространстве. Повышение интереса к спортивным мероприятиям, стимулирование населения к систематическим занятиям физической культурой и спортом, профилактика правонарушений</w:t>
            </w:r>
          </w:p>
        </w:tc>
      </w:tr>
      <w:tr w:rsidR="00581AA0" w:rsidRPr="00D0214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D0214D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Организация и проведение мероприятий, направленных на профилактику наркомании, пропаганду здорового образа жизни на базе организаций социального обслуживания населения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581AA0" w:rsidRPr="00D0214D" w:rsidRDefault="00581AA0" w:rsidP="00581AA0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D0214D" w:rsidRDefault="00581AA0" w:rsidP="00581AA0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МТиСР,</w:t>
            </w:r>
          </w:p>
          <w:p w:rsidR="00581AA0" w:rsidRPr="00D0214D" w:rsidRDefault="00581AA0" w:rsidP="00581AA0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</w:tcPr>
          <w:p w:rsidR="00581AA0" w:rsidRPr="00D0214D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D0214D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D0214D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D0214D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D0214D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D0214D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D0214D" w:rsidRDefault="00581AA0" w:rsidP="00581A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1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преступлений, совершенных в состоянии алкогольного (наркотического) опьянения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Мероприятия по выявлению и уничтожению незаконных посевов наркокультур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МСХ во взаимодействии с ОМС,</w:t>
            </w:r>
          </w:p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CF3D35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81AA0" w:rsidRPr="00CF3D35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81AA0" w:rsidRPr="00CF3D35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81AA0" w:rsidRPr="00CF3D35" w:rsidRDefault="00931E5B" w:rsidP="00581AA0">
            <w:pPr>
              <w:spacing w:after="0" w:line="240" w:lineRule="auto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преступлений, совершенных в состоянии наркотического опьянения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Проведение тестирования в образовательных организациях, расположенных на территории Новосибирской области, на предмет выявления среди подростков и молодежи лиц, потребляющих наркотические средства, психотропные и сильнодействующие вещества без назначения врача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МО, МЗ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0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преступлений, совершенных в состоянии алкогольного (наркотического) опьянения</w:t>
            </w:r>
          </w:p>
        </w:tc>
      </w:tr>
      <w:tr w:rsidR="00581AA0" w:rsidRPr="00CF3D35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Обеспечение проведения медицинского наркологического освидетельствования граждан при выявлении и пресечении правоохранительными органами административных правонарушений, связанных с незаконным оборотом наркотиков, управлением транспортными средствами в состоянии опьянения и в других случаях, предусмотренных уголовным и административным законодательством.</w:t>
            </w:r>
          </w:p>
        </w:tc>
        <w:tc>
          <w:tcPr>
            <w:tcW w:w="2454" w:type="dxa"/>
            <w:gridSpan w:val="2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МЗ, во взаимодействии с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581AA0" w:rsidRPr="00CF3D35" w:rsidRDefault="00581AA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CF3D35" w:rsidRDefault="00581AA0" w:rsidP="00581A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581AA0" w:rsidRPr="00CF3D35" w:rsidRDefault="00581AA0" w:rsidP="0058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CF3D35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0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преступлений, совершенных в состоянии наркотического опьянения</w:t>
            </w:r>
          </w:p>
        </w:tc>
      </w:tr>
      <w:tr w:rsidR="00581AA0" w:rsidRPr="00581AA0" w:rsidTr="00222065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581AA0" w:rsidRPr="00581AA0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35099,40</w:t>
            </w:r>
          </w:p>
        </w:tc>
        <w:tc>
          <w:tcPr>
            <w:tcW w:w="1243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11699,80</w:t>
            </w:r>
          </w:p>
        </w:tc>
        <w:tc>
          <w:tcPr>
            <w:tcW w:w="1136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2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11699,80</w:t>
            </w:r>
          </w:p>
        </w:tc>
        <w:tc>
          <w:tcPr>
            <w:tcW w:w="1278" w:type="dxa"/>
            <w:shd w:val="clear" w:color="auto" w:fill="auto"/>
          </w:tcPr>
          <w:p w:rsidR="00581AA0" w:rsidRPr="00581AA0" w:rsidRDefault="008A223A" w:rsidP="00581AA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11699,80</w:t>
            </w:r>
          </w:p>
        </w:tc>
        <w:tc>
          <w:tcPr>
            <w:tcW w:w="2268" w:type="dxa"/>
            <w:shd w:val="clear" w:color="auto" w:fill="auto"/>
            <w:noWrap/>
          </w:tcPr>
          <w:p w:rsidR="00581AA0" w:rsidRPr="00581AA0" w:rsidRDefault="00581AA0" w:rsidP="00581AA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AA0" w:rsidRPr="00581AA0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581AA0" w:rsidRPr="00581AA0" w:rsidRDefault="00581AA0" w:rsidP="00581A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81A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Задача 4. Создание условий и стимулов для участия граждан в охране общественного порядка на добровольной основе</w:t>
            </w:r>
          </w:p>
        </w:tc>
      </w:tr>
      <w:tr w:rsidR="00752C20" w:rsidRPr="00804C9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Материально-техническое обеспечение деятельности народных дружин, оснащение народных дружин, создаваемых в муниципальных образованиях Новосибирской области, помещениями, оргтехникой, офисной мебелью и иными материальными средствами, необходимыми для осуществления их деятельности.</w:t>
            </w:r>
          </w:p>
        </w:tc>
        <w:tc>
          <w:tcPr>
            <w:tcW w:w="2454" w:type="dxa"/>
            <w:gridSpan w:val="2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Штаб народных дружин, 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04C9D" w:rsidRDefault="00144A9C" w:rsidP="00144A9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43" w:type="dxa"/>
            <w:shd w:val="clear" w:color="auto" w:fill="auto"/>
          </w:tcPr>
          <w:p w:rsidR="00752C20" w:rsidRPr="00804C9D" w:rsidRDefault="00144A9C" w:rsidP="00144A9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36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граждан,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</w:t>
            </w:r>
          </w:p>
        </w:tc>
      </w:tr>
      <w:tr w:rsidR="00752C20" w:rsidRPr="00804C9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 Развитие института (стимулирование и поддержка) добровольных общественных объединений 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правоохранительной направленности, а также различных форм участия общественных формирований, граждан и негосударственных организаций в охране общественного порядка</w:t>
            </w:r>
          </w:p>
        </w:tc>
        <w:tc>
          <w:tcPr>
            <w:tcW w:w="2454" w:type="dxa"/>
            <w:gridSpan w:val="2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МО, МРП,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взаимодействии с ГУ МВД,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 МВД,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ОМС, штабом народных дружин Новосибирской области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2019-2021</w:t>
            </w:r>
          </w:p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Увеличение количества граждан, участвующих в охране общественного 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порядка на добровольной основе в составе народных дружин и общественных объединений правоохранительной направленности</w:t>
            </w:r>
          </w:p>
        </w:tc>
      </w:tr>
      <w:tr w:rsidR="00752C20" w:rsidRPr="00804C9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Организация взаимодействия добровольных общественных объединений правоохранительной направленности с подразделениями полиции, территориальными органами самоуправления</w:t>
            </w:r>
          </w:p>
        </w:tc>
        <w:tc>
          <w:tcPr>
            <w:tcW w:w="2454" w:type="dxa"/>
            <w:gridSpan w:val="2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Штаб народных дружин Новосибирской области, МО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 (по согласованию),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 МВД (по согласованию),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 (по 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граждан, участвующих в охране общественного порядка на добровольной основе в составе народных дружин и общественных объединений правоохранительной направленности</w:t>
            </w:r>
          </w:p>
        </w:tc>
      </w:tr>
      <w:tr w:rsidR="00752C20" w:rsidRPr="00804C9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Координация деятельности народных дружин, обобщение передового опыта, результатов деятельности</w:t>
            </w:r>
          </w:p>
        </w:tc>
        <w:tc>
          <w:tcPr>
            <w:tcW w:w="2454" w:type="dxa"/>
            <w:gridSpan w:val="2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Штаб народных дружин Новосибирской области, МО,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 (по согласованию),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 МВД (по согласованию),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 (по 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граждан, участвующих в охране общественного порядка на добровольной основе в составе народных дружин и общественных объединений правоохранительной направленности</w:t>
            </w:r>
          </w:p>
        </w:tc>
      </w:tr>
      <w:tr w:rsidR="00752C20" w:rsidRPr="00804C9D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Проведение конкурсов, слетов, спартакиад среди народных дружин</w:t>
            </w:r>
          </w:p>
        </w:tc>
        <w:tc>
          <w:tcPr>
            <w:tcW w:w="2454" w:type="dxa"/>
            <w:gridSpan w:val="2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штаб народных дружин Новосибирской области во взаимодействии с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 МВД,</w:t>
            </w:r>
          </w:p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04C9D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04C9D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C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граждан, участвующих в охране общественного порядка на добровольной основе в составе народных дружин и общественных объединений правоохранительной направленности</w:t>
            </w:r>
          </w:p>
        </w:tc>
      </w:tr>
      <w:tr w:rsidR="00752C20" w:rsidRPr="00752C20" w:rsidTr="00222065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752C20" w:rsidRPr="00752C20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752C20" w:rsidRDefault="00144A9C" w:rsidP="00144A9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43" w:type="dxa"/>
            <w:shd w:val="clear" w:color="auto" w:fill="auto"/>
          </w:tcPr>
          <w:p w:rsidR="00752C20" w:rsidRPr="00752C20" w:rsidRDefault="00144A9C" w:rsidP="00144A9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36" w:type="dxa"/>
            <w:shd w:val="clear" w:color="auto" w:fill="auto"/>
          </w:tcPr>
          <w:p w:rsidR="00752C20" w:rsidRPr="00752C20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752C20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752C20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52C20" w:rsidRPr="00752C20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752C20" w:rsidRPr="00752C20" w:rsidRDefault="00752C20" w:rsidP="00752C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Задача 5. Противодействие терроризму и экстремизму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5.1. </w:t>
            </w: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соответствия систем видеонаблюдения в муниципальных образовательных организациях Новосибирской области и государственных организациях, подведомственных Минобразования Новосибирской области, стандарту интеграции с аппаратно-программным комплексом «Безопасный город»</w:t>
            </w:r>
          </w:p>
        </w:tc>
        <w:tc>
          <w:tcPr>
            <w:tcW w:w="2454" w:type="dxa"/>
            <w:gridSpan w:val="2"/>
            <w:noWrap/>
          </w:tcPr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ГП «Построение и развитие аппаратно-программного комплекса «Безопасный город» в Новосибирской области» 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 во взаимодействии с ОМС,</w:t>
            </w:r>
          </w:p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образовательными организациями,</w:t>
            </w:r>
          </w:p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3D2169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3D2169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3D2169" w:rsidRDefault="00752C20" w:rsidP="00752C2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873,0</w:t>
            </w:r>
          </w:p>
        </w:tc>
        <w:tc>
          <w:tcPr>
            <w:tcW w:w="1243" w:type="dxa"/>
            <w:shd w:val="clear" w:color="auto" w:fill="auto"/>
          </w:tcPr>
          <w:p w:rsidR="00752C20" w:rsidRPr="003D2169" w:rsidRDefault="00752C20" w:rsidP="00752C2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32 291,0</w:t>
            </w:r>
          </w:p>
        </w:tc>
        <w:tc>
          <w:tcPr>
            <w:tcW w:w="1136" w:type="dxa"/>
            <w:shd w:val="clear" w:color="auto" w:fill="auto"/>
          </w:tcPr>
          <w:p w:rsidR="00752C20" w:rsidRPr="003D2169" w:rsidRDefault="00752C20" w:rsidP="00752C2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32 291,0</w:t>
            </w:r>
          </w:p>
        </w:tc>
        <w:tc>
          <w:tcPr>
            <w:tcW w:w="1278" w:type="dxa"/>
            <w:shd w:val="clear" w:color="auto" w:fill="auto"/>
          </w:tcPr>
          <w:p w:rsidR="00752C20" w:rsidRPr="003D2169" w:rsidRDefault="00752C20" w:rsidP="00752C2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32 291,0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3D2169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правонарушений. Создание современных безопасных условий организации учебного процесса и обеспечения антитеррористической защищенности образовательных организаций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E7EA1" w:rsidRDefault="00752C20" w:rsidP="00752C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E7E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E7E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 Организация мероприятий, направленных на добровольную сдачу гражданами оружия, боеприпасов и взрывчатых веществ</w:t>
            </w:r>
          </w:p>
        </w:tc>
        <w:tc>
          <w:tcPr>
            <w:tcW w:w="2454" w:type="dxa"/>
            <w:gridSpan w:val="2"/>
            <w:noWrap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Постановление Правительства Новосибирской области от 04.09.2013 № 377-п «Об установлении выплат денежного вознаграждения </w:t>
            </w: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управление делами, УАО во взаимодействии с 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E7EA1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E7EA1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3" w:type="dxa"/>
            <w:shd w:val="clear" w:color="auto" w:fill="auto"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  <w:shd w:val="clear" w:color="auto" w:fill="auto"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E7EA1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7E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количества преступлений с применением оружия, боеприпасов и взрывчатых веществ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8D2A1F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 и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454" w:type="dxa"/>
            <w:gridSpan w:val="2"/>
            <w:noWrap/>
          </w:tcPr>
          <w:p w:rsidR="00752C20" w:rsidRPr="008D2A1F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ГП «Повышение безопасности дорожного движения на автомобильных дорогах и обеспечение безопасности населения на транспорте в Новосибирской области 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8D2A1F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МТиДХ во взаимодействии с ГУ МВД,</w:t>
            </w:r>
          </w:p>
          <w:p w:rsidR="00752C20" w:rsidRPr="008D2A1F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8D2A1F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8D2A1F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C20" w:rsidRPr="008D2A1F" w:rsidRDefault="00752C20" w:rsidP="00752C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C20" w:rsidRPr="008D2A1F" w:rsidRDefault="00752C20" w:rsidP="00752C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4 000,0</w:t>
            </w:r>
          </w:p>
        </w:tc>
        <w:tc>
          <w:tcPr>
            <w:tcW w:w="1136" w:type="dxa"/>
            <w:shd w:val="clear" w:color="auto" w:fill="auto"/>
          </w:tcPr>
          <w:p w:rsidR="00752C20" w:rsidRPr="008D2A1F" w:rsidRDefault="00752C20" w:rsidP="00752C20">
            <w:pPr>
              <w:ind w:left="-57" w:right="-57"/>
              <w:jc w:val="center"/>
              <w:rPr>
                <w:color w:val="000000" w:themeColor="text1"/>
              </w:rPr>
            </w:pPr>
            <w:r w:rsidRPr="008D2A1F">
              <w:rPr>
                <w:color w:val="000000" w:themeColor="text1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8D2A1F" w:rsidRDefault="00752C20" w:rsidP="00752C20">
            <w:pPr>
              <w:ind w:left="-57" w:right="-57"/>
              <w:jc w:val="center"/>
              <w:rPr>
                <w:color w:val="000000" w:themeColor="text1"/>
              </w:rPr>
            </w:pPr>
            <w:r w:rsidRPr="008D2A1F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8D2A1F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характера.</w:t>
            </w:r>
          </w:p>
          <w:p w:rsidR="00752C20" w:rsidRPr="008D2A1F" w:rsidRDefault="00752C20" w:rsidP="00752C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Недопущение террористических актов на объектах транспорта.</w:t>
            </w:r>
          </w:p>
          <w:p w:rsidR="00752C20" w:rsidRPr="008D2A1F" w:rsidRDefault="00752C20" w:rsidP="00752C20">
            <w:pPr>
              <w:pStyle w:val="Default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8D2A1F">
              <w:rPr>
                <w:color w:val="000000" w:themeColor="text1"/>
                <w:sz w:val="20"/>
                <w:szCs w:val="20"/>
              </w:rPr>
              <w:t>Повышение уровня обеспечения транспортной безопасности на объектах транспортной инфраструктуры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Предоставление субсидии из областного бюджета в виде имущественного взноса в автономную некоммерческую организацию по проведению экспертиз «Центр экспертиз»</w:t>
            </w:r>
          </w:p>
        </w:tc>
        <w:tc>
          <w:tcPr>
            <w:tcW w:w="2454" w:type="dxa"/>
            <w:gridSpan w:val="2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УАО, управление делами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7 719,0</w:t>
            </w:r>
          </w:p>
        </w:tc>
        <w:tc>
          <w:tcPr>
            <w:tcW w:w="1243" w:type="dxa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2 573,0</w:t>
            </w:r>
          </w:p>
        </w:tc>
        <w:tc>
          <w:tcPr>
            <w:tcW w:w="1136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2 573,0</w:t>
            </w:r>
          </w:p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2 573,0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целях создания условий для проведения экспертиз и реализации иных мероприятий по противодействию распространению идеологии терроризма и экстремизма 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5.5. </w:t>
            </w:r>
            <w:r w:rsidRPr="005A7DE7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мероприятий, направленных на гражданско-патриотическое воспитание, укрепление престижа службы в ВС РФ среди граждан Новосибирской области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5A7DE7" w:rsidRDefault="00100DCE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752C20" w:rsidRPr="005A7DE7">
                <w:rPr>
                  <w:rFonts w:ascii="Times New Roman" w:hAnsi="Times New Roman" w:cs="Times New Roman"/>
                  <w:color w:val="000000"/>
                </w:rPr>
                <w:t>ГП</w:t>
              </w:r>
            </w:hyperlink>
            <w:r w:rsidR="00752C20" w:rsidRPr="005A7DE7">
              <w:rPr>
                <w:rFonts w:ascii="Times New Roman" w:hAnsi="Times New Roman" w:cs="Times New Roman"/>
                <w:color w:val="000000"/>
              </w:rPr>
              <w:t xml:space="preserve">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МРП,</w:t>
            </w:r>
          </w:p>
          <w:p w:rsidR="00752C20" w:rsidRPr="005A7DE7" w:rsidRDefault="00752C20" w:rsidP="00752C20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ГКУ НСО «Центр патриотического воспитания»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Default="00752C20" w:rsidP="00AF5D9D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2019-2021</w:t>
            </w:r>
          </w:p>
          <w:p w:rsidR="00752C20" w:rsidRPr="005A7DE7" w:rsidRDefault="003951F3" w:rsidP="00AF5D9D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752C20">
              <w:rPr>
                <w:rFonts w:ascii="Times New Roman" w:hAnsi="Times New Roman" w:cs="Times New Roman"/>
                <w:color w:val="000000"/>
              </w:rPr>
              <w:t>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12540,00</w:t>
            </w:r>
          </w:p>
        </w:tc>
        <w:tc>
          <w:tcPr>
            <w:tcW w:w="1243" w:type="dxa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4180,00</w:t>
            </w:r>
          </w:p>
        </w:tc>
        <w:tc>
          <w:tcPr>
            <w:tcW w:w="1136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06D1">
              <w:rPr>
                <w:rFonts w:ascii="Times New Roman" w:hAnsi="Times New Roman"/>
                <w:color w:val="000000"/>
                <w:sz w:val="20"/>
                <w:szCs w:val="20"/>
              </w:rPr>
              <w:t>4180,00</w:t>
            </w:r>
          </w:p>
        </w:tc>
        <w:tc>
          <w:tcPr>
            <w:tcW w:w="1278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06D1">
              <w:rPr>
                <w:rFonts w:ascii="Times New Roman" w:hAnsi="Times New Roman"/>
                <w:color w:val="000000"/>
                <w:sz w:val="20"/>
                <w:szCs w:val="20"/>
              </w:rPr>
              <w:t>4180,00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206D1">
              <w:rPr>
                <w:rFonts w:ascii="Times New Roman" w:hAnsi="Times New Roman" w:cs="Times New Roman"/>
                <w:color w:val="000000" w:themeColor="text1"/>
              </w:rPr>
              <w:t>Недопущение тяжких преступлений экстремистской направленности. Недопущение террористических актов. Снижение количества правонарушений среди граждан Новосибирской области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C20" w:rsidRPr="005A7DE7" w:rsidRDefault="00752C20" w:rsidP="00752C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5.6. </w:t>
            </w: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состояния и предупреждение конфликтных и предконфликтных ситуаций в сфере межнациональных и межконфессиональных отношений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5A7DE7" w:rsidRDefault="00100DCE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752C20" w:rsidRPr="005A7DE7">
                <w:rPr>
                  <w:rFonts w:ascii="Times New Roman" w:hAnsi="Times New Roman" w:cs="Times New Roman"/>
                  <w:color w:val="000000"/>
                </w:rPr>
                <w:t>ГП</w:t>
              </w:r>
            </w:hyperlink>
            <w:r w:rsidR="00752C20" w:rsidRPr="005A7DE7">
              <w:rPr>
                <w:rFonts w:ascii="Times New Roman" w:hAnsi="Times New Roman" w:cs="Times New Roman"/>
                <w:color w:val="000000"/>
              </w:rPr>
              <w:t xml:space="preserve">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МРП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Default="00752C20" w:rsidP="00AF5D9D">
            <w:pPr>
              <w:spacing w:after="0"/>
              <w:ind w:hanging="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2019-2021</w:t>
            </w:r>
          </w:p>
          <w:p w:rsidR="00752C20" w:rsidRPr="005A7DE7" w:rsidRDefault="00752C20" w:rsidP="00AF5D9D">
            <w:pPr>
              <w:spacing w:after="0"/>
              <w:ind w:hanging="7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805,67</w:t>
            </w:r>
          </w:p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805,67</w:t>
            </w:r>
          </w:p>
        </w:tc>
        <w:tc>
          <w:tcPr>
            <w:tcW w:w="1136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206D1">
              <w:rPr>
                <w:rFonts w:ascii="Times New Roman" w:hAnsi="Times New Roman" w:cs="Times New Roman"/>
                <w:color w:val="000000" w:themeColor="text1"/>
              </w:rPr>
              <w:t xml:space="preserve">Недопущение тяжких преступлений экстремистской направленности. Недопущение террористических актов. Снижение количества </w:t>
            </w:r>
            <w:r w:rsidRPr="00E206D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правонарушений среди граждан Новосибирской области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C20" w:rsidRPr="005A7DE7" w:rsidRDefault="00752C20" w:rsidP="00752C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5.7. </w:t>
            </w: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 участием экспертного сообщества информационно-просветительских мероприятий по вопросам социально-культурной адаптации мигрантов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5A7DE7" w:rsidRDefault="00100DCE" w:rsidP="00752C20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752C20" w:rsidRPr="005A7DE7">
                <w:rPr>
                  <w:rFonts w:ascii="Times New Roman" w:hAnsi="Times New Roman"/>
                  <w:color w:val="000000"/>
                  <w:sz w:val="20"/>
                  <w:szCs w:val="20"/>
                </w:rPr>
                <w:t>ГП</w:t>
              </w:r>
            </w:hyperlink>
            <w:r w:rsidR="00752C20"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МРП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Default="00752C20" w:rsidP="00AF5D9D">
            <w:pPr>
              <w:spacing w:after="0"/>
              <w:ind w:hanging="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2019-2021</w:t>
            </w:r>
          </w:p>
          <w:p w:rsidR="00752C20" w:rsidRPr="005A7DE7" w:rsidRDefault="00752C20" w:rsidP="00AF5D9D">
            <w:pPr>
              <w:spacing w:after="0"/>
              <w:ind w:hanging="7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206D1">
              <w:rPr>
                <w:rFonts w:ascii="Times New Roman" w:hAnsi="Times New Roman" w:cs="Times New Roman"/>
                <w:color w:val="000000" w:themeColor="text1"/>
              </w:rPr>
              <w:t>Недопущение тяжких преступлений экстремистской направленности. Недопущение террористических актов. Снижение количества правонарушений среди граждан Новосибирской области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C20" w:rsidRPr="005A7DE7" w:rsidRDefault="00752C20" w:rsidP="00752C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5.8. </w:t>
            </w: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Пропаганда единства российской нации, духовно-нравственных и культурных ценностей народов, проживающих в Новосибирской области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5A7DE7" w:rsidRDefault="00100DCE" w:rsidP="00752C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="00752C20" w:rsidRPr="005A7DE7">
                <w:rPr>
                  <w:rFonts w:ascii="Times New Roman" w:hAnsi="Times New Roman"/>
                  <w:color w:val="000000"/>
                  <w:sz w:val="20"/>
                  <w:szCs w:val="20"/>
                </w:rPr>
                <w:t>ГП</w:t>
              </w:r>
            </w:hyperlink>
            <w:r w:rsidR="00752C20"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МРП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5A7DE7" w:rsidRDefault="00752C20" w:rsidP="00AF5D9D">
            <w:pPr>
              <w:spacing w:after="0"/>
              <w:ind w:hanging="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7825,26</w:t>
            </w:r>
          </w:p>
        </w:tc>
        <w:tc>
          <w:tcPr>
            <w:tcW w:w="1243" w:type="dxa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6D1">
              <w:rPr>
                <w:rFonts w:ascii="Times New Roman" w:hAnsi="Times New Roman" w:cs="Times New Roman"/>
                <w:color w:val="000000"/>
              </w:rPr>
              <w:t>7825,26</w:t>
            </w:r>
          </w:p>
        </w:tc>
        <w:tc>
          <w:tcPr>
            <w:tcW w:w="1136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06D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06D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206D1">
              <w:rPr>
                <w:rFonts w:ascii="Times New Roman" w:hAnsi="Times New Roman" w:cs="Times New Roman"/>
                <w:color w:val="000000" w:themeColor="text1"/>
              </w:rPr>
              <w:t>Недопущение тяжких преступлений экстремистской направленности. Недопущение террористических актов. Снижение количества правонарушений среди граждан Новосибирской области</w:t>
            </w:r>
          </w:p>
        </w:tc>
      </w:tr>
      <w:tr w:rsidR="00752C20" w:rsidRPr="00036027" w:rsidTr="00DE36C8">
        <w:trPr>
          <w:gridAfter w:val="1"/>
          <w:wAfter w:w="8" w:type="dxa"/>
          <w:trHeight w:val="20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C20" w:rsidRPr="005A7DE7" w:rsidRDefault="00752C20" w:rsidP="00752C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5.9. </w:t>
            </w: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экстремизма на национальной и религиозной почве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5A7DE7" w:rsidRDefault="00100DCE" w:rsidP="00752C20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752C20" w:rsidRPr="005A7DE7">
                <w:rPr>
                  <w:rFonts w:ascii="Times New Roman" w:hAnsi="Times New Roman"/>
                  <w:color w:val="000000"/>
                  <w:sz w:val="20"/>
                  <w:szCs w:val="20"/>
                </w:rPr>
                <w:t>ГП</w:t>
              </w:r>
            </w:hyperlink>
            <w:r w:rsidR="00752C20"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2C2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752C20"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DE7">
              <w:rPr>
                <w:rFonts w:ascii="Times New Roman" w:hAnsi="Times New Roman" w:cs="Times New Roman"/>
                <w:color w:val="000000"/>
              </w:rPr>
              <w:t>МРП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Default="00752C20" w:rsidP="00AF5D9D">
            <w:pPr>
              <w:spacing w:after="0"/>
              <w:ind w:hanging="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DE7">
              <w:rPr>
                <w:rFonts w:ascii="Times New Roman" w:hAnsi="Times New Roman"/>
                <w:color w:val="000000"/>
                <w:sz w:val="20"/>
                <w:szCs w:val="20"/>
              </w:rPr>
              <w:t>2019-2021</w:t>
            </w:r>
          </w:p>
          <w:p w:rsidR="00752C20" w:rsidRPr="005A7DE7" w:rsidRDefault="00752C20" w:rsidP="00AF5D9D">
            <w:pPr>
              <w:spacing w:after="0"/>
              <w:ind w:hanging="7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E206D1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E206D1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206D1">
              <w:rPr>
                <w:rFonts w:ascii="Times New Roman" w:hAnsi="Times New Roman" w:cs="Times New Roman"/>
                <w:color w:val="000000" w:themeColor="text1"/>
              </w:rPr>
              <w:t>Недопущение тяжких преступлений экстремистской направленности. Недопущение террористических актов. Снижение количества правонарушений среди граждан Новосибирской области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036027" w:rsidRDefault="00752C20" w:rsidP="00752C2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Обеспечение антитеррористической защищенности населения и объектов инфраструктуры Новосибирской области (проведение проверок исполнения антитеррористического законодательства и решений антитеррористической комиссии Новосибирской области на критически важных объектах, объектах с массовым пребыванием людей с последующей выработкой мер по устранению недостатков и контроль за их исполнением)</w:t>
            </w:r>
          </w:p>
        </w:tc>
        <w:tc>
          <w:tcPr>
            <w:tcW w:w="2454" w:type="dxa"/>
            <w:gridSpan w:val="2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АТК во взаимодействии с ГУ МВД,</w:t>
            </w:r>
          </w:p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УФСБ,</w:t>
            </w:r>
          </w:p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036027" w:rsidRDefault="00752C20" w:rsidP="00752C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 Координация деятельности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экстремистских проявлений</w:t>
            </w:r>
          </w:p>
        </w:tc>
        <w:tc>
          <w:tcPr>
            <w:tcW w:w="2454" w:type="dxa"/>
            <w:gridSpan w:val="2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Аппарат ПДКС, АТК, МРП во взаимодействии с УФСБ,</w:t>
            </w:r>
          </w:p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ОМС,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752C20" w:rsidRPr="00036027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Проведение мониторинга межрасовых, межнациональных (межэтнических) и межконфессиональных отношений, социально-политической ситуации в Российской Федерации в целях предотвращения возникновения конфликтов либо их обострения, а также выявления причин и условий экстремистских проявлений и минимизации их последствий</w:t>
            </w:r>
          </w:p>
        </w:tc>
        <w:tc>
          <w:tcPr>
            <w:tcW w:w="2454" w:type="dxa"/>
            <w:gridSpan w:val="2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АТК, МРП во взаимодействии с ГУ МВД,</w:t>
            </w:r>
          </w:p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УФСБ,</w:t>
            </w:r>
          </w:p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036027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036027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6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752C20" w:rsidRPr="00AD7FEC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Мероприятия в сфере миграционной политики, государственного регулирования рынка труда иностранных работников</w:t>
            </w:r>
          </w:p>
        </w:tc>
        <w:tc>
          <w:tcPr>
            <w:tcW w:w="2454" w:type="dxa"/>
            <w:gridSpan w:val="2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МТиСР во взаимодействии с ГУ МВД,</w:t>
            </w:r>
          </w:p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AD7FE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843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AD7FE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актов, о</w:t>
            </w:r>
            <w:r w:rsidRPr="00AD7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беспечение защиты от проникновения иностранных граждан в отдельные сферы экономической деятельности</w:t>
            </w:r>
          </w:p>
        </w:tc>
      </w:tr>
      <w:tr w:rsidR="00752C20" w:rsidRPr="00DB7BA4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Регулярное информирование населения области в СМИ области и посредством наглядной агитации (стенды, баннеры и т.д.), размещаемой в местах массового пребывания населения (железнодорожные и автовокзалы, рынки, кинотеатры, дома культуры, стадионы, парки и т.д.), о действиях при угрозе террористического и иного акта чрезвычайного характера, либо при обнаружении подозрительных предметов.</w:t>
            </w:r>
          </w:p>
        </w:tc>
        <w:tc>
          <w:tcPr>
            <w:tcW w:w="2454" w:type="dxa"/>
            <w:gridSpan w:val="2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МО, МЗ, МК, МФКиС, МТиДХ,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ДИП,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степени защищенности жизни и здоровья населения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характера.</w:t>
            </w:r>
          </w:p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Недопущение террористических актов</w:t>
            </w:r>
          </w:p>
        </w:tc>
      </w:tr>
      <w:tr w:rsidR="00752C20" w:rsidRPr="00DB7BA4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Проведение учебных тренировок с персоналом организаций и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при их возникновении.</w:t>
            </w:r>
          </w:p>
        </w:tc>
        <w:tc>
          <w:tcPr>
            <w:tcW w:w="2454" w:type="dxa"/>
            <w:gridSpan w:val="2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МО, МЗ, МК, МФКиС, ОМС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752C20" w:rsidRPr="00DB7BA4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Организация встреч с руководителями (представителями) хозяйствующих субъектов, привлекающих к трудовой деятельности иностранных 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граждан и лиц без гражданства, с целью разъяснения им норм миграционного законодательства в сфере привлечения и использования иностранной рабочей силы, а также с руководителями национально-культурных объединений с целью получения информации об обстановке внутри национальных объединений, предупреждения возможных негативных процессов в среде мигрантов, а также профилактики нарушений иностранными гражданами и лицами без гражданства законодательства Российской Федерации в сфере миграции</w:t>
            </w:r>
          </w:p>
        </w:tc>
        <w:tc>
          <w:tcPr>
            <w:tcW w:w="2454" w:type="dxa"/>
            <w:gridSpan w:val="2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МТиСР во взаимодействии с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в сфере миграции и с участием иностранных граждан</w:t>
            </w:r>
          </w:p>
        </w:tc>
      </w:tr>
      <w:tr w:rsidR="00752C20" w:rsidRPr="00DB7BA4" w:rsidTr="00222065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Проведение совместных профилактических мероприятий по выявлению иностранных граждан и лиц без гражданства, незаконно осуществляющих трудовую деятельность в Российской Федерации, и граждан Российской Федерации, незаконно привлекающих к трудовой деятельности иностранных граждан и лиц без гражданства, а также по пресечению нелегальной миграции, выявлению адресов регистрации и проживания иностранных граждан и лиц без гражданства, установлению лиц, незаконно сдающих им в наем жилые помещения.</w:t>
            </w:r>
          </w:p>
        </w:tc>
        <w:tc>
          <w:tcPr>
            <w:tcW w:w="2454" w:type="dxa"/>
            <w:gridSpan w:val="2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МТиСР во взаимодействии с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DB7BA4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DB7BA4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DB7BA4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B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в сфере миграции и с участием иностранных граждан</w:t>
            </w:r>
          </w:p>
        </w:tc>
      </w:tr>
      <w:tr w:rsidR="00752C20" w:rsidRPr="008E7EA1" w:rsidTr="00222065">
        <w:trPr>
          <w:gridAfter w:val="1"/>
          <w:wAfter w:w="8" w:type="dxa"/>
          <w:trHeight w:val="20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C20" w:rsidRDefault="00752C20" w:rsidP="00752C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5.18. Создание и развитие «Кибердружин»</w:t>
            </w:r>
          </w:p>
        </w:tc>
        <w:tc>
          <w:tcPr>
            <w:tcW w:w="2454" w:type="dxa"/>
            <w:gridSpan w:val="2"/>
            <w:shd w:val="clear" w:color="auto" w:fill="auto"/>
            <w:noWrap/>
          </w:tcPr>
          <w:p w:rsidR="00752C20" w:rsidRPr="00A21AAA" w:rsidRDefault="00752C20" w:rsidP="0075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AAA">
              <w:rPr>
                <w:rFonts w:ascii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5A7DE7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5A7DE7" w:rsidRDefault="00752C20" w:rsidP="00AF5D9D">
            <w:pPr>
              <w:spacing w:after="0"/>
              <w:ind w:hanging="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2019-2021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Default="00752C20" w:rsidP="0075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Default="00752C20" w:rsidP="00752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206D1" w:rsidRDefault="00752C20" w:rsidP="00752C2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Профилактика развития криминальной субкультуры, правонарушений экстремистского характера, развития деструктивных идеологий.</w:t>
            </w:r>
          </w:p>
        </w:tc>
      </w:tr>
      <w:tr w:rsidR="00752C20" w:rsidRPr="00752C20" w:rsidTr="00A53272">
        <w:trPr>
          <w:gridAfter w:val="1"/>
          <w:wAfter w:w="8" w:type="dxa"/>
          <w:trHeight w:val="259"/>
        </w:trPr>
        <w:tc>
          <w:tcPr>
            <w:tcW w:w="8639" w:type="dxa"/>
            <w:gridSpan w:val="5"/>
            <w:shd w:val="clear" w:color="auto" w:fill="auto"/>
            <w:noWrap/>
          </w:tcPr>
          <w:p w:rsidR="00752C20" w:rsidRPr="00752C20" w:rsidRDefault="00752C20" w:rsidP="00752C20">
            <w:pPr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C2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5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752C20" w:rsidRDefault="00144A9C" w:rsidP="00144A9C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130851,93</w:t>
            </w:r>
          </w:p>
        </w:tc>
        <w:tc>
          <w:tcPr>
            <w:tcW w:w="1243" w:type="dxa"/>
            <w:shd w:val="clear" w:color="auto" w:fill="auto"/>
          </w:tcPr>
          <w:p w:rsidR="00752C20" w:rsidRPr="00EF5FD2" w:rsidRDefault="00144A9C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52037,93</w:t>
            </w:r>
          </w:p>
        </w:tc>
        <w:tc>
          <w:tcPr>
            <w:tcW w:w="1136" w:type="dxa"/>
            <w:shd w:val="clear" w:color="auto" w:fill="auto"/>
          </w:tcPr>
          <w:p w:rsidR="00752C20" w:rsidRPr="00EF5FD2" w:rsidRDefault="00EF5FD2" w:rsidP="00752C2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FD2">
              <w:rPr>
                <w:rFonts w:ascii="Times New Roman" w:hAnsi="Times New Roman" w:cs="Times New Roman"/>
                <w:b/>
                <w:sz w:val="20"/>
                <w:szCs w:val="20"/>
              </w:rPr>
              <w:t>39407,00</w:t>
            </w:r>
          </w:p>
        </w:tc>
        <w:tc>
          <w:tcPr>
            <w:tcW w:w="1278" w:type="dxa"/>
            <w:shd w:val="clear" w:color="auto" w:fill="auto"/>
          </w:tcPr>
          <w:p w:rsidR="00752C20" w:rsidRPr="00EF5FD2" w:rsidRDefault="00EF5FD2" w:rsidP="00752C2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FD2">
              <w:rPr>
                <w:rFonts w:ascii="Times New Roman" w:hAnsi="Times New Roman" w:cs="Times New Roman"/>
                <w:b/>
                <w:sz w:val="20"/>
                <w:szCs w:val="20"/>
              </w:rPr>
              <w:t>39407,00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752C20" w:rsidRDefault="00752C20" w:rsidP="00752C20">
            <w:pPr>
              <w:spacing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C20" w:rsidRPr="00752C20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752C20" w:rsidRPr="00752C20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6. Социальная адаптация, ресоциализация, социальная реабилитация граждан, находящихся в трудной жизненной ситуации</w:t>
            </w:r>
          </w:p>
        </w:tc>
      </w:tr>
      <w:tr w:rsidR="00752C20" w:rsidRPr="004D4D82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C20" w:rsidRPr="004D4D82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E0607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Создание государственной системы бесплатной юридической помощи. Проведение совместных мероприятий участников государственной и негосударственной систем оказания гражданам бесплатной юридической помощи</w:t>
            </w:r>
          </w:p>
        </w:tc>
        <w:tc>
          <w:tcPr>
            <w:tcW w:w="2410" w:type="dxa"/>
            <w:noWrap/>
          </w:tcPr>
          <w:p w:rsidR="00752C20" w:rsidRPr="00E0607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ГП «Юстиция» 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E0607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МЮ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E06072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752C20" w:rsidRPr="00E06072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E0607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6239,1</w:t>
            </w:r>
          </w:p>
        </w:tc>
        <w:tc>
          <w:tcPr>
            <w:tcW w:w="1243" w:type="dxa"/>
            <w:shd w:val="clear" w:color="auto" w:fill="auto"/>
          </w:tcPr>
          <w:p w:rsidR="00752C20" w:rsidRPr="00E06072" w:rsidRDefault="00752C20" w:rsidP="00752C2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136" w:type="dxa"/>
            <w:shd w:val="clear" w:color="auto" w:fill="auto"/>
          </w:tcPr>
          <w:p w:rsidR="00752C20" w:rsidRPr="00E06072" w:rsidRDefault="00752C20" w:rsidP="00752C2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278" w:type="dxa"/>
            <w:shd w:val="clear" w:color="auto" w:fill="auto"/>
          </w:tcPr>
          <w:p w:rsidR="00752C20" w:rsidRPr="00E06072" w:rsidRDefault="00752C20" w:rsidP="00752C20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E0607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правовой грамотности граждан</w:t>
            </w:r>
          </w:p>
        </w:tc>
      </w:tr>
      <w:tr w:rsidR="00752C20" w:rsidRPr="004D4D82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D4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Оказание социальных услуг в условиях государственных учреждений социального обслуживания лицам, освободившимся из мест лишения свободы, а также лицам, оказавшимся в сложной жизненной ситуации, лицам, не имеющим жилья</w:t>
            </w:r>
          </w:p>
        </w:tc>
        <w:tc>
          <w:tcPr>
            <w:tcW w:w="2410" w:type="dxa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D82">
              <w:rPr>
                <w:rFonts w:ascii="Times New Roman" w:eastAsia="Calibri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 во взаимодействии с 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4D4D82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  <w:p w:rsidR="00752C20" w:rsidRPr="004D4D82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hAnsi="Times New Roman"/>
                <w:sz w:val="20"/>
                <w:szCs w:val="20"/>
              </w:rPr>
              <w:t>В рамках государст-венного задания</w:t>
            </w:r>
          </w:p>
        </w:tc>
        <w:tc>
          <w:tcPr>
            <w:tcW w:w="1243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hAnsi="Times New Roman"/>
                <w:sz w:val="20"/>
                <w:szCs w:val="20"/>
              </w:rPr>
              <w:t>В рамках государст-венного задания</w:t>
            </w:r>
          </w:p>
        </w:tc>
        <w:tc>
          <w:tcPr>
            <w:tcW w:w="1136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hAnsi="Times New Roman"/>
                <w:sz w:val="20"/>
                <w:szCs w:val="20"/>
              </w:rPr>
              <w:t>В рамках государст-венного задания</w:t>
            </w:r>
          </w:p>
        </w:tc>
        <w:tc>
          <w:tcPr>
            <w:tcW w:w="1278" w:type="dxa"/>
            <w:shd w:val="clear" w:color="auto" w:fill="auto"/>
          </w:tcPr>
          <w:p w:rsidR="00752C20" w:rsidRPr="004D4D82" w:rsidRDefault="00752C20" w:rsidP="00752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hAnsi="Times New Roman"/>
                <w:sz w:val="20"/>
                <w:szCs w:val="20"/>
              </w:rPr>
              <w:t>В рамках государст-венного задания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4D4D82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D82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свободы, лиц, оказавшихся в сложной жизненной ситуации, лиц, не имеющих жилья, снижение рецидивной преступности</w:t>
            </w:r>
          </w:p>
        </w:tc>
      </w:tr>
      <w:tr w:rsidR="00752C20" w:rsidRPr="00AD7FEC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Содействие занятости лиц, освобожденных из учреждений, исполняющих наказание в виде лишения свободы</w:t>
            </w:r>
            <w:r>
              <w:t xml:space="preserve"> </w:t>
            </w:r>
            <w:r w:rsidRPr="000B03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граждан, отбывающих уголовное наказание, не связанное с лишением свободы</w:t>
            </w:r>
          </w:p>
        </w:tc>
        <w:tc>
          <w:tcPr>
            <w:tcW w:w="2410" w:type="dxa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D7F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ГП «Содействие занятости населения»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МТиСР,</w:t>
            </w:r>
          </w:p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взаимодействии с 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AD7FE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AD7FE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AD7FE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AD7FE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AD7FE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AD7FE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AD7FE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7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свободы, снижение уровня рецидивной преступности</w:t>
            </w:r>
          </w:p>
        </w:tc>
      </w:tr>
      <w:tr w:rsidR="00752C20" w:rsidRPr="00465E5C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465E5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Организация выступлений творческих коллективов в исправительных учреждениях</w:t>
            </w:r>
          </w:p>
        </w:tc>
        <w:tc>
          <w:tcPr>
            <w:tcW w:w="2410" w:type="dxa"/>
            <w:noWrap/>
          </w:tcPr>
          <w:p w:rsidR="00752C20" w:rsidRPr="00465E5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465E5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 во взаимодействии с 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465E5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  <w:r w:rsid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  <w:p w:rsidR="00752C20" w:rsidRPr="00465E5C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465E5C" w:rsidRDefault="00931E5B" w:rsidP="00931E5B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государственных заданий</w:t>
            </w:r>
          </w:p>
        </w:tc>
        <w:tc>
          <w:tcPr>
            <w:tcW w:w="1243" w:type="dxa"/>
            <w:shd w:val="clear" w:color="auto" w:fill="auto"/>
          </w:tcPr>
          <w:p w:rsidR="00752C20" w:rsidRPr="00465E5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государственных заданий</w:t>
            </w:r>
          </w:p>
        </w:tc>
        <w:tc>
          <w:tcPr>
            <w:tcW w:w="1136" w:type="dxa"/>
            <w:shd w:val="clear" w:color="auto" w:fill="auto"/>
          </w:tcPr>
          <w:p w:rsidR="00752C20" w:rsidRPr="00465E5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государственных заданий</w:t>
            </w:r>
          </w:p>
        </w:tc>
        <w:tc>
          <w:tcPr>
            <w:tcW w:w="1278" w:type="dxa"/>
            <w:shd w:val="clear" w:color="auto" w:fill="auto"/>
          </w:tcPr>
          <w:p w:rsidR="00752C20" w:rsidRPr="00465E5C" w:rsidRDefault="00931E5B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1E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государственных заданий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465E5C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E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свободы, снижение уровня рецидивной преступности</w:t>
            </w:r>
          </w:p>
        </w:tc>
      </w:tr>
      <w:tr w:rsidR="00752C20" w:rsidRPr="007764B6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6.5. Проведение мероприятий по решению социальных проблем лиц, освобождающихся из мест лишения свободы:</w:t>
            </w:r>
          </w:p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разработка и тиражирование методических пособий, буклетов, памяток, справочных и информационных материалов для граждан, подлежащих освобождению, по вопросам содействия занятости и адаптации на рынке труда;</w:t>
            </w:r>
          </w:p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встреч и круглых столов в исправительных учреждениях области.</w:t>
            </w:r>
          </w:p>
        </w:tc>
        <w:tc>
          <w:tcPr>
            <w:tcW w:w="2410" w:type="dxa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64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МТиСР во взаимодействии с ГУФСИН и ОМС 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7764B6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рецидивной преступности</w:t>
            </w:r>
          </w:p>
        </w:tc>
      </w:tr>
      <w:tr w:rsidR="00752C20" w:rsidRPr="007764B6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6.6. Организация профессионального обучения и дополнительного профессионального образования граждан, освободившихся из мест лишения свободы, а также осужденных к наказаниям и мерам уголовно-правового характера, не связанным с лишением свободы, и признанных в установленном порядке безработными, по профессиям и специальностям, пользующимся спросом на рынке труда.</w:t>
            </w:r>
          </w:p>
        </w:tc>
        <w:tc>
          <w:tcPr>
            <w:tcW w:w="2410" w:type="dxa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64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МТиСР во взаимодействии с ГУФСИН </w:t>
            </w:r>
          </w:p>
        </w:tc>
        <w:tc>
          <w:tcPr>
            <w:tcW w:w="1279" w:type="dxa"/>
            <w:shd w:val="clear" w:color="auto" w:fill="auto"/>
            <w:noWrap/>
          </w:tcPr>
          <w:p w:rsidR="00752C20" w:rsidRPr="007764B6" w:rsidRDefault="00752C20" w:rsidP="00AF5D9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 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52C20" w:rsidRPr="007764B6" w:rsidRDefault="00752C20" w:rsidP="00752C2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752C20" w:rsidRPr="007764B6" w:rsidRDefault="00752C20" w:rsidP="00752C2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4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рецидивной преступности</w:t>
            </w:r>
          </w:p>
        </w:tc>
      </w:tr>
      <w:tr w:rsidR="00EF5FD2" w:rsidRPr="00752C20" w:rsidTr="00A53272">
        <w:trPr>
          <w:gridAfter w:val="1"/>
          <w:wAfter w:w="8" w:type="dxa"/>
          <w:trHeight w:val="182"/>
        </w:trPr>
        <w:tc>
          <w:tcPr>
            <w:tcW w:w="8639" w:type="dxa"/>
            <w:gridSpan w:val="5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 по задаче 6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EF5FD2" w:rsidRPr="00EF5FD2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6239,1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EF5FD2" w:rsidRPr="00EF5FD2" w:rsidRDefault="00EF5FD2" w:rsidP="00EF5FD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136" w:type="dxa"/>
            <w:shd w:val="clear" w:color="auto" w:fill="auto"/>
          </w:tcPr>
          <w:p w:rsidR="00EF5FD2" w:rsidRPr="00EF5FD2" w:rsidRDefault="00EF5FD2" w:rsidP="00EF5FD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278" w:type="dxa"/>
            <w:shd w:val="clear" w:color="auto" w:fill="auto"/>
          </w:tcPr>
          <w:p w:rsidR="00EF5FD2" w:rsidRPr="00EF5FD2" w:rsidRDefault="00EF5FD2" w:rsidP="00EF5FD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5F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F5FD2" w:rsidRPr="00752C20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Задача 7. Профилактика дорожно-транспортных происшествий.</w:t>
            </w:r>
          </w:p>
        </w:tc>
      </w:tr>
      <w:tr w:rsidR="00EF5FD2" w:rsidRPr="008D2A1F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7.1. Организация лекций, семинаров, бесед, круглых столов с участниками дорожного движения, массовых профилактических мероприятий среди детей, молодежи.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Проведение целевых рейдов по профилактике дорожно-транспортных происшествий. 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Ежемесячная публикация статистических данных по административной практике за нарушения правил дорожного движения в районных средствах массовой информации</w:t>
            </w:r>
          </w:p>
        </w:tc>
        <w:tc>
          <w:tcPr>
            <w:tcW w:w="2410" w:type="dxa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ГП «Повышение безопасности дорожного движения на автомобильных дорогах и обеспечение безопасности </w:t>
            </w:r>
            <w:r w:rsidRPr="008D2A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населения на транспорте в Новосибирской области</w:t>
            </w:r>
          </w:p>
        </w:tc>
        <w:tc>
          <w:tcPr>
            <w:tcW w:w="1843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МТиДХ во взаимодействии с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11855,3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3 855,3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4 000,0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комплексной системы профилактики и  предупреждения опасного поведения участников </w:t>
            </w: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дорожного движения.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дорожно-транспортных происшествий</w:t>
            </w:r>
          </w:p>
        </w:tc>
      </w:tr>
      <w:tr w:rsidR="00EF5FD2" w:rsidRPr="008D2A1F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7.2. Совершенствование организации дорожного движения на автомобильных дорогах Новосибирской области. Обустройство автомобильных дорог и обеспечение условий для безопасного дорожного движения на территории Новосибирской области</w:t>
            </w:r>
          </w:p>
        </w:tc>
        <w:tc>
          <w:tcPr>
            <w:tcW w:w="2410" w:type="dxa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«Повышение безопасности дорожного движения на автомобильных дорогах и обеспечение безопасности населения на транспорте в Новосибирской области</w:t>
            </w:r>
          </w:p>
        </w:tc>
        <w:tc>
          <w:tcPr>
            <w:tcW w:w="1843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МТиДХ,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2019-2021</w:t>
            </w:r>
          </w:p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EF5FD2" w:rsidRPr="008D2A1F" w:rsidRDefault="00EF5FD2" w:rsidP="00EF5FD2">
            <w:pPr>
              <w:pStyle w:val="Default"/>
              <w:ind w:left="-57" w:right="-5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2 525 548,3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971 446,3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786 482,6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767 619,4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8D2A1F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2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дорожно-транспортных происшествий</w:t>
            </w:r>
          </w:p>
        </w:tc>
      </w:tr>
      <w:tr w:rsidR="00EF5FD2" w:rsidRPr="008E7EA1" w:rsidTr="00222065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EF5FD2" w:rsidRPr="00EB33FA" w:rsidRDefault="00EF5FD2" w:rsidP="00EF5F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3FA">
              <w:rPr>
                <w:rFonts w:ascii="Times New Roman" w:hAnsi="Times New Roman" w:cs="Times New Roman"/>
                <w:sz w:val="20"/>
                <w:szCs w:val="20"/>
              </w:rPr>
              <w:t xml:space="preserve">7.3. Создание и обеспечение функционирования системы автоматического контроля и выявления нарушений </w:t>
            </w:r>
            <w:hyperlink r:id="rId13" w:history="1">
              <w:r w:rsidRPr="00EB33FA">
                <w:rPr>
                  <w:rFonts w:ascii="Times New Roman" w:hAnsi="Times New Roman" w:cs="Times New Roman"/>
                  <w:sz w:val="20"/>
                  <w:szCs w:val="20"/>
                </w:rPr>
                <w:t>Правил</w:t>
              </w:r>
            </w:hyperlink>
            <w:r w:rsidRPr="00EB33FA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на автомобильных дорогах общего пользования на территории Новосибирской области</w:t>
            </w:r>
          </w:p>
        </w:tc>
        <w:tc>
          <w:tcPr>
            <w:tcW w:w="2410" w:type="dxa"/>
            <w:noWrap/>
          </w:tcPr>
          <w:p w:rsidR="00EF5FD2" w:rsidRPr="00EB33FA" w:rsidRDefault="00100DCE" w:rsidP="00EF5F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F5FD2" w:rsidRPr="00EB33FA">
                <w:rPr>
                  <w:rFonts w:ascii="Times New Roman" w:hAnsi="Times New Roman" w:cs="Times New Roman"/>
                  <w:sz w:val="20"/>
                  <w:szCs w:val="20"/>
                </w:rPr>
                <w:t>ГП</w:t>
              </w:r>
            </w:hyperlink>
            <w:r w:rsidR="00EF5FD2" w:rsidRPr="00EB33FA">
              <w:rPr>
                <w:rFonts w:ascii="Times New Roman" w:hAnsi="Times New Roman" w:cs="Times New Roman"/>
                <w:sz w:val="20"/>
                <w:szCs w:val="20"/>
              </w:rPr>
              <w:t xml:space="preserve">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843" w:type="dxa"/>
            <w:shd w:val="clear" w:color="auto" w:fill="auto"/>
            <w:noWrap/>
          </w:tcPr>
          <w:p w:rsidR="00EF5FD2" w:rsidRPr="00EB33FA" w:rsidRDefault="00EF5FD2" w:rsidP="00EF5F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3FA">
              <w:rPr>
                <w:rFonts w:ascii="Times New Roman" w:hAnsi="Times New Roman" w:cs="Times New Roman"/>
                <w:sz w:val="20"/>
                <w:szCs w:val="20"/>
              </w:rPr>
              <w:t>МТиДХ, ГКУ НСО ЦОДД, ОМС,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EF5FD2" w:rsidRPr="00EB33FA" w:rsidRDefault="00EF5FD2" w:rsidP="00EF5F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3FA">
              <w:rPr>
                <w:rFonts w:ascii="Times New Roman" w:hAnsi="Times New Roman" w:cs="Times New Roman"/>
                <w:sz w:val="20"/>
                <w:szCs w:val="20"/>
              </w:rPr>
              <w:t>2019-2021 годы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sz w:val="20"/>
                <w:szCs w:val="20"/>
              </w:rPr>
              <w:t>748 719,5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sz w:val="20"/>
                <w:szCs w:val="20"/>
              </w:rPr>
              <w:t>268 026,9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sz w:val="20"/>
                <w:szCs w:val="20"/>
              </w:rPr>
              <w:t>239 556,2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2" w:rsidRPr="008D2A1F" w:rsidRDefault="00EF5FD2" w:rsidP="00EF5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2A1F">
              <w:rPr>
                <w:rFonts w:ascii="Times New Roman" w:hAnsi="Times New Roman" w:cs="Times New Roman"/>
                <w:sz w:val="20"/>
                <w:szCs w:val="20"/>
              </w:rPr>
              <w:t>241 136,4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EB33FA" w:rsidRDefault="00EF5FD2" w:rsidP="00EF5F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3FA">
              <w:rPr>
                <w:rFonts w:ascii="Times New Roman" w:hAnsi="Times New Roman" w:cs="Times New Roman"/>
                <w:sz w:val="20"/>
                <w:szCs w:val="20"/>
              </w:rPr>
              <w:t>Профилактика дорожно-транспортных происшествий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нарушений правил дорожного движения</w:t>
            </w:r>
            <w:r w:rsidRPr="00EB3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5FD2" w:rsidRPr="001778BE" w:rsidRDefault="00EF5FD2" w:rsidP="00EF5F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D2" w:rsidRPr="00752C20" w:rsidTr="00222065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7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3286123,10</w:t>
            </w:r>
          </w:p>
        </w:tc>
        <w:tc>
          <w:tcPr>
            <w:tcW w:w="1243" w:type="dxa"/>
            <w:shd w:val="clear" w:color="auto" w:fill="auto"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1243328,50</w:t>
            </w:r>
          </w:p>
        </w:tc>
        <w:tc>
          <w:tcPr>
            <w:tcW w:w="1136" w:type="dxa"/>
            <w:shd w:val="clear" w:color="auto" w:fill="auto"/>
          </w:tcPr>
          <w:p w:rsidR="00EF5FD2" w:rsidRPr="00752C20" w:rsidRDefault="00285669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1030038,80</w:t>
            </w:r>
          </w:p>
        </w:tc>
        <w:tc>
          <w:tcPr>
            <w:tcW w:w="1278" w:type="dxa"/>
            <w:shd w:val="clear" w:color="auto" w:fill="auto"/>
          </w:tcPr>
          <w:p w:rsidR="00EF5FD2" w:rsidRPr="00752C20" w:rsidRDefault="00285669" w:rsidP="00285669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1012755,80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F5FD2" w:rsidRPr="00752C20" w:rsidTr="00222065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C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региональной программе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EF5FD2" w:rsidRPr="00752C20" w:rsidRDefault="00622EF5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4600251,72</w:t>
            </w:r>
          </w:p>
        </w:tc>
        <w:tc>
          <w:tcPr>
            <w:tcW w:w="1243" w:type="dxa"/>
            <w:shd w:val="clear" w:color="auto" w:fill="auto"/>
          </w:tcPr>
          <w:p w:rsidR="00EF5FD2" w:rsidRPr="00752C20" w:rsidRDefault="00622EF5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1714043,24</w:t>
            </w:r>
          </w:p>
        </w:tc>
        <w:tc>
          <w:tcPr>
            <w:tcW w:w="1136" w:type="dxa"/>
            <w:shd w:val="clear" w:color="auto" w:fill="auto"/>
          </w:tcPr>
          <w:p w:rsidR="00EF5FD2" w:rsidRPr="00752C20" w:rsidRDefault="00622EF5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1451755,48</w:t>
            </w:r>
          </w:p>
        </w:tc>
        <w:tc>
          <w:tcPr>
            <w:tcW w:w="1278" w:type="dxa"/>
            <w:shd w:val="clear" w:color="auto" w:fill="auto"/>
          </w:tcPr>
          <w:p w:rsidR="00EF5FD2" w:rsidRPr="00752C20" w:rsidRDefault="00622EF5" w:rsidP="00EF5FD2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1434453,00</w:t>
            </w:r>
          </w:p>
        </w:tc>
        <w:tc>
          <w:tcPr>
            <w:tcW w:w="2268" w:type="dxa"/>
            <w:shd w:val="clear" w:color="auto" w:fill="auto"/>
            <w:noWrap/>
          </w:tcPr>
          <w:p w:rsidR="00EF5FD2" w:rsidRPr="00752C20" w:rsidRDefault="00EF5FD2" w:rsidP="00EF5FD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54899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Применяемые</w:t>
      </w:r>
      <w:r w:rsidR="0085489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сокращения: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ГКУ НСО «Служба 112» – государственное казенное учреждение Новосибирской области «Служба 112»;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ГКУ НСО ЦОДД – государственное казенное учреждение Новосибирской области «Центр организации дорожного движения»;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ГП – государственная программа;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МВД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Главное управление МВД 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ГУ МЧС – Главное управление МЧС 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ГУФСИН – Главное управление Федеральной службы исполнения наказаний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России по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ДИиЗО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имущества и земельных отношений Новосибирской области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ДИиРТТ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информатизации и развития телекоммуникационных технологий Новосибирской области;</w:t>
      </w:r>
    </w:p>
    <w:p w:rsidR="005C2B7C" w:rsidRPr="00734E09" w:rsidRDefault="005C2B7C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 – департамент информационной политики </w:t>
      </w:r>
      <w:r w:rsidRPr="005C2B7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ИОГВ – исполнительные органы государственной власти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здравоохранения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культуры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образования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72737" w:rsidRPr="00734E09" w:rsidRDefault="00D72737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МПРиЭ – министерство природных ресурсов и экологии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МРП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региональной политики Новосибирской области;</w:t>
      </w:r>
    </w:p>
    <w:p w:rsidR="00E85CFB" w:rsidRPr="00734E09" w:rsidRDefault="00E85CFB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МС – министерство строительства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МСХ – министерство сельского хозяйства</w:t>
      </w:r>
      <w:r w:rsidR="006774A9" w:rsidRPr="00734E09">
        <w:rPr>
          <w:color w:val="000000" w:themeColor="text1"/>
        </w:rPr>
        <w:t xml:space="preserve">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МТ</w:t>
      </w:r>
      <w:r w:rsidR="00E85CFB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иСР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труда</w:t>
      </w:r>
      <w:r w:rsidR="00E85CFB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социального развития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МТиДХ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транспорта и дорожного хозяйства Новосибирской области;</w:t>
      </w:r>
    </w:p>
    <w:p w:rsidR="00D72737" w:rsidRPr="00734E09" w:rsidRDefault="00D72737" w:rsidP="00D7273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МФКиС – </w:t>
      </w:r>
      <w:r w:rsidR="006774A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МЮ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юстиции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НСО – Новосибирская область;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ОМС </w:t>
      </w:r>
      <w:r w:rsidR="00815FAA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органы местного самоуправления муниципальных районов и городских округов Новосибирской области;</w:t>
      </w:r>
    </w:p>
    <w:p w:rsidR="00590782" w:rsidRPr="00734E09" w:rsidRDefault="00734E09" w:rsidP="005907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0782" w:rsidRPr="00734E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«Система 112» – система обеспечения вызова экстренных оперативных служб на территории Новосибирской области по единому номеру «112»;</w:t>
      </w:r>
    </w:p>
    <w:p w:rsidR="00DE7374" w:rsidRPr="00734E09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УАО 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DE7374" w:rsidRPr="00734E09" w:rsidRDefault="00EC02C9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E7374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делами – управление делами Губернатора Новосибирской области и Правительства Новосибирской области;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 МВД 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на транспорте МВД России по Сибирскому федеральному округу;</w:t>
      </w:r>
    </w:p>
    <w:p w:rsidR="00DE7374" w:rsidRPr="00734E09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УФСБ – Управление Федеральной службы безопасности Российской Федерации по Новосибирской области</w:t>
      </w:r>
      <w:r w:rsidR="00EC02C9" w:rsidRPr="00734E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DE7374" w:rsidRPr="00734E09" w:rsidSect="00F8557F">
      <w:headerReference w:type="default" r:id="rId15"/>
      <w:pgSz w:w="16838" w:h="11906" w:orient="landscape"/>
      <w:pgMar w:top="985" w:right="567" w:bottom="567" w:left="567" w:header="28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CE" w:rsidRDefault="00100DCE" w:rsidP="001479D2">
      <w:pPr>
        <w:spacing w:after="0" w:line="240" w:lineRule="auto"/>
      </w:pPr>
      <w:r>
        <w:separator/>
      </w:r>
    </w:p>
  </w:endnote>
  <w:endnote w:type="continuationSeparator" w:id="0">
    <w:p w:rsidR="00100DCE" w:rsidRDefault="00100DCE" w:rsidP="0014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CE" w:rsidRDefault="00100DCE" w:rsidP="001479D2">
      <w:pPr>
        <w:spacing w:after="0" w:line="240" w:lineRule="auto"/>
      </w:pPr>
      <w:r>
        <w:separator/>
      </w:r>
    </w:p>
  </w:footnote>
  <w:footnote w:type="continuationSeparator" w:id="0">
    <w:p w:rsidR="00100DCE" w:rsidRDefault="00100DCE" w:rsidP="001479D2">
      <w:pPr>
        <w:spacing w:after="0" w:line="240" w:lineRule="auto"/>
      </w:pPr>
      <w:r>
        <w:continuationSeparator/>
      </w:r>
    </w:p>
  </w:footnote>
  <w:footnote w:id="1">
    <w:p w:rsidR="00DE36C8" w:rsidRPr="00F733EF" w:rsidRDefault="00DE36C8">
      <w:pPr>
        <w:pStyle w:val="af5"/>
        <w:rPr>
          <w:rFonts w:ascii="Times New Roman" w:hAnsi="Times New Roman" w:cs="Times New Roman"/>
        </w:rPr>
      </w:pPr>
      <w:r w:rsidRPr="00F733EF">
        <w:rPr>
          <w:rStyle w:val="af7"/>
          <w:rFonts w:ascii="Times New Roman" w:hAnsi="Times New Roman" w:cs="Times New Roman"/>
        </w:rPr>
        <w:footnoteRef/>
      </w:r>
      <w:r w:rsidRPr="00F733EF">
        <w:rPr>
          <w:rFonts w:ascii="Times New Roman" w:hAnsi="Times New Roman" w:cs="Times New Roman"/>
        </w:rPr>
        <w:t xml:space="preserve"> Объем финансирования указывается справочно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600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E36C8" w:rsidRPr="001653D7" w:rsidRDefault="00DE36C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653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3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3E9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43"/>
    <w:multiLevelType w:val="multilevel"/>
    <w:tmpl w:val="630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B6D11"/>
    <w:multiLevelType w:val="multilevel"/>
    <w:tmpl w:val="F26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46E29"/>
    <w:multiLevelType w:val="multilevel"/>
    <w:tmpl w:val="F2C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74763"/>
    <w:multiLevelType w:val="multilevel"/>
    <w:tmpl w:val="DD6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2D"/>
    <w:rsid w:val="00013DCD"/>
    <w:rsid w:val="00016CBD"/>
    <w:rsid w:val="00036027"/>
    <w:rsid w:val="0004620B"/>
    <w:rsid w:val="000511BA"/>
    <w:rsid w:val="000527B9"/>
    <w:rsid w:val="0006204A"/>
    <w:rsid w:val="00063870"/>
    <w:rsid w:val="00073E34"/>
    <w:rsid w:val="00081335"/>
    <w:rsid w:val="00092223"/>
    <w:rsid w:val="000A1DD1"/>
    <w:rsid w:val="000A3A3D"/>
    <w:rsid w:val="000B036D"/>
    <w:rsid w:val="000B3A12"/>
    <w:rsid w:val="000B3C1B"/>
    <w:rsid w:val="000B3C46"/>
    <w:rsid w:val="000B4E0F"/>
    <w:rsid w:val="000B73A6"/>
    <w:rsid w:val="000D2516"/>
    <w:rsid w:val="000D514E"/>
    <w:rsid w:val="000D67D0"/>
    <w:rsid w:val="000E171D"/>
    <w:rsid w:val="000E5DE2"/>
    <w:rsid w:val="000F2BE2"/>
    <w:rsid w:val="000F45A4"/>
    <w:rsid w:val="000F47A4"/>
    <w:rsid w:val="000F5BE3"/>
    <w:rsid w:val="00100DCE"/>
    <w:rsid w:val="00116AD2"/>
    <w:rsid w:val="001314A8"/>
    <w:rsid w:val="00134469"/>
    <w:rsid w:val="00140281"/>
    <w:rsid w:val="00140FC1"/>
    <w:rsid w:val="001439EE"/>
    <w:rsid w:val="00144A9C"/>
    <w:rsid w:val="001479D2"/>
    <w:rsid w:val="00152A02"/>
    <w:rsid w:val="0015696D"/>
    <w:rsid w:val="00156CC7"/>
    <w:rsid w:val="001630E4"/>
    <w:rsid w:val="00164739"/>
    <w:rsid w:val="00164CE6"/>
    <w:rsid w:val="001653D7"/>
    <w:rsid w:val="00166A1F"/>
    <w:rsid w:val="00170522"/>
    <w:rsid w:val="001716E5"/>
    <w:rsid w:val="001725C8"/>
    <w:rsid w:val="00175F56"/>
    <w:rsid w:val="00183173"/>
    <w:rsid w:val="0019282B"/>
    <w:rsid w:val="001956E0"/>
    <w:rsid w:val="001A0D7A"/>
    <w:rsid w:val="001A4C4F"/>
    <w:rsid w:val="001C1F68"/>
    <w:rsid w:val="001F07E9"/>
    <w:rsid w:val="001F2916"/>
    <w:rsid w:val="001F3F78"/>
    <w:rsid w:val="001F478C"/>
    <w:rsid w:val="002000D4"/>
    <w:rsid w:val="00200FC3"/>
    <w:rsid w:val="002026E9"/>
    <w:rsid w:val="002127CD"/>
    <w:rsid w:val="00220112"/>
    <w:rsid w:val="00220B5F"/>
    <w:rsid w:val="00221E36"/>
    <w:rsid w:val="00222065"/>
    <w:rsid w:val="00226147"/>
    <w:rsid w:val="00230176"/>
    <w:rsid w:val="002349DE"/>
    <w:rsid w:val="00243136"/>
    <w:rsid w:val="00243F36"/>
    <w:rsid w:val="00250A05"/>
    <w:rsid w:val="002510E5"/>
    <w:rsid w:val="002545D7"/>
    <w:rsid w:val="00261D86"/>
    <w:rsid w:val="002647C7"/>
    <w:rsid w:val="002660DE"/>
    <w:rsid w:val="00267823"/>
    <w:rsid w:val="00274C90"/>
    <w:rsid w:val="00285669"/>
    <w:rsid w:val="00286B2D"/>
    <w:rsid w:val="00287BD4"/>
    <w:rsid w:val="00294568"/>
    <w:rsid w:val="00295DF6"/>
    <w:rsid w:val="002A0C6E"/>
    <w:rsid w:val="002C7A11"/>
    <w:rsid w:val="002D44C8"/>
    <w:rsid w:val="002D4B0E"/>
    <w:rsid w:val="002E79D2"/>
    <w:rsid w:val="002F7DC5"/>
    <w:rsid w:val="00307596"/>
    <w:rsid w:val="003150F7"/>
    <w:rsid w:val="00317F52"/>
    <w:rsid w:val="0032166B"/>
    <w:rsid w:val="00321DE8"/>
    <w:rsid w:val="00327874"/>
    <w:rsid w:val="00337B77"/>
    <w:rsid w:val="00346E3D"/>
    <w:rsid w:val="003526BB"/>
    <w:rsid w:val="00356684"/>
    <w:rsid w:val="0036058D"/>
    <w:rsid w:val="003651C1"/>
    <w:rsid w:val="00366796"/>
    <w:rsid w:val="0037338B"/>
    <w:rsid w:val="00386686"/>
    <w:rsid w:val="0038773B"/>
    <w:rsid w:val="003951F3"/>
    <w:rsid w:val="003A1CB9"/>
    <w:rsid w:val="003A221C"/>
    <w:rsid w:val="003A2BCA"/>
    <w:rsid w:val="003B441C"/>
    <w:rsid w:val="003D2169"/>
    <w:rsid w:val="003D2F7D"/>
    <w:rsid w:val="003F1EC5"/>
    <w:rsid w:val="003F689F"/>
    <w:rsid w:val="0040435E"/>
    <w:rsid w:val="004051C9"/>
    <w:rsid w:val="00407DA3"/>
    <w:rsid w:val="004109F7"/>
    <w:rsid w:val="004210F8"/>
    <w:rsid w:val="00422580"/>
    <w:rsid w:val="0043199B"/>
    <w:rsid w:val="00431B28"/>
    <w:rsid w:val="00435CFB"/>
    <w:rsid w:val="00440E55"/>
    <w:rsid w:val="00452847"/>
    <w:rsid w:val="00455B6E"/>
    <w:rsid w:val="0046346D"/>
    <w:rsid w:val="00465E5C"/>
    <w:rsid w:val="004A2EC4"/>
    <w:rsid w:val="004A3007"/>
    <w:rsid w:val="004A3F1F"/>
    <w:rsid w:val="004B0C3F"/>
    <w:rsid w:val="004B3864"/>
    <w:rsid w:val="004B73AB"/>
    <w:rsid w:val="004C6D43"/>
    <w:rsid w:val="004D111A"/>
    <w:rsid w:val="004D2B36"/>
    <w:rsid w:val="004D4D82"/>
    <w:rsid w:val="004E2D68"/>
    <w:rsid w:val="004E328C"/>
    <w:rsid w:val="004E7105"/>
    <w:rsid w:val="004F47F7"/>
    <w:rsid w:val="004F6352"/>
    <w:rsid w:val="004F6F6F"/>
    <w:rsid w:val="00501F71"/>
    <w:rsid w:val="005058F1"/>
    <w:rsid w:val="005120EA"/>
    <w:rsid w:val="0051323C"/>
    <w:rsid w:val="005159D5"/>
    <w:rsid w:val="0051642C"/>
    <w:rsid w:val="005225F0"/>
    <w:rsid w:val="00526AFE"/>
    <w:rsid w:val="005339B7"/>
    <w:rsid w:val="0054147D"/>
    <w:rsid w:val="00542CD0"/>
    <w:rsid w:val="00545EDB"/>
    <w:rsid w:val="005610E8"/>
    <w:rsid w:val="00565BF9"/>
    <w:rsid w:val="005746EB"/>
    <w:rsid w:val="00580310"/>
    <w:rsid w:val="0058121D"/>
    <w:rsid w:val="00581AA0"/>
    <w:rsid w:val="00582EC8"/>
    <w:rsid w:val="00590782"/>
    <w:rsid w:val="00593797"/>
    <w:rsid w:val="00597742"/>
    <w:rsid w:val="005A522B"/>
    <w:rsid w:val="005A5EDB"/>
    <w:rsid w:val="005A74E1"/>
    <w:rsid w:val="005B2AF8"/>
    <w:rsid w:val="005B627B"/>
    <w:rsid w:val="005B6653"/>
    <w:rsid w:val="005B7872"/>
    <w:rsid w:val="005C2B7C"/>
    <w:rsid w:val="005C3869"/>
    <w:rsid w:val="005C41AB"/>
    <w:rsid w:val="005D3AFC"/>
    <w:rsid w:val="005F0116"/>
    <w:rsid w:val="005F2F23"/>
    <w:rsid w:val="005F7019"/>
    <w:rsid w:val="00602515"/>
    <w:rsid w:val="006207CD"/>
    <w:rsid w:val="00622EF5"/>
    <w:rsid w:val="006266A1"/>
    <w:rsid w:val="00627D3C"/>
    <w:rsid w:val="00633540"/>
    <w:rsid w:val="00633E91"/>
    <w:rsid w:val="00635601"/>
    <w:rsid w:val="00641B37"/>
    <w:rsid w:val="00645325"/>
    <w:rsid w:val="00655736"/>
    <w:rsid w:val="00655BB0"/>
    <w:rsid w:val="00661A68"/>
    <w:rsid w:val="006774A9"/>
    <w:rsid w:val="00697FCB"/>
    <w:rsid w:val="006A3BA5"/>
    <w:rsid w:val="006A7BD3"/>
    <w:rsid w:val="006B3631"/>
    <w:rsid w:val="006B405E"/>
    <w:rsid w:val="006C0895"/>
    <w:rsid w:val="006C1A44"/>
    <w:rsid w:val="006C2D48"/>
    <w:rsid w:val="006D3287"/>
    <w:rsid w:val="006E3DBB"/>
    <w:rsid w:val="006E7361"/>
    <w:rsid w:val="006F73FB"/>
    <w:rsid w:val="00705C37"/>
    <w:rsid w:val="00707A0F"/>
    <w:rsid w:val="00712E84"/>
    <w:rsid w:val="007146AF"/>
    <w:rsid w:val="007168B1"/>
    <w:rsid w:val="00721DC3"/>
    <w:rsid w:val="0072757C"/>
    <w:rsid w:val="00733A1E"/>
    <w:rsid w:val="00734E09"/>
    <w:rsid w:val="00737893"/>
    <w:rsid w:val="00752131"/>
    <w:rsid w:val="00752C20"/>
    <w:rsid w:val="00753A5C"/>
    <w:rsid w:val="007541FA"/>
    <w:rsid w:val="007606A0"/>
    <w:rsid w:val="00761236"/>
    <w:rsid w:val="007754EB"/>
    <w:rsid w:val="007764B6"/>
    <w:rsid w:val="00783349"/>
    <w:rsid w:val="00784DC2"/>
    <w:rsid w:val="00786BAA"/>
    <w:rsid w:val="00797AD3"/>
    <w:rsid w:val="007A110B"/>
    <w:rsid w:val="007A539A"/>
    <w:rsid w:val="007C1985"/>
    <w:rsid w:val="007D08CF"/>
    <w:rsid w:val="007E15DF"/>
    <w:rsid w:val="007E1649"/>
    <w:rsid w:val="007E212A"/>
    <w:rsid w:val="008027FB"/>
    <w:rsid w:val="00804956"/>
    <w:rsid w:val="00804C9D"/>
    <w:rsid w:val="00813138"/>
    <w:rsid w:val="008134AB"/>
    <w:rsid w:val="00815FAA"/>
    <w:rsid w:val="00817B8E"/>
    <w:rsid w:val="00834EA4"/>
    <w:rsid w:val="008377C7"/>
    <w:rsid w:val="00843845"/>
    <w:rsid w:val="008504D6"/>
    <w:rsid w:val="00854899"/>
    <w:rsid w:val="00870855"/>
    <w:rsid w:val="008807F1"/>
    <w:rsid w:val="008842F3"/>
    <w:rsid w:val="00895F0C"/>
    <w:rsid w:val="0089718E"/>
    <w:rsid w:val="008A223A"/>
    <w:rsid w:val="008A7FD6"/>
    <w:rsid w:val="008B5B68"/>
    <w:rsid w:val="008D2A1F"/>
    <w:rsid w:val="008D2A40"/>
    <w:rsid w:val="008D3FE9"/>
    <w:rsid w:val="008E3769"/>
    <w:rsid w:val="008E3B82"/>
    <w:rsid w:val="008E4549"/>
    <w:rsid w:val="008E683B"/>
    <w:rsid w:val="008E7225"/>
    <w:rsid w:val="008E7EA1"/>
    <w:rsid w:val="00904334"/>
    <w:rsid w:val="00911018"/>
    <w:rsid w:val="00914352"/>
    <w:rsid w:val="009151E3"/>
    <w:rsid w:val="009264D9"/>
    <w:rsid w:val="00931E5B"/>
    <w:rsid w:val="00934548"/>
    <w:rsid w:val="00942C1E"/>
    <w:rsid w:val="009448A2"/>
    <w:rsid w:val="00947DEF"/>
    <w:rsid w:val="0095343C"/>
    <w:rsid w:val="009606D3"/>
    <w:rsid w:val="00960EB1"/>
    <w:rsid w:val="00970D20"/>
    <w:rsid w:val="009769C7"/>
    <w:rsid w:val="00976C33"/>
    <w:rsid w:val="00985671"/>
    <w:rsid w:val="00986C30"/>
    <w:rsid w:val="00993CFB"/>
    <w:rsid w:val="009A098F"/>
    <w:rsid w:val="009A2BAD"/>
    <w:rsid w:val="009A4D88"/>
    <w:rsid w:val="009A79C7"/>
    <w:rsid w:val="009A7DCC"/>
    <w:rsid w:val="009B5AAF"/>
    <w:rsid w:val="009D1B58"/>
    <w:rsid w:val="009D2CB2"/>
    <w:rsid w:val="009D7692"/>
    <w:rsid w:val="009E38AB"/>
    <w:rsid w:val="009E69E9"/>
    <w:rsid w:val="009F2CA3"/>
    <w:rsid w:val="009F374D"/>
    <w:rsid w:val="009F6F31"/>
    <w:rsid w:val="00A02151"/>
    <w:rsid w:val="00A044AE"/>
    <w:rsid w:val="00A21AAA"/>
    <w:rsid w:val="00A25F90"/>
    <w:rsid w:val="00A26593"/>
    <w:rsid w:val="00A31211"/>
    <w:rsid w:val="00A34158"/>
    <w:rsid w:val="00A504CA"/>
    <w:rsid w:val="00A506B0"/>
    <w:rsid w:val="00A50AAB"/>
    <w:rsid w:val="00A53272"/>
    <w:rsid w:val="00A63EB6"/>
    <w:rsid w:val="00A65118"/>
    <w:rsid w:val="00A77DB8"/>
    <w:rsid w:val="00A81B8E"/>
    <w:rsid w:val="00A84E3E"/>
    <w:rsid w:val="00A87546"/>
    <w:rsid w:val="00A91748"/>
    <w:rsid w:val="00A962BC"/>
    <w:rsid w:val="00A9652E"/>
    <w:rsid w:val="00AA5298"/>
    <w:rsid w:val="00AA763F"/>
    <w:rsid w:val="00AB5451"/>
    <w:rsid w:val="00AB627F"/>
    <w:rsid w:val="00AC4CC2"/>
    <w:rsid w:val="00AD7FEC"/>
    <w:rsid w:val="00AE00F5"/>
    <w:rsid w:val="00AE16F6"/>
    <w:rsid w:val="00AF49F8"/>
    <w:rsid w:val="00AF5D9D"/>
    <w:rsid w:val="00B06B58"/>
    <w:rsid w:val="00B114C7"/>
    <w:rsid w:val="00B13CA5"/>
    <w:rsid w:val="00B169D4"/>
    <w:rsid w:val="00B2211E"/>
    <w:rsid w:val="00B2522B"/>
    <w:rsid w:val="00B25BC2"/>
    <w:rsid w:val="00B47D0D"/>
    <w:rsid w:val="00B5161F"/>
    <w:rsid w:val="00B719DD"/>
    <w:rsid w:val="00B72954"/>
    <w:rsid w:val="00B74148"/>
    <w:rsid w:val="00B76798"/>
    <w:rsid w:val="00B80060"/>
    <w:rsid w:val="00B80B21"/>
    <w:rsid w:val="00B80F90"/>
    <w:rsid w:val="00B81C9C"/>
    <w:rsid w:val="00B842F4"/>
    <w:rsid w:val="00B8783D"/>
    <w:rsid w:val="00B926D6"/>
    <w:rsid w:val="00B93470"/>
    <w:rsid w:val="00BA0279"/>
    <w:rsid w:val="00BA170D"/>
    <w:rsid w:val="00BA4CBA"/>
    <w:rsid w:val="00BA58CF"/>
    <w:rsid w:val="00BA7ACE"/>
    <w:rsid w:val="00BB3E69"/>
    <w:rsid w:val="00BB645E"/>
    <w:rsid w:val="00BB7051"/>
    <w:rsid w:val="00BB762E"/>
    <w:rsid w:val="00BC2EF2"/>
    <w:rsid w:val="00BD0EAD"/>
    <w:rsid w:val="00BF52DD"/>
    <w:rsid w:val="00BF5C63"/>
    <w:rsid w:val="00C2353C"/>
    <w:rsid w:val="00C25FD5"/>
    <w:rsid w:val="00C277B5"/>
    <w:rsid w:val="00C30614"/>
    <w:rsid w:val="00C50AAC"/>
    <w:rsid w:val="00C515DC"/>
    <w:rsid w:val="00C52EB2"/>
    <w:rsid w:val="00C5748D"/>
    <w:rsid w:val="00C57996"/>
    <w:rsid w:val="00C81CE7"/>
    <w:rsid w:val="00C83015"/>
    <w:rsid w:val="00C95C31"/>
    <w:rsid w:val="00CA7836"/>
    <w:rsid w:val="00CB378B"/>
    <w:rsid w:val="00CC41AB"/>
    <w:rsid w:val="00CC6DE6"/>
    <w:rsid w:val="00CE333E"/>
    <w:rsid w:val="00CF3D35"/>
    <w:rsid w:val="00CF5410"/>
    <w:rsid w:val="00CF7BD4"/>
    <w:rsid w:val="00D0214D"/>
    <w:rsid w:val="00D02EDB"/>
    <w:rsid w:val="00D05978"/>
    <w:rsid w:val="00D07889"/>
    <w:rsid w:val="00D143AB"/>
    <w:rsid w:val="00D163CE"/>
    <w:rsid w:val="00D167EC"/>
    <w:rsid w:val="00D23A22"/>
    <w:rsid w:val="00D27795"/>
    <w:rsid w:val="00D27999"/>
    <w:rsid w:val="00D3290E"/>
    <w:rsid w:val="00D32F30"/>
    <w:rsid w:val="00D368DC"/>
    <w:rsid w:val="00D40B72"/>
    <w:rsid w:val="00D40DFF"/>
    <w:rsid w:val="00D44007"/>
    <w:rsid w:val="00D441F2"/>
    <w:rsid w:val="00D44708"/>
    <w:rsid w:val="00D530D5"/>
    <w:rsid w:val="00D538B9"/>
    <w:rsid w:val="00D5752C"/>
    <w:rsid w:val="00D62FFD"/>
    <w:rsid w:val="00D64233"/>
    <w:rsid w:val="00D72497"/>
    <w:rsid w:val="00D72737"/>
    <w:rsid w:val="00D81C57"/>
    <w:rsid w:val="00D90D4C"/>
    <w:rsid w:val="00D917F1"/>
    <w:rsid w:val="00D95881"/>
    <w:rsid w:val="00DA3B22"/>
    <w:rsid w:val="00DA6E34"/>
    <w:rsid w:val="00DB0A05"/>
    <w:rsid w:val="00DB7BA4"/>
    <w:rsid w:val="00DC6A42"/>
    <w:rsid w:val="00DE36C8"/>
    <w:rsid w:val="00DE5C45"/>
    <w:rsid w:val="00DE7374"/>
    <w:rsid w:val="00DF08B9"/>
    <w:rsid w:val="00E06072"/>
    <w:rsid w:val="00E117E9"/>
    <w:rsid w:val="00E123BB"/>
    <w:rsid w:val="00E12781"/>
    <w:rsid w:val="00E14893"/>
    <w:rsid w:val="00E206D1"/>
    <w:rsid w:val="00E21308"/>
    <w:rsid w:val="00E24229"/>
    <w:rsid w:val="00E3085F"/>
    <w:rsid w:val="00E3255C"/>
    <w:rsid w:val="00E35A8B"/>
    <w:rsid w:val="00E73A7F"/>
    <w:rsid w:val="00E82FF4"/>
    <w:rsid w:val="00E85CFB"/>
    <w:rsid w:val="00E92DA4"/>
    <w:rsid w:val="00E967C8"/>
    <w:rsid w:val="00EA57AD"/>
    <w:rsid w:val="00EA722C"/>
    <w:rsid w:val="00EB29C2"/>
    <w:rsid w:val="00EB3DB0"/>
    <w:rsid w:val="00EC02C9"/>
    <w:rsid w:val="00EC2D7A"/>
    <w:rsid w:val="00ED4DA5"/>
    <w:rsid w:val="00ED5AB5"/>
    <w:rsid w:val="00ED7B3C"/>
    <w:rsid w:val="00EE0552"/>
    <w:rsid w:val="00EE1865"/>
    <w:rsid w:val="00EE2649"/>
    <w:rsid w:val="00EF12C9"/>
    <w:rsid w:val="00EF5FD2"/>
    <w:rsid w:val="00EF70BD"/>
    <w:rsid w:val="00F1332F"/>
    <w:rsid w:val="00F21AC8"/>
    <w:rsid w:val="00F40013"/>
    <w:rsid w:val="00F412B3"/>
    <w:rsid w:val="00F44E9A"/>
    <w:rsid w:val="00F62AB6"/>
    <w:rsid w:val="00F733EF"/>
    <w:rsid w:val="00F82B2A"/>
    <w:rsid w:val="00F8557F"/>
    <w:rsid w:val="00F855F4"/>
    <w:rsid w:val="00F866CE"/>
    <w:rsid w:val="00F874C7"/>
    <w:rsid w:val="00F90C45"/>
    <w:rsid w:val="00F97C48"/>
    <w:rsid w:val="00FA120A"/>
    <w:rsid w:val="00FC0C2A"/>
    <w:rsid w:val="00FD1176"/>
    <w:rsid w:val="00FD6553"/>
    <w:rsid w:val="00FE15A7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A1385-A709-4AA7-B261-0D9F11CF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CFB"/>
    <w:rPr>
      <w:b/>
      <w:bCs/>
    </w:rPr>
  </w:style>
  <w:style w:type="character" w:customStyle="1" w:styleId="apple-converted-space">
    <w:name w:val="apple-converted-space"/>
    <w:basedOn w:val="a0"/>
    <w:rsid w:val="00D90D4C"/>
  </w:style>
  <w:style w:type="paragraph" w:styleId="a5">
    <w:name w:val="header"/>
    <w:basedOn w:val="a"/>
    <w:link w:val="a6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9D2"/>
  </w:style>
  <w:style w:type="paragraph" w:styleId="a7">
    <w:name w:val="footer"/>
    <w:basedOn w:val="a"/>
    <w:link w:val="a8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9D2"/>
  </w:style>
  <w:style w:type="table" w:styleId="a9">
    <w:name w:val="Table Grid"/>
    <w:basedOn w:val="a1"/>
    <w:uiPriority w:val="59"/>
    <w:rsid w:val="004E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4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5E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3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A7A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7A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7A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7A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7A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ACE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C95C31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8E7EA1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E7EA1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E7EA1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DA6E3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A6E3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A6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68547AE67493BD3DC58AB159D99C326F6D8A4F284BB285768AF3C4141CCAABDF0107D9D364FFA6F9D71E197E2B543A71A95DF3F055D4A6ACB48NDcFE" TargetMode="External"/><Relationship Id="rId13" Type="http://schemas.openxmlformats.org/officeDocument/2006/relationships/hyperlink" Target="consultantplus://offline/ref=6A99C399414D1D29D4CEBA1910DA8D4C25AA87CAE0FD290775353EEC3B481E39F37E16328D2D23C136DB13971E13CA6FEC9F7E2A7FEE0252EF1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1B768547AE67493BD3DC58AB159D99C326F6D8A4F284BB285768AF3C4141CCAABDF0107D9D364FFA6F9D71E197E2B543A71A95DF3F055D4A6ACB48NDcF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1B768547AE67493BD3DC58AB159D99C326F6D8A4F284BB285768AF3C4141CCAABDF0107D9D364FFA6F9D71E197E2B543A71A95DF3F055D4A6ACB48NDcF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61B768547AE67493BD3DC58AB159D99C326F6D8A4F284BB285768AF3C4141CCAABDF0107D9D364FFA6F9D71E197E2B543A71A95DF3F055D4A6ACB48NDc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B768547AE67493BD3DC58AB159D99C326F6D8A4F284BB285768AF3C4141CCAABDF0107D9D364FFA6F9D71E197E2B543A71A95DF3F055D4A6ACB48NDcFE" TargetMode="External"/><Relationship Id="rId14" Type="http://schemas.openxmlformats.org/officeDocument/2006/relationships/hyperlink" Target="consultantplus://offline/ref=AFB4484F04E161B9F57B964D290D0003A8F41AE43F39F478592D8637CE3F515CF3C76B365C1793828DCA985809B759958E27BBB89233DE4EC270D23E45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2D9D29-D010-4949-B32E-50995A0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6191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cp:lastModifiedBy>Каторженко Татьяна Аркадьевна</cp:lastModifiedBy>
  <cp:revision>2</cp:revision>
  <cp:lastPrinted>2017-06-26T06:16:00Z</cp:lastPrinted>
  <dcterms:created xsi:type="dcterms:W3CDTF">2019-08-01T05:05:00Z</dcterms:created>
  <dcterms:modified xsi:type="dcterms:W3CDTF">2019-08-01T05:05:00Z</dcterms:modified>
</cp:coreProperties>
</file>