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0E8" w:rsidRPr="005610E8" w:rsidRDefault="005610E8" w:rsidP="005610E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F9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25E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5610E8" w:rsidRPr="005610E8" w:rsidRDefault="005610E8" w:rsidP="005610E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Правительства </w:t>
      </w:r>
    </w:p>
    <w:p w:rsidR="005610E8" w:rsidRPr="005610E8" w:rsidRDefault="005610E8" w:rsidP="005610E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5610E8" w:rsidRDefault="005610E8" w:rsidP="00A504CA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5610E8" w:rsidRPr="0054147D" w:rsidRDefault="005610E8" w:rsidP="00A504CA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A05" w:rsidRDefault="00250A05" w:rsidP="00250A0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441C" w:rsidRPr="005D3AFC" w:rsidRDefault="003B441C" w:rsidP="003B4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AFC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3B441C" w:rsidRPr="005D3AFC" w:rsidRDefault="003B441C" w:rsidP="003B4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AFC">
        <w:rPr>
          <w:rFonts w:ascii="Times New Roman" w:hAnsi="Times New Roman" w:cs="Times New Roman"/>
          <w:b/>
          <w:sz w:val="28"/>
          <w:szCs w:val="28"/>
        </w:rPr>
        <w:t>региональной программы Новосибирской области «Профилактика правонарушений</w:t>
      </w:r>
      <w:r w:rsidR="00BB762E">
        <w:rPr>
          <w:rFonts w:ascii="Times New Roman" w:hAnsi="Times New Roman" w:cs="Times New Roman"/>
          <w:b/>
          <w:sz w:val="28"/>
          <w:szCs w:val="28"/>
        </w:rPr>
        <w:t>, экстремизма и терроризма</w:t>
      </w:r>
      <w:r w:rsidRPr="005D3A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441C" w:rsidRDefault="003B441C" w:rsidP="003B4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AFC">
        <w:rPr>
          <w:rFonts w:ascii="Times New Roman" w:hAnsi="Times New Roman" w:cs="Times New Roman"/>
          <w:b/>
          <w:sz w:val="28"/>
          <w:szCs w:val="28"/>
        </w:rPr>
        <w:t>на территории Новосибирской области</w:t>
      </w:r>
      <w:r w:rsidR="00BB762E">
        <w:rPr>
          <w:rFonts w:ascii="Times New Roman" w:hAnsi="Times New Roman" w:cs="Times New Roman"/>
          <w:b/>
          <w:sz w:val="28"/>
          <w:szCs w:val="28"/>
        </w:rPr>
        <w:t>»</w:t>
      </w:r>
      <w:r w:rsidRPr="005D3AFC">
        <w:rPr>
          <w:rFonts w:ascii="Times New Roman" w:hAnsi="Times New Roman" w:cs="Times New Roman"/>
          <w:b/>
          <w:sz w:val="28"/>
          <w:szCs w:val="28"/>
        </w:rPr>
        <w:t xml:space="preserve"> на 2017-201</w:t>
      </w:r>
      <w:r w:rsidR="00BB762E">
        <w:rPr>
          <w:rFonts w:ascii="Times New Roman" w:hAnsi="Times New Roman" w:cs="Times New Roman"/>
          <w:b/>
          <w:sz w:val="28"/>
          <w:szCs w:val="28"/>
        </w:rPr>
        <w:t>8</w:t>
      </w:r>
      <w:r w:rsidRPr="005D3AFC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B441C" w:rsidRDefault="003B441C" w:rsidP="003B4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41C" w:rsidRPr="005D3AFC" w:rsidRDefault="003B441C" w:rsidP="003B44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 Система основных мероприятий региональной программы."/>
      </w:tblPr>
      <w:tblGrid>
        <w:gridCol w:w="3573"/>
        <w:gridCol w:w="2551"/>
        <w:gridCol w:w="2410"/>
        <w:gridCol w:w="1134"/>
        <w:gridCol w:w="1134"/>
        <w:gridCol w:w="1134"/>
        <w:gridCol w:w="1134"/>
        <w:gridCol w:w="2268"/>
      </w:tblGrid>
      <w:tr w:rsidR="003B441C" w:rsidRPr="005D3AFC" w:rsidTr="00E93220">
        <w:trPr>
          <w:trHeight w:val="20"/>
        </w:trPr>
        <w:tc>
          <w:tcPr>
            <w:tcW w:w="3573" w:type="dxa"/>
            <w:vMerge w:val="restart"/>
            <w:shd w:val="clear" w:color="auto" w:fill="auto"/>
            <w:noWrap/>
            <w:hideMark/>
          </w:tcPr>
          <w:p w:rsidR="003B441C" w:rsidRPr="005D3AFC" w:rsidRDefault="003B441C" w:rsidP="00E932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Новосибирской области (постановление Правительства Новосибирской области),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рамках которых реализуется мероприятие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hideMark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3402" w:type="dxa"/>
            <w:gridSpan w:val="3"/>
            <w:shd w:val="clear" w:color="auto" w:fill="auto"/>
            <w:noWrap/>
          </w:tcPr>
          <w:p w:rsidR="003B441C" w:rsidRPr="0054147D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Планируемый объем финансирования</w:t>
            </w:r>
          </w:p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(тыс. рублей)</w:t>
            </w:r>
            <w:r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(краткое описание)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vMerge/>
            <w:shd w:val="clear" w:color="auto" w:fill="auto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41C" w:rsidRPr="005D3AFC" w:rsidTr="00E93220">
        <w:trPr>
          <w:trHeight w:val="20"/>
        </w:trPr>
        <w:tc>
          <w:tcPr>
            <w:tcW w:w="15338" w:type="dxa"/>
            <w:gridSpan w:val="8"/>
            <w:shd w:val="clear" w:color="auto" w:fill="auto"/>
            <w:noWrap/>
          </w:tcPr>
          <w:p w:rsidR="003B441C" w:rsidRPr="00DB0A05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B0A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Цель: снижение уровня преступности, создание условий для обеспечения общественной безопасности и правопорядка на территории Новосибирской области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15338" w:type="dxa"/>
            <w:gridSpan w:val="8"/>
            <w:shd w:val="clear" w:color="auto" w:fill="auto"/>
            <w:noWrap/>
          </w:tcPr>
          <w:p w:rsidR="003B441C" w:rsidRPr="00DB0A05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B0A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Задача 1. Обеспечение общественного порядка и профилактика правонарушений на улицах и в общественных местах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1.1. Организация мероприятий, направленных на добровольную сдачу гражданами оружия, боеприпасов и взрывчатых веществ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Новосибирской области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>04.09.2013 № 377-п «Об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установлении выплат денежного вознаграждения гражданам, добровольно сдавшим в территориальные органы Министерства внутренних дел Российской Федерации по Новосибирской области незаконно хранившиеся оружие, боеприпасы, взрывчатые вещества или (и) взрывные устройства»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правление делами, УАО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1526,2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763,1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763,1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преступлений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применением оружия, боеприпасов и взрывчатых веществ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1.2. Создание и поддержание в надлежащем порядке помещений </w:t>
            </w:r>
            <w:r w:rsidRPr="005D3A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общественных пунктов охраны правопорядка, участковых пунктов полиции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 (по согласованию),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ГУ МВД (по согласованию)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правонарушений в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местах проживания граждан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 Установка и модернизация систем видеонаблюдения в государственных и муниципальных образовательных организациях на территории НСО, государственных организациях, подведомственных Минобрнауки Новосибирской области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«Построение и развитие аппаратно-программного комплекса «Безопасный город» в Новосибирской области на 2016-2021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МОНиИП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образовательными организациями,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95204,2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72600,0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11302,1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правонарушений.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современных безопасных условий организации учебного процесса и обеспечения антитеррористической защищенности образовательных организаций 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 Эксплуатация, сопровождение и развитие «Системы 112», обеспечение функционирования ГКУ НСО «Служба 112»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«Построение и развитие аппаратно-программного комплекса «Безопасный город» в Новосибирской области на 2016-2021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ДИиРТТ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МВД, МЧС,</w:t>
            </w: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НСО «Служба 112», исполнителями, привлекаемые в соответствии с законодатель-ством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344 361,5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147 370,5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98 495,5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Бесперебойное функционирование «Системы 112» в круглосуточном режиме на территории Новосибирской области.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Сокращение времени реагирования оперативных служб на сообщения о чрезвычайных происшествиях.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концу 2017 года будет сокращено время комплексного реагирования экстренных оперативных служб на вызовы населения, поступающие по единому номеру «112» на территории Новосибирской области, с 60 до 40 минут с сохранением данного уровня до конца 2021 года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координации деятельности органов государственной власти, направленной на профилактику правонарушений в рамках координационных и совещательных органов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УАО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эффек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тивного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взаимодействия органов государственной власти в решении вопросов профилактики правонарушений, требующих координации деятельности различных органов государственной власти Новосибирской области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 Осуществление мер пожарной безопасности в лесах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«Развитие лесного хозяйства Новосибирской области в 2015-2020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ДЛХ, организации по результатам размещения государственного заказа, организации, выполняющие работы в рамках государственного задания, арендаторы лесных участков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177193,5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59064,5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59064,5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Сокращение доли лесных пожаров, возникших по вине граждан, в общем количестве лесных пожаров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 Обеспечение исполнения переданных полномочий ДЛХ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«Развитие лесного хозяйства Новосибирской области в 2015-2020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ДЛХ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505700,7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168585,6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168566,9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отношения количества случаев с установленными нарушителями лесного законодательства к общему количеству зарегистрированных случаев нарушений лесного законодательства.</w:t>
            </w:r>
          </w:p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отношения суммы возмещенного ущерба от нарушений лесного </w:t>
            </w:r>
            <w:r w:rsidRPr="005D3A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законодательства к сумме нанесенного ущерба от нарушений лесного законодательства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1.8. Содержание материально-технической базы государственных природных заказников регионального значения Новосибирской области. Профилактика правонарушений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 охоты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«Сохранение, воспроизводство и устойчивое использование охотничьих ресурсов Новосибирской области в 2015-2020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ДОЖМ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Противодействие браконьерству и улучшение раскрываемости связанных с ним правонарушений.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позитивного правосознания населения в области охраны животного мира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 Профилактика правонарушений в области охраны окружающей среды и природопользования. Организация и обеспечение охраны памятников природы регионального значения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«Охрана окружающей среды» на 2015-2020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ДПРиООС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  <w:r w:rsidRPr="000D51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9267,6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4 633,8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4 633,8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охвата населения Новосибирской области эколого-просветительскими акциями и мероприятиями </w:t>
            </w: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в целях профилактики правонарушений в области охраны окружающей среды и природопользования. Пресечение правонарушений на территории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памятников природы регионального значения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 Подготовка проекта Соглашения между Министерством внутренних дел Российской Федерации и Правительством Новосибирской области о передаче Министерству внутренних дел Российской Федерации части полномочий по составлению протоколов об административных правонарушениях, посягающих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общественный порядок и общественную безопасность, предусмотренных Законом Новосибирской области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14.02.2003 № 99-ОЗ «Об административных правонарушениях в Новосибирской области»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его реализация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УАО,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МЮ, управление делами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1 490,0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Упрощение процедуры и сокращение сроков документирования нарушений, повышение эффективности применения закона в части защиты законных интересов граждан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 Рассмотрение вопроса о строительстве центра временного размещения иностранных граждан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УАО, ДИиЗО, МС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целесообразности строительства и проведение дальнейшей работы по реализации данного проекта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 Разработка муниципальных программ в сфере профилактики правонарушений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pStyle w:val="ConsPlusNormal"/>
              <w:ind w:left="-57" w:right="-57" w:firstLine="0"/>
              <w:rPr>
                <w:rFonts w:ascii="Times New Roman" w:hAnsi="Times New Roman" w:cs="Times New Roman"/>
              </w:rPr>
            </w:pPr>
            <w:r w:rsidRPr="005D3AFC">
              <w:rPr>
                <w:rFonts w:ascii="Times New Roman" w:hAnsi="Times New Roman" w:cs="Times New Roman"/>
              </w:rPr>
              <w:t>Выявление и устранение причин, порождающих правонарушения, условий, способствующих совершению правонарушений, оказание профилактического воздействия на лиц, находящихся в трудной жизненной ситуации</w:t>
            </w:r>
            <w:r>
              <w:rPr>
                <w:rFonts w:ascii="Times New Roman" w:hAnsi="Times New Roman" w:cs="Times New Roman"/>
              </w:rPr>
              <w:t>,</w:t>
            </w:r>
            <w:r w:rsidRPr="005D3AFC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 </w:t>
            </w:r>
            <w:r w:rsidRPr="005D3AFC">
              <w:rPr>
                <w:rFonts w:ascii="Times New Roman" w:hAnsi="Times New Roman" w:cs="Times New Roman"/>
              </w:rPr>
              <w:t xml:space="preserve">целях недопущения совершения правонарушений или антиобщественного поведения, повышение уровня правовой грамотности и развитие правосознания граждан </w:t>
            </w:r>
            <w:r w:rsidRPr="005D3AFC">
              <w:rPr>
                <w:rFonts w:ascii="Times New Roman" w:hAnsi="Times New Roman" w:cs="Times New Roman"/>
              </w:rPr>
              <w:lastRenderedPageBreak/>
              <w:t>в муниципальных обра</w:t>
            </w:r>
            <w:r>
              <w:rPr>
                <w:rFonts w:ascii="Times New Roman" w:hAnsi="Times New Roman" w:cs="Times New Roman"/>
              </w:rPr>
              <w:t>зованиях Новосибирской области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9668" w:type="dxa"/>
            <w:gridSpan w:val="4"/>
            <w:shd w:val="clear" w:color="auto" w:fill="auto"/>
            <w:noWrap/>
          </w:tcPr>
          <w:p w:rsidR="003B441C" w:rsidRPr="00F0428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Итого по задаче 1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750560,6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407687,8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342872,8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pStyle w:val="ConsPlusNormal"/>
              <w:ind w:left="-57" w:right="-57" w:firstLine="0"/>
              <w:rPr>
                <w:rFonts w:ascii="Times New Roman" w:hAnsi="Times New Roman" w:cs="Times New Roman"/>
              </w:rPr>
            </w:pPr>
          </w:p>
        </w:tc>
      </w:tr>
      <w:tr w:rsidR="003B441C" w:rsidRPr="005D3AFC" w:rsidTr="00E93220">
        <w:trPr>
          <w:trHeight w:val="20"/>
        </w:trPr>
        <w:tc>
          <w:tcPr>
            <w:tcW w:w="15338" w:type="dxa"/>
            <w:gridSpan w:val="8"/>
            <w:shd w:val="clear" w:color="auto" w:fill="auto"/>
            <w:noWrap/>
          </w:tcPr>
          <w:p w:rsidR="003B441C" w:rsidRPr="00DB0A05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0A0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Задача 2. Профилактика преступности и правонарушений несовершеннолетних, социализация и реабилитация несовершеннолетних, находящихся в конфликте с законом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 xml:space="preserve">2.1. Осуществление мероприятий по профилактике преступности и правонарушений несовершеннолетних 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МСР, МОНиИП во взаимодействии с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 МВД, ГУФСИН, ОМС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уровня преступности среди несовершеннолетних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2.2. Внедрение инновационных технологий и форм работы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несовершеннолетними, находящимися в конфликте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законом, в том числе совершившими преступления повторно, обеспечение социальной реабилитации лиц, освобожденных из мест лишения свободы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МСР, МОНиИП во взаимодействии с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 МВД, ГУФСИН, ОМС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уровня преступности среди несовершеннолетних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2.3. Развитие службы реабилитации и социализации несовершеннолетних «Линия жизни» (на базе учреждения социального обслуживания населения Новосибирской области ГБУ НСО «Социально-реабилитационный центр для несовершеннолетних «Снегири»)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детьми в Новосибирской области на 2014-2019 годы»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МСР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1 753,0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1 753,0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государст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венного задания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Создание условий для социальной реабилитации и адаптации несовершеннолетних, находящихся в конфликте с законом, оказания помощи их семьям. Обеспечение реабилитации несовершеннолетних на базе стационарного отделения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2.4. Социальная реабилитация и ресоциализация несовершеннолетних лиц, потребляющих наркотические средства или психотропные вещества без назначения врача, а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также страдающих алкогольной зависимостью (на базе государственного бюджетного учреждения Новосибирской области «Социально-реабилитационный центр для несовершеннолетних «Виктория»)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 детьми в Новосибирской области на 2014-2019 годы»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МСР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670,0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670,0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государст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венного задания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Повышение оперативности и эффективности помощи несовершеннолетним, потребляющим наркотические средства или психотропные вещества без назначения врача, а также страдающи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 xml:space="preserve"> алкогольной зависимостью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2.5. Развитие службы по сопровождению детей, склонных к совершению правонарушений «Взрослые шаги» (на базе государственного автономного учреждения Новосибирской области «Центр социальной помощи семье и детям «Семья»)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детьми в Новосибирской области на 2014-2019 годы»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МСР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347,45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347,45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государст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венного задания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Создание условий для организации комплексной профилактической и реабилитационной работы с детьми, находящимися в конфликте с законом, а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также профилактика безнадзорности и беспризорности детей, пре</w:t>
            </w:r>
            <w:r>
              <w:rPr>
                <w:rFonts w:ascii="Times New Roman" w:hAnsi="Times New Roman"/>
                <w:sz w:val="20"/>
                <w:szCs w:val="20"/>
              </w:rPr>
              <w:t>ступности несовершеннолетних, в 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том числе повторной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2.6. 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Внедрение программы и проектов 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 xml:space="preserve">профилактики 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преступности и правонарушений несовершеннолетних, в том числе повторных, социализации и реабилитации несовершеннолетних, находящихся в конфликте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законом (на базе центров помощи детям, оставшимся без попечения родителей)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 детьми в Новосибирской области на 2014-2019 годы»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МСР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 </w:t>
            </w:r>
            <w:r w:rsidRPr="00970D20">
              <w:rPr>
                <w:rFonts w:ascii="Times New Roman" w:hAnsi="Times New Roman"/>
                <w:sz w:val="20"/>
                <w:szCs w:val="20"/>
              </w:rPr>
              <w:t>взаимодействии с ГУ МВД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390,0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390,0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vMerge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2.7. Организация сопровождения и социальной адаптации несовершеннолетних, содержащихся в ФКУ «Новосибирская воспитательная колония ГУФСИН по Новосибирской области»</w:t>
            </w:r>
          </w:p>
        </w:tc>
        <w:tc>
          <w:tcPr>
            <w:tcW w:w="2551" w:type="dxa"/>
            <w:shd w:val="clear" w:color="auto" w:fill="auto"/>
          </w:tcPr>
          <w:p w:rsidR="003B441C" w:rsidRPr="005159D5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159D5">
              <w:rPr>
                <w:rFonts w:ascii="Times New Roman" w:hAnsi="Times New Roman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 детьми в Новосибирской области на 2014-2019 годы», вне программ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МСР во взаимодействии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Снижение фактов повторного совершения преступлений среди несовершеннолетних, отбывших наказание 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ФКУ «Новосибирская воспитательная колония ГУФСИН по Новосибирской области»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lastRenderedPageBreak/>
              <w:t>2.8. </w:t>
            </w:r>
            <w:r w:rsidRPr="005D3AFC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Применение физкультурно-оздоровительных технологий, социокультурных технологий при организации работы с</w:t>
            </w:r>
            <w:r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несовершеннолетними, находящимися в конфликте с</w:t>
            </w:r>
            <w:r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 xml:space="preserve">законом (на базе ЦВСНП ГУ МВД России по НСО и 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ФКУ «Новосибирская воспитательная колония ГУФСИН по Новосибирской области»</w:t>
            </w:r>
            <w:r w:rsidRPr="005D3AF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3B441C" w:rsidRPr="005159D5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159D5">
              <w:rPr>
                <w:rFonts w:ascii="Times New Roman" w:hAnsi="Times New Roman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 детьми в Новосибирской области на 2014-2019 годы», вне программ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МСР во взаимодействии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ГУФСИН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970D20">
              <w:rPr>
                <w:rFonts w:ascii="Times New Roman" w:hAnsi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972,63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972,63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kern w:val="36"/>
                <w:sz w:val="20"/>
                <w:szCs w:val="20"/>
                <w:lang w:eastAsia="ru-RU"/>
              </w:rPr>
              <w:t>Профилактика девиантного поведения среди несовершеннолетних, повышение уровня физической подготовки, формирование здорового образа жизни, улучшение психоэмоционального состояния несовершеннолетних через систематические занятия спортом в физкультурных залах и на уличных площадках. Обеспечение охвата не менее 200 несовершеннолетних ежегодно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2.9. Внедрение новых реабилитационных технологий индивидуального психологического сопровождения условно осужденных несовершенноле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тних и их ближайшего окружения 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ФКУ УИИ ГУ ФСИН России по Новосибирской области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детьми в Новосибирской области на 2014-2019 годы», вне программ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МСР во взаимодействии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586,605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586,605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Совершенствование модели психологического сопровождения несовершеннолетних, которым судом назначено наказание, не связанное с лишением свободы, на базе филиалов ФКУ УИИ 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2.10. Внедрение в деятельность ЦВСНП ГУ МВД России по НСО психологических диагностических технологий, направленных на выявление склонности к девиантному, деликвентному, суицидальному поведению, а также технологий, направленных на коррекцию противоправного поведения несовершеннолетних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детьми в Новосибирской области на 2014-2019 годы», вне программ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МСР во взаимодействии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ГУФСИН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D3290E">
              <w:rPr>
                <w:rFonts w:ascii="Times New Roman" w:hAnsi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239,0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239,0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Выявление у несовершеннолетних склонности к деструктивному поведению, жестокому обращению, выработка рекомендаций для специалистов по организации дальнейшей работы с несовершеннолетними по месту жительства. Обеспечение снятия психологического напряжения.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 xml:space="preserve"> Снижение уровня агрессии, снятие эмоционального и мышечного напряжения, помощь в преодолении стрессовой ситуации, восстановление психического здоровья несовершеннолетних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2.11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межведомственного и внутриведомственного взаимодействия субъектов профилактики правонарушений и преступлений несовершеннолетних, социализации и ресоциализации несовершеннолетних, находящихся в конфликте с законом, в том числе создание и ведение межведомственной базы данных о несовершеннолетних, находящихся в социально опасном положении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Вне программы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МСР,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МОНиИП, МЗ во взаимодействии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ГУ МВД, ГУФСИН, ОМС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Снижение количества правонарушений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совершаемых несовершеннолетними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2.12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Кадровое, информационное и методическое обеспечение деятельности по профилактике преступности и правонарушений несовершеннолетних, в том числе повторных, социализации и 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реабилитации несовершеннолетних, находящихся в конфликте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законом</w:t>
            </w:r>
          </w:p>
        </w:tc>
        <w:tc>
          <w:tcPr>
            <w:tcW w:w="2551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ГП НСО «Развитие системы социальной поддержки населения и улучшение социального положения семей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детьми в Новосибирской области на 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2014-2019 годы», вне программы</w:t>
            </w:r>
          </w:p>
        </w:tc>
        <w:tc>
          <w:tcPr>
            <w:tcW w:w="2410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МСР, МОНиИП во взаимодействии 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ГУ МВД, ГУФСИН,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Сни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жение количества правонарушений, совершаемых несовершеннолетними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досуговых мероприятий для несовершеннолетних, развитие условий для занятий спортом, пропаганда здорового образа жизни населения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«Культура Новосибирской области» на 2015-2020 годы»;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«Развитие физической культуры и спорта в Новосибирской области на 2015-2021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ДФКиС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правонарушений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совершаемых несовершеннолетними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мероприятий, направленных на пропаганду здорового образа жизни и профилактику асоциальных проявлений, в том числе правонарушений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молодежной среде Новосибирской области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НСО «Развитие государственной молодежной политики Новосибирской области на 2016-2021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МРП, </w:t>
            </w:r>
            <w:r w:rsidRPr="005D3A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учреждения, подведомственные министерству региональной политики Новосибирской области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годы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15925,65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5308,55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5308,55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вероятности совершения правонарушений среди молодежи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 Организация допризывной подг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отовки граждан к военной службе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«Развитие образования, создание условий для социализации детей и учащейся молодежи в Новосибирской области на 2015-2020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МОНиИП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4554,0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1518,0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1518,0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правонарушений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совершаемых несовершеннолетними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временного трудоустройства несовершеннолетних граждан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возрасте от 14 до 18 лет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свободное от учебы время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«Содействие занятости населения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2014-2020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МТЗиТР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24949,5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9786,5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7581,5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количества правонарушений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совершаемых несовершеннолетними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профориентационных мероприятий для несовершеннолетних граждан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целях профилактики безнадзорности и правонарушений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«Содействие занятости населения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2014-2020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МТЗиТР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количества правонарушений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совершаемых несовершеннолетними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 Участие профессиональных образовательных организаций, организаций дополнительного профессионального образования и организаций дополнительного образования в организации и реализации мероприятий по профилактике правонарушений и преступлений, организации внеурочной занятости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программа развития среднего профессионального образования Новосибирской области на 2015-2020 годы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МТЗиТР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количества правонарушений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совершаемых несовершеннолетними.</w:t>
            </w:r>
          </w:p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Ежегодное снижение числа студентов, состоящих на различного вида профилактических учетах </w:t>
            </w:r>
          </w:p>
        </w:tc>
      </w:tr>
      <w:tr w:rsidR="003B441C" w:rsidRPr="005D3AFC" w:rsidTr="00E93220">
        <w:trPr>
          <w:trHeight w:val="20"/>
        </w:trPr>
        <w:tc>
          <w:tcPr>
            <w:tcW w:w="9668" w:type="dxa"/>
            <w:gridSpan w:val="4"/>
            <w:shd w:val="clear" w:color="auto" w:fill="auto"/>
            <w:noWrap/>
          </w:tcPr>
          <w:p w:rsidR="003B441C" w:rsidRPr="00F0428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36196,785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21688,735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14508,05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41C" w:rsidRPr="005D3AFC" w:rsidTr="00E93220">
        <w:trPr>
          <w:trHeight w:val="20"/>
        </w:trPr>
        <w:tc>
          <w:tcPr>
            <w:tcW w:w="15338" w:type="dxa"/>
            <w:gridSpan w:val="8"/>
            <w:shd w:val="clear" w:color="auto" w:fill="auto"/>
            <w:noWrap/>
          </w:tcPr>
          <w:p w:rsidR="003B441C" w:rsidRPr="00F04280" w:rsidRDefault="003B441C" w:rsidP="00E9322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04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Задача 3. Снижение масштабов незаконного распространения и немедицинского потребления наркотических средств, алкоголизации населения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 Организация работы по предупреждению незаконного оборота наркотических средств, нелегального производ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 и оборота этилового спирта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согласованию), УТ МВД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согласованию)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преступлений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совершенных в состоянии алкогольного (наркотического) опьянения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мероприятий, направленных на раннее выявление лиц, потребляющих наркотические средства и психотропные вещества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t>ГП «Развитие здравоохранения Новосибирской области на 2013-2020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преступлений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совершенных в состоянии алкогольного (наркотического) опьянения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системы мер воспитательного, образовательного, культурного и физкультурно-оздоровительного характера, направленных на профилактику потребления алкогольной продукции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t>ГП «Развитие здравоохранения Новосибирской области на 2013-2020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преступлений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совершенных в состоянии алкогольного (наркотического) опьянения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системы мер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оказанию наркологической помощи лицам, страдающим алкоголизмом, для снижения тяжести медико-социальных последствий злоупотребления алкогольной продукцией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t>ГП «Развитие здравоохранения Новосибирской области на 2013-2020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преступлений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совершенных в состоянии алкогольного (наркотического) опьянения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3.5. Обеспечение реализации мер, направленных на поддержку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крестьянско-фермерских хозяйств, создаваемых лицами, завершившими реабилитационные программы избавления от наркозависимости, и (или) представителями негосударственных реабилитационных центров, осуществляющих социальную реабилитацию и ресоциализацию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МСХ,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МСР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82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преступлений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совершенных в состоянии алкогольного (наркотического) опьянения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Популяризация здорового образа жизни среди населения, проведение профилактической и воспитательной раб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оты по месту жительства,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организациях культуры, физической культуры и спорта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«Развитие физической культуры и спорта в Новосибирской области на 2015-2021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ДФКиС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30161,0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9922,2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10119,4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Пропаганда здорового образа жизни, увеличение доли информации, ориентированной на здоровый образ жизни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общем объеме публикаций в информационном пространстве. Повышение интереса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спортивным мероприятиям, стимулирование населения к систематическим занятиям физической культурой и спорт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ом, профилактика правонарушений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мероприятий, направленных на профилактику наркомании, пропаганду здорового образа жизни на базе организаций социального обслуживания населения Новосибирской области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</w:rPr>
              <w:t>МСР,</w:t>
            </w:r>
          </w:p>
          <w:p w:rsidR="003B441C" w:rsidRPr="005D3AFC" w:rsidRDefault="003B441C" w:rsidP="00E93220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МОНиИП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преступлений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совершенных в состоянии алкогольного (наркотического) опьянения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Мероприятия по выявлению и уничтожению незаконных посевов наркокультур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МСХ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основной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преступлений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совершенных в состоянии алкогольного (наркотического) опьянения</w:t>
            </w:r>
          </w:p>
        </w:tc>
      </w:tr>
      <w:tr w:rsidR="003B441C" w:rsidRPr="005D3AFC" w:rsidTr="00E93220">
        <w:trPr>
          <w:trHeight w:val="20"/>
        </w:trPr>
        <w:tc>
          <w:tcPr>
            <w:tcW w:w="9668" w:type="dxa"/>
            <w:gridSpan w:val="4"/>
            <w:shd w:val="clear" w:color="auto" w:fill="auto"/>
            <w:noWrap/>
          </w:tcPr>
          <w:p w:rsidR="003B441C" w:rsidRPr="00F0428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04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задаче 3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22041,6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10922,2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11119,4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41C" w:rsidRPr="005D3AFC" w:rsidTr="00E93220">
        <w:trPr>
          <w:trHeight w:val="20"/>
        </w:trPr>
        <w:tc>
          <w:tcPr>
            <w:tcW w:w="15338" w:type="dxa"/>
            <w:gridSpan w:val="8"/>
            <w:shd w:val="clear" w:color="auto" w:fill="auto"/>
            <w:noWrap/>
          </w:tcPr>
          <w:p w:rsidR="003B441C" w:rsidRPr="00F0428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Задача 4. Создание условий и стимулов для участия граждан в охране общественного порядка на добровольной основе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 Развитие института (стимулирование и поддержка)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МРП,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правление делами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 МВД,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ОМС, штабом народных дружин Новосибирской области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граждан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участвующих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 общественного порядка на добровольной основе в составе народных дружин и общественных объединений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авоохранительной направленности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 Организация взаимодействия добровольных общественных объединений правоохранительной направленности с подразделениями полиции, территориальными органами самоуправления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Штаб народных дружин Новосибирской области 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 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 МВД 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 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граждан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участвующих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 общественного порядка на добровольной основе в составе народных дружин и общественных объединений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авоохранительной направленности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 Координация деятельности народных дружин, обобщение передового опыта, результатов деятельности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Штаб народных дружин Новосибирской области 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 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 МВД 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 (по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граждан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участвующих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 общественного порядка на добровольной основе в составе народных дружин и общественных объединений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авоохранительной направленности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4.4. Проведение фестивалей, слетов, спартакиад среди народных дружин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МРП во взаимодействии 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ш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табом народных дружин Новосибирской области,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 МВД,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граждан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участвующих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 общественного порядка на добровольной основе в составе народных дружин и общественных объединений правоохранительной направлен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предложений по внесению изменений в Закон Новосибирской области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01.06.2015 №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566-ОЗ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отдельных вопросах правового регулирования участия граждан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 общественного порядка на территории Новосибирской области»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предусматривающих совершенствование материального обеспечения и социальной защиты народных дружинников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УАО во взаимодействии 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штабом народных дружин Новосибирской области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граждан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участвующих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 общественного порядка на добровольной основе в составе народных дружин и общественных объединений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авоохранительной направленности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9668" w:type="dxa"/>
            <w:gridSpan w:val="4"/>
            <w:shd w:val="clear" w:color="auto" w:fill="auto"/>
            <w:noWrap/>
          </w:tcPr>
          <w:p w:rsidR="003B441C" w:rsidRPr="00F0428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задаче 4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41C" w:rsidRPr="005D3AFC" w:rsidTr="00E93220">
        <w:trPr>
          <w:trHeight w:val="20"/>
        </w:trPr>
        <w:tc>
          <w:tcPr>
            <w:tcW w:w="15338" w:type="dxa"/>
            <w:gridSpan w:val="8"/>
            <w:shd w:val="clear" w:color="auto" w:fill="auto"/>
            <w:noWrap/>
          </w:tcPr>
          <w:p w:rsidR="003B441C" w:rsidRPr="00F0428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Задача 5. Противодействие терроризму и экстремизму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антитеррористической защищенности населения и объектов инфраструктуры Новосибирской области (проведение проверок исполнения антитеррористического законодательства и решений антитеррористической комиссии Новосибирской области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критически важных объектах, объектах с массовым пребыванием людей с последующей выработкой мер по устранению недостатков и контроль за их исполнением)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АТК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УФСБ,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Координация действий правоохранительных органов, органов 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ПДКС, АТК,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МРП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УФСБ,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  <w:r w:rsidRPr="006E73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межрасовых, межнациональных (межэтнических) и межконфессиональных отношений, социально-политической ситуации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 Федерации в целях предотвращения возникновения конфликтов либо их обострения, 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выявления причин и условий экстремистских проявлений и минимизации их последствий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ПДКС, АТК,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МРП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УФСБ,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 Мероприятия в сфере миграционной политики, государственного регулирования рынка труда иностранных работников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МТЗиТР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актов, о</w:t>
            </w:r>
            <w:r w:rsidRPr="005D3A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беспечение защиты от проникновения иностранных граждан в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D3A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отдельные сферы экономической деятельности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межконфессионального и внутриконфессионального взаимодействия в целях обеспечения гражданского мира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согласия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МРП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 и повышение грамотности населения в области обеспечения безопасности населения на транспорте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«Повышение безопасности дорожного движения на автомобильных дорогах и обеспечение безопасности населения на транспорте в Новосибирской области в 2015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МТиДХ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арактера.</w:t>
            </w:r>
          </w:p>
          <w:p w:rsidR="003B441C" w:rsidRPr="005D3AFC" w:rsidRDefault="003B441C" w:rsidP="00E9322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Недопущение террористических актов на объектах транспорта.</w:t>
            </w:r>
          </w:p>
          <w:p w:rsidR="003B441C" w:rsidRPr="005D3AFC" w:rsidRDefault="003B441C" w:rsidP="00E93220">
            <w:pPr>
              <w:pStyle w:val="Default"/>
              <w:ind w:left="-57" w:right="-57"/>
              <w:rPr>
                <w:color w:val="auto"/>
                <w:sz w:val="20"/>
                <w:szCs w:val="20"/>
              </w:rPr>
            </w:pPr>
            <w:r w:rsidRPr="005D3AFC">
              <w:rPr>
                <w:color w:val="auto"/>
                <w:sz w:val="20"/>
                <w:szCs w:val="20"/>
              </w:rPr>
              <w:t>Повышение уровня обеспечения транспортной безопасности на объектах транспортной инфраструктуры</w:t>
            </w:r>
          </w:p>
        </w:tc>
      </w:tr>
      <w:tr w:rsidR="003B441C" w:rsidRPr="005D3AFC" w:rsidTr="00E93220">
        <w:trPr>
          <w:trHeight w:val="232"/>
        </w:trPr>
        <w:tc>
          <w:tcPr>
            <w:tcW w:w="9668" w:type="dxa"/>
            <w:gridSpan w:val="4"/>
            <w:shd w:val="clear" w:color="auto" w:fill="auto"/>
            <w:noWrap/>
          </w:tcPr>
          <w:p w:rsidR="003B441C" w:rsidRPr="00F04280" w:rsidRDefault="003B441C" w:rsidP="00E93220">
            <w:pPr>
              <w:spacing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280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задаче 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spacing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41C" w:rsidRPr="005D3AFC" w:rsidTr="00E93220">
        <w:trPr>
          <w:trHeight w:val="232"/>
        </w:trPr>
        <w:tc>
          <w:tcPr>
            <w:tcW w:w="15338" w:type="dxa"/>
            <w:gridSpan w:val="8"/>
            <w:shd w:val="clear" w:color="auto" w:fill="auto"/>
            <w:noWrap/>
          </w:tcPr>
          <w:p w:rsidR="003B441C" w:rsidRPr="00752C2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Задача 6. Социальная адаптация, ресоциализация, социальная реабилитация граждан, находящихся в трудной жизненной ситуации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социальных услуг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условиях государственных учреждений социального обслуживания лицам, освободившимся из мест лишения свободы, а также лицам, оказавшимся в сложной жизненной ситуации, лицам, не имеющим жилья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t>ГП «Развитие системы социальной поддержки населения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t>улучшение социального положения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семей с детьми в Новосибирской</w:t>
            </w: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области на 2014-2019 годы», 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МСР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115 206,3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115 206,3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</w:rPr>
              <w:t>В рамках государст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D3AFC">
              <w:rPr>
                <w:rFonts w:ascii="Times New Roman" w:hAnsi="Times New Roman"/>
                <w:sz w:val="20"/>
                <w:szCs w:val="20"/>
              </w:rPr>
              <w:t>венного задания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/>
                <w:sz w:val="20"/>
                <w:szCs w:val="20"/>
                <w:lang w:eastAsia="ru-RU"/>
              </w:rPr>
              <w:t>Профилактика правонарушений среди лиц, освободившихся из мест лишения свободы, лиц, оказавшихся в сложной жизненной ситуации, лиц, не имеющих жилья, снижение рецидивной преступности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6.2. Содействие занятости лиц, освобожденных из учреждений, исполняющих наказание в виде лишения свободы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ГП</w:t>
            </w: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«Содействие занятости населения в 2014-2020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МСР,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МТЗиТР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основной деятель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основной деятель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основной деятель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 среди лиц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освободившихся из мест лишения свобо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ды, снижение уровня рецидивной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 Организация проведения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спортивных турниров, творческих конкурсов среди осужденных, отбывающих наказание в местах лишения свободы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ДФКиС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 среди лиц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освободившихся из мест лишения свободы, снижение уровня рецидивной преступности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выступлений творческих коллективов в исправительных учреждениях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 среди лиц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освободившихся из мест лишения свободы, снижение уровня рецидивной преступности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дистанционного обучения осужден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в высших учебных заведениях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МОНиИП во взаимодействии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 среди лиц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освободившихся из мест лишения свободы, снижение уровня рецидивной преступности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Заключение государственными заказчиками Новосибирской области государственных контрактов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продукции для собственных нужд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учреждениями ГУФСИН России по НСО, как с единственным поставщиком, в соо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тветствии с п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остановлением Правительства РФ от 26.12.2013 № 1292 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ИОГВ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правонарушений среди лиц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освободившихся из мест лишения свободы, снижение уровня рецидивной преступности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государственной системы бесплатной юридической помощи. Проведение совместных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мероприятий участников государственной и негосударственной систем оказания гражданам бесплатной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юридической помощи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ГП «Юстиция» на 2014-2020 годы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МЮ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4159,4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правовой грамотности граждан</w:t>
            </w:r>
          </w:p>
        </w:tc>
      </w:tr>
      <w:tr w:rsidR="003B441C" w:rsidRPr="005D3AFC" w:rsidTr="00E93220">
        <w:trPr>
          <w:trHeight w:val="20"/>
        </w:trPr>
        <w:tc>
          <w:tcPr>
            <w:tcW w:w="9668" w:type="dxa"/>
            <w:gridSpan w:val="4"/>
            <w:shd w:val="clear" w:color="auto" w:fill="auto"/>
            <w:noWrap/>
          </w:tcPr>
          <w:p w:rsidR="003B441C" w:rsidRPr="00F0428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задаче 6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119365,7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117286,0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41C" w:rsidRPr="005D3AFC" w:rsidTr="00E93220">
        <w:trPr>
          <w:trHeight w:val="20"/>
        </w:trPr>
        <w:tc>
          <w:tcPr>
            <w:tcW w:w="15338" w:type="dxa"/>
            <w:gridSpan w:val="8"/>
            <w:shd w:val="clear" w:color="auto" w:fill="auto"/>
            <w:noWrap/>
          </w:tcPr>
          <w:p w:rsidR="003B441C" w:rsidRPr="00752C2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Задача 7. Профилактика дорожно-транспортных происшествий.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 Организация лекций, семинаров, бесед, круглых столов с участниками дорожного движения, массовых профилактических мероприятий среди детей, молодежи.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целевых рейдов по профилактике дорожно-транспортных происшествий. 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публикация статистических данных по административной практике за нарушения правил дорожного движения в районных средствах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t>ГП «Повышение безопасности дорожного движения на автомобильных дорогах и обеспечение безопасности населения на транспорте в Новосибирской области в 2015</w:t>
            </w:r>
            <w:r w:rsidRPr="005D3AFC">
              <w:rPr>
                <w:rFonts w:ascii="Times New Roman" w:eastAsia="Calibri" w:hAnsi="Times New Roman" w:cs="Times New Roman"/>
                <w:sz w:val="20"/>
                <w:szCs w:val="20"/>
              </w:rPr>
              <w:noBreakHyphen/>
              <w:t>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МТиДХ,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3B441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pStyle w:val="Default"/>
              <w:ind w:left="-57" w:right="-57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5D3AFC">
              <w:rPr>
                <w:color w:val="auto"/>
                <w:sz w:val="20"/>
                <w:szCs w:val="20"/>
              </w:rPr>
              <w:t>3500,0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комплексной системы профилактики и  предупреждения опасного поведения участников дорожного движения.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организации дорожного движения на автомобильных дорогах Новосибирской области. Обустройство автомобильных дорог и обеспечение условий для безопасного дорожного движения на территории Новосибирской области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«Повышение безопасности дорожного движения на автом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обильных дорогах и обеспечение 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безопасности населения на транспорте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Новосибирской области в 2015 2020 годах»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МТиДХ,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pStyle w:val="Default"/>
              <w:ind w:left="-57" w:right="-57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5D3AFC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2090596,5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701516,3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pStyle w:val="Default"/>
              <w:ind w:left="-57" w:right="-57"/>
              <w:jc w:val="center"/>
              <w:rPr>
                <w:color w:val="auto"/>
                <w:sz w:val="20"/>
                <w:szCs w:val="20"/>
              </w:rPr>
            </w:pPr>
            <w:r w:rsidRPr="005D3AFC">
              <w:rPr>
                <w:color w:val="auto"/>
                <w:sz w:val="20"/>
                <w:szCs w:val="20"/>
              </w:rPr>
              <w:t>777139,4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</w:tr>
      <w:tr w:rsidR="003B441C" w:rsidRPr="005D3AFC" w:rsidTr="00E93220">
        <w:trPr>
          <w:trHeight w:val="20"/>
        </w:trPr>
        <w:tc>
          <w:tcPr>
            <w:tcW w:w="3573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обеспечение функционирования системы автоматического контроля и выявления нарушений правил дорожного движения на автомобильных дорогах общего пользования на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ерритории Новосибирской области</w:t>
            </w:r>
          </w:p>
        </w:tc>
        <w:tc>
          <w:tcPr>
            <w:tcW w:w="2551" w:type="dxa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 «Построение и развитие аппаратно-программного комплекса «Безопасный город»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Новосибирской области на 2016-2021 годы»</w:t>
            </w:r>
          </w:p>
        </w:tc>
        <w:tc>
          <w:tcPr>
            <w:tcW w:w="2410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МТиДХ,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НСО ЦОДД, ОМС, исполнители, привлекаемые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 с законодательством,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134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547 825,9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160 222,5</w:t>
            </w:r>
          </w:p>
        </w:tc>
        <w:tc>
          <w:tcPr>
            <w:tcW w:w="1134" w:type="dxa"/>
            <w:shd w:val="clear" w:color="auto" w:fill="auto"/>
          </w:tcPr>
          <w:p w:rsidR="003B441C" w:rsidRPr="005D3AFC" w:rsidRDefault="003B441C" w:rsidP="00E932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189 222,5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дорожно-транспортных происшествий.</w:t>
            </w:r>
          </w:p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концу 2019 года доля фактов нарушений правил дорожного движения, выявленных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помощью автоматических комплексов фото- и виде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офиксации, составит не менее 72</w:t>
            </w:r>
            <w:r w:rsidRPr="005D3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от общего количества нарушений</w:t>
            </w:r>
          </w:p>
        </w:tc>
      </w:tr>
      <w:tr w:rsidR="003B441C" w:rsidRPr="005D3AFC" w:rsidTr="00E93220">
        <w:trPr>
          <w:trHeight w:val="20"/>
        </w:trPr>
        <w:tc>
          <w:tcPr>
            <w:tcW w:w="9668" w:type="dxa"/>
            <w:gridSpan w:val="4"/>
            <w:shd w:val="clear" w:color="auto" w:fill="auto"/>
            <w:noWrap/>
          </w:tcPr>
          <w:p w:rsidR="003B441C" w:rsidRPr="008B670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6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задаче 7</w:t>
            </w:r>
          </w:p>
        </w:tc>
        <w:tc>
          <w:tcPr>
            <w:tcW w:w="1134" w:type="dxa"/>
            <w:shd w:val="clear" w:color="auto" w:fill="auto"/>
          </w:tcPr>
          <w:p w:rsidR="003B441C" w:rsidRPr="008B6700" w:rsidRDefault="003B441C" w:rsidP="00E93220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1835100,7</w:t>
            </w:r>
          </w:p>
        </w:tc>
        <w:tc>
          <w:tcPr>
            <w:tcW w:w="1134" w:type="dxa"/>
            <w:shd w:val="clear" w:color="auto" w:fill="auto"/>
          </w:tcPr>
          <w:p w:rsidR="003B441C" w:rsidRPr="008B6700" w:rsidRDefault="003B441C" w:rsidP="00E93220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6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865238,8</w:t>
            </w:r>
          </w:p>
        </w:tc>
        <w:tc>
          <w:tcPr>
            <w:tcW w:w="1134" w:type="dxa"/>
            <w:shd w:val="clear" w:color="auto" w:fill="auto"/>
          </w:tcPr>
          <w:p w:rsidR="003B441C" w:rsidRPr="008B6700" w:rsidRDefault="003B441C" w:rsidP="00E93220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6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969861,9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41C" w:rsidRPr="005D3AFC" w:rsidTr="00E93220">
        <w:trPr>
          <w:trHeight w:val="20"/>
        </w:trPr>
        <w:tc>
          <w:tcPr>
            <w:tcW w:w="9668" w:type="dxa"/>
            <w:gridSpan w:val="4"/>
            <w:shd w:val="clear" w:color="auto" w:fill="auto"/>
            <w:noWrap/>
          </w:tcPr>
          <w:p w:rsidR="003B441C" w:rsidRPr="008B6700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6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региональной программе</w:t>
            </w:r>
          </w:p>
        </w:tc>
        <w:tc>
          <w:tcPr>
            <w:tcW w:w="1134" w:type="dxa"/>
            <w:shd w:val="clear" w:color="auto" w:fill="auto"/>
          </w:tcPr>
          <w:p w:rsidR="003B441C" w:rsidRPr="008B6700" w:rsidRDefault="003B441C" w:rsidP="00E93220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2765665,385</w:t>
            </w:r>
          </w:p>
        </w:tc>
        <w:tc>
          <w:tcPr>
            <w:tcW w:w="1134" w:type="dxa"/>
            <w:shd w:val="clear" w:color="auto" w:fill="auto"/>
          </w:tcPr>
          <w:p w:rsidR="003B441C" w:rsidRPr="008B6700" w:rsidRDefault="003B441C" w:rsidP="00E93220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6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1424023,535</w:t>
            </w:r>
          </w:p>
        </w:tc>
        <w:tc>
          <w:tcPr>
            <w:tcW w:w="1134" w:type="dxa"/>
            <w:shd w:val="clear" w:color="auto" w:fill="auto"/>
          </w:tcPr>
          <w:p w:rsidR="003B441C" w:rsidRPr="008B6700" w:rsidRDefault="003B441C" w:rsidP="00E93220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6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1341641,85</w:t>
            </w:r>
          </w:p>
        </w:tc>
        <w:tc>
          <w:tcPr>
            <w:tcW w:w="2268" w:type="dxa"/>
            <w:shd w:val="clear" w:color="auto" w:fill="auto"/>
            <w:noWrap/>
          </w:tcPr>
          <w:p w:rsidR="003B441C" w:rsidRPr="005D3AFC" w:rsidRDefault="003B441C" w:rsidP="00E932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B441C" w:rsidRDefault="003B441C" w:rsidP="00250A0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4899" w:rsidRPr="00734E09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Применяемые</w:t>
      </w:r>
      <w:r w:rsidR="0085489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сокращения: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ГКУ НСО «Служба 112» – государственное казенное учреждение Новосибирской области «Служба 112»;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ГКУ НСО ЦОДД – государственное казенное учреждение Новосибирской области «Центр организации дорожного движения»;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ГП – государственная программа;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 МВД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Главное управление МВД России по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ГУ МЧС – Главное управление МЧС России по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ГУФСИН – Главное управление Федеральной службы исполнения наказаний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России по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ДИиЗО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 имущества и земельных отношений Новосибирской области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E7374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ДИиРТТ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 информатизации и развития телекоммуникационных технологий Новосибирской области;</w:t>
      </w:r>
    </w:p>
    <w:p w:rsidR="005C2B7C" w:rsidRPr="00734E09" w:rsidRDefault="005C2B7C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 – департамент информационной политики </w:t>
      </w:r>
      <w:r w:rsidRPr="005C2B7C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Губернатора Новосибирской области и Правительства Новосибирской области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ИОГВ – исполнительные органы государственной власти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МЗ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здравоохранения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культуры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образования</w:t>
      </w:r>
      <w:r w:rsidR="006774A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:rsidR="00D72737" w:rsidRPr="00734E09" w:rsidRDefault="00D72737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МПРиЭ – министерство природных ресурсов и экологии </w:t>
      </w:r>
      <w:r w:rsidR="006774A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МРП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региональной политики Новосибирской области;</w:t>
      </w:r>
    </w:p>
    <w:p w:rsidR="00E85CFB" w:rsidRPr="00734E09" w:rsidRDefault="00E85CFB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МС – министерство строительства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МСХ – министерство сельского хозяйства</w:t>
      </w:r>
      <w:r w:rsidR="006774A9" w:rsidRPr="00734E09">
        <w:rPr>
          <w:color w:val="000000" w:themeColor="text1"/>
        </w:rPr>
        <w:t xml:space="preserve"> </w:t>
      </w:r>
      <w:r w:rsidR="006774A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МТ</w:t>
      </w:r>
      <w:r w:rsidR="00E85CFB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иСР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труда</w:t>
      </w:r>
      <w:r w:rsidR="00E85CFB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социального развития 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МТиДХ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транспорта и дорожного хозяйства Новосибирской области;</w:t>
      </w:r>
    </w:p>
    <w:p w:rsidR="00D72737" w:rsidRPr="00734E09" w:rsidRDefault="00D72737" w:rsidP="00D7273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МФКиС – </w:t>
      </w:r>
      <w:r w:rsidR="006774A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физической культуры и спорта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МЮ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юстиции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НСО – Новосибирская область;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ОМС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органы местного самоуправления муниципальных районов и городских округов Новосибирской области;</w:t>
      </w:r>
    </w:p>
    <w:p w:rsidR="00590782" w:rsidRPr="00734E09" w:rsidRDefault="00734E09" w:rsidP="00590782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0782" w:rsidRPr="00734E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«Система 112» – система обеспечения вызова экстренных оперативных служб на территории Новосибирской области по единому номеру «112»;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УАО </w:t>
      </w:r>
      <w:r w:rsidR="00EC02C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административных органов администрации Губернатора Новосибирской области и Правительства Новосибирской области;</w:t>
      </w:r>
    </w:p>
    <w:p w:rsidR="00DE7374" w:rsidRPr="00734E09" w:rsidRDefault="00EC02C9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E7374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правление делами – управление делами Губернатора Новосибирской области и Правительства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 МВД </w:t>
      </w:r>
      <w:r w:rsidR="00EC02C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на транспорте МВД России по Сибирскому федеральному округу;</w:t>
      </w:r>
    </w:p>
    <w:p w:rsidR="00DE7374" w:rsidRPr="00734E09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УФСБ – Управление Федеральной службы безопасности Российской Федерации по Новосибирской области</w:t>
      </w:r>
      <w:r w:rsidR="00EC02C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DE7374" w:rsidRPr="00734E09" w:rsidSect="00F8557F">
      <w:headerReference w:type="default" r:id="rId8"/>
      <w:pgSz w:w="16838" w:h="11906" w:orient="landscape"/>
      <w:pgMar w:top="985" w:right="567" w:bottom="567" w:left="567" w:header="284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A5C" w:rsidRDefault="00CF3A5C" w:rsidP="001479D2">
      <w:pPr>
        <w:spacing w:after="0" w:line="240" w:lineRule="auto"/>
      </w:pPr>
      <w:r>
        <w:separator/>
      </w:r>
    </w:p>
  </w:endnote>
  <w:endnote w:type="continuationSeparator" w:id="0">
    <w:p w:rsidR="00CF3A5C" w:rsidRDefault="00CF3A5C" w:rsidP="0014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A5C" w:rsidRDefault="00CF3A5C" w:rsidP="001479D2">
      <w:pPr>
        <w:spacing w:after="0" w:line="240" w:lineRule="auto"/>
      </w:pPr>
      <w:r>
        <w:separator/>
      </w:r>
    </w:p>
  </w:footnote>
  <w:footnote w:type="continuationSeparator" w:id="0">
    <w:p w:rsidR="00CF3A5C" w:rsidRDefault="00CF3A5C" w:rsidP="001479D2">
      <w:pPr>
        <w:spacing w:after="0" w:line="240" w:lineRule="auto"/>
      </w:pPr>
      <w:r>
        <w:continuationSeparator/>
      </w:r>
    </w:p>
  </w:footnote>
  <w:footnote w:id="1">
    <w:p w:rsidR="003B441C" w:rsidRPr="00F733EF" w:rsidRDefault="003B441C" w:rsidP="003B441C">
      <w:pPr>
        <w:pStyle w:val="af5"/>
        <w:rPr>
          <w:rFonts w:ascii="Times New Roman" w:hAnsi="Times New Roman" w:cs="Times New Roman"/>
        </w:rPr>
      </w:pPr>
      <w:r w:rsidRPr="00F733EF">
        <w:rPr>
          <w:rStyle w:val="af7"/>
          <w:rFonts w:ascii="Times New Roman" w:hAnsi="Times New Roman" w:cs="Times New Roman"/>
        </w:rPr>
        <w:footnoteRef/>
      </w:r>
      <w:r w:rsidRPr="00F733EF">
        <w:rPr>
          <w:rFonts w:ascii="Times New Roman" w:hAnsi="Times New Roman" w:cs="Times New Roman"/>
        </w:rPr>
        <w:t xml:space="preserve"> Объем финансирования указывается справочно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600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81AA0" w:rsidRPr="001653D7" w:rsidRDefault="00581AA0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653D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653D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653D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33E7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653D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43"/>
    <w:multiLevelType w:val="multilevel"/>
    <w:tmpl w:val="630A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B6D11"/>
    <w:multiLevelType w:val="multilevel"/>
    <w:tmpl w:val="F26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46E29"/>
    <w:multiLevelType w:val="multilevel"/>
    <w:tmpl w:val="F2CE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C74763"/>
    <w:multiLevelType w:val="multilevel"/>
    <w:tmpl w:val="DD60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2D"/>
    <w:rsid w:val="00013DCD"/>
    <w:rsid w:val="00016CBD"/>
    <w:rsid w:val="00036027"/>
    <w:rsid w:val="0004620B"/>
    <w:rsid w:val="000511BA"/>
    <w:rsid w:val="000527B9"/>
    <w:rsid w:val="0006204A"/>
    <w:rsid w:val="00063870"/>
    <w:rsid w:val="00073E34"/>
    <w:rsid w:val="00081335"/>
    <w:rsid w:val="00092223"/>
    <w:rsid w:val="000A1DD1"/>
    <w:rsid w:val="000A3A3D"/>
    <w:rsid w:val="000B036D"/>
    <w:rsid w:val="000B3A12"/>
    <w:rsid w:val="000B3C1B"/>
    <w:rsid w:val="000B3C46"/>
    <w:rsid w:val="000B4E0F"/>
    <w:rsid w:val="000B73A6"/>
    <w:rsid w:val="000D2516"/>
    <w:rsid w:val="000D514E"/>
    <w:rsid w:val="000D67D0"/>
    <w:rsid w:val="000E171D"/>
    <w:rsid w:val="000E5DE2"/>
    <w:rsid w:val="000F2BE2"/>
    <w:rsid w:val="000F45A4"/>
    <w:rsid w:val="000F47A4"/>
    <w:rsid w:val="000F5BE3"/>
    <w:rsid w:val="00116AD2"/>
    <w:rsid w:val="001314A8"/>
    <w:rsid w:val="00134469"/>
    <w:rsid w:val="00140281"/>
    <w:rsid w:val="00140FC1"/>
    <w:rsid w:val="001439EE"/>
    <w:rsid w:val="001479D2"/>
    <w:rsid w:val="00152A02"/>
    <w:rsid w:val="0015696D"/>
    <w:rsid w:val="00156CC7"/>
    <w:rsid w:val="001630E4"/>
    <w:rsid w:val="00164739"/>
    <w:rsid w:val="00164CE6"/>
    <w:rsid w:val="001653D7"/>
    <w:rsid w:val="00166A1F"/>
    <w:rsid w:val="00170522"/>
    <w:rsid w:val="001716E5"/>
    <w:rsid w:val="001725C8"/>
    <w:rsid w:val="00175F56"/>
    <w:rsid w:val="00183173"/>
    <w:rsid w:val="0019282B"/>
    <w:rsid w:val="001956E0"/>
    <w:rsid w:val="001A09BE"/>
    <w:rsid w:val="001A0D7A"/>
    <w:rsid w:val="001A4C4F"/>
    <w:rsid w:val="001C1F68"/>
    <w:rsid w:val="001F07E9"/>
    <w:rsid w:val="001F2916"/>
    <w:rsid w:val="001F3F78"/>
    <w:rsid w:val="001F478C"/>
    <w:rsid w:val="002000D4"/>
    <w:rsid w:val="00200FC3"/>
    <w:rsid w:val="002026E9"/>
    <w:rsid w:val="002127CD"/>
    <w:rsid w:val="00220112"/>
    <w:rsid w:val="00220B5F"/>
    <w:rsid w:val="00221E36"/>
    <w:rsid w:val="00222065"/>
    <w:rsid w:val="00226147"/>
    <w:rsid w:val="00230176"/>
    <w:rsid w:val="002349DE"/>
    <w:rsid w:val="00243136"/>
    <w:rsid w:val="00243F36"/>
    <w:rsid w:val="00250A05"/>
    <w:rsid w:val="002510E5"/>
    <w:rsid w:val="002545D7"/>
    <w:rsid w:val="00261D86"/>
    <w:rsid w:val="002647C7"/>
    <w:rsid w:val="002660DE"/>
    <w:rsid w:val="00267823"/>
    <w:rsid w:val="00274C90"/>
    <w:rsid w:val="00286B2D"/>
    <w:rsid w:val="00287BD4"/>
    <w:rsid w:val="00294568"/>
    <w:rsid w:val="00295DF6"/>
    <w:rsid w:val="002A0C6E"/>
    <w:rsid w:val="002C7A11"/>
    <w:rsid w:val="002D44C8"/>
    <w:rsid w:val="002D4B0E"/>
    <w:rsid w:val="002E79D2"/>
    <w:rsid w:val="002F7DC5"/>
    <w:rsid w:val="00307596"/>
    <w:rsid w:val="003150F7"/>
    <w:rsid w:val="00317F52"/>
    <w:rsid w:val="0032166B"/>
    <w:rsid w:val="00321DE8"/>
    <w:rsid w:val="00327874"/>
    <w:rsid w:val="00337B77"/>
    <w:rsid w:val="00346E3D"/>
    <w:rsid w:val="003526BB"/>
    <w:rsid w:val="00356684"/>
    <w:rsid w:val="0036058D"/>
    <w:rsid w:val="003651C1"/>
    <w:rsid w:val="00366796"/>
    <w:rsid w:val="0037338B"/>
    <w:rsid w:val="00386686"/>
    <w:rsid w:val="0038773B"/>
    <w:rsid w:val="003951F3"/>
    <w:rsid w:val="003A1CB9"/>
    <w:rsid w:val="003A221C"/>
    <w:rsid w:val="003A2BCA"/>
    <w:rsid w:val="003B441C"/>
    <w:rsid w:val="003D2169"/>
    <w:rsid w:val="003D2F7D"/>
    <w:rsid w:val="003F1EC5"/>
    <w:rsid w:val="003F689F"/>
    <w:rsid w:val="0040435E"/>
    <w:rsid w:val="004051C9"/>
    <w:rsid w:val="00407DA3"/>
    <w:rsid w:val="004109F7"/>
    <w:rsid w:val="004210F8"/>
    <w:rsid w:val="00422580"/>
    <w:rsid w:val="0043199B"/>
    <w:rsid w:val="00431B28"/>
    <w:rsid w:val="00435CFB"/>
    <w:rsid w:val="00440E55"/>
    <w:rsid w:val="00452847"/>
    <w:rsid w:val="00455B6E"/>
    <w:rsid w:val="0046346D"/>
    <w:rsid w:val="00465E5C"/>
    <w:rsid w:val="004A2EC4"/>
    <w:rsid w:val="004A3007"/>
    <w:rsid w:val="004A3F1F"/>
    <w:rsid w:val="004B0C3F"/>
    <w:rsid w:val="004B3864"/>
    <w:rsid w:val="004B73AB"/>
    <w:rsid w:val="004C6D43"/>
    <w:rsid w:val="004D111A"/>
    <w:rsid w:val="004D2B36"/>
    <w:rsid w:val="004D4D82"/>
    <w:rsid w:val="004E2D68"/>
    <w:rsid w:val="004E328C"/>
    <w:rsid w:val="004E7105"/>
    <w:rsid w:val="004F47F7"/>
    <w:rsid w:val="004F6352"/>
    <w:rsid w:val="004F6F6F"/>
    <w:rsid w:val="00501F71"/>
    <w:rsid w:val="005058F1"/>
    <w:rsid w:val="005120EA"/>
    <w:rsid w:val="0051323C"/>
    <w:rsid w:val="005159D5"/>
    <w:rsid w:val="0051642C"/>
    <w:rsid w:val="005225F0"/>
    <w:rsid w:val="00526AFE"/>
    <w:rsid w:val="005339B7"/>
    <w:rsid w:val="0054147D"/>
    <w:rsid w:val="00542CD0"/>
    <w:rsid w:val="00545EDB"/>
    <w:rsid w:val="005610E8"/>
    <w:rsid w:val="00565BF9"/>
    <w:rsid w:val="005746EB"/>
    <w:rsid w:val="00580310"/>
    <w:rsid w:val="0058121D"/>
    <w:rsid w:val="00581AA0"/>
    <w:rsid w:val="00582EC8"/>
    <w:rsid w:val="00590782"/>
    <w:rsid w:val="00593797"/>
    <w:rsid w:val="00597742"/>
    <w:rsid w:val="005A522B"/>
    <w:rsid w:val="005A5EDB"/>
    <w:rsid w:val="005A74E1"/>
    <w:rsid w:val="005B2AF8"/>
    <w:rsid w:val="005B627B"/>
    <w:rsid w:val="005B6653"/>
    <w:rsid w:val="005B7872"/>
    <w:rsid w:val="005C2B7C"/>
    <w:rsid w:val="005C3869"/>
    <w:rsid w:val="005C41AB"/>
    <w:rsid w:val="005D3AFC"/>
    <w:rsid w:val="005F0116"/>
    <w:rsid w:val="005F2F23"/>
    <w:rsid w:val="005F7019"/>
    <w:rsid w:val="00602515"/>
    <w:rsid w:val="006207CD"/>
    <w:rsid w:val="006266A1"/>
    <w:rsid w:val="00627D3C"/>
    <w:rsid w:val="00633540"/>
    <w:rsid w:val="00635601"/>
    <w:rsid w:val="00641B37"/>
    <w:rsid w:val="00645325"/>
    <w:rsid w:val="00655736"/>
    <w:rsid w:val="00655BB0"/>
    <w:rsid w:val="00661A68"/>
    <w:rsid w:val="006774A9"/>
    <w:rsid w:val="00697FCB"/>
    <w:rsid w:val="006A3BA5"/>
    <w:rsid w:val="006A7BD3"/>
    <w:rsid w:val="006B3631"/>
    <w:rsid w:val="006B405E"/>
    <w:rsid w:val="006C0895"/>
    <w:rsid w:val="006C1A44"/>
    <w:rsid w:val="006C2D48"/>
    <w:rsid w:val="006D3287"/>
    <w:rsid w:val="006E3DBB"/>
    <w:rsid w:val="006E7361"/>
    <w:rsid w:val="006F73FB"/>
    <w:rsid w:val="00705C37"/>
    <w:rsid w:val="00707A0F"/>
    <w:rsid w:val="00712E84"/>
    <w:rsid w:val="007146AF"/>
    <w:rsid w:val="007168B1"/>
    <w:rsid w:val="00721DC3"/>
    <w:rsid w:val="0072757C"/>
    <w:rsid w:val="00733A1E"/>
    <w:rsid w:val="00734E09"/>
    <w:rsid w:val="00737893"/>
    <w:rsid w:val="00752131"/>
    <w:rsid w:val="00752C20"/>
    <w:rsid w:val="00753A5C"/>
    <w:rsid w:val="007541FA"/>
    <w:rsid w:val="007606A0"/>
    <w:rsid w:val="00761236"/>
    <w:rsid w:val="007754EB"/>
    <w:rsid w:val="007764B6"/>
    <w:rsid w:val="00783349"/>
    <w:rsid w:val="00784DC2"/>
    <w:rsid w:val="00786BAA"/>
    <w:rsid w:val="00797AD3"/>
    <w:rsid w:val="007A110B"/>
    <w:rsid w:val="007A539A"/>
    <w:rsid w:val="007C1985"/>
    <w:rsid w:val="007D08CF"/>
    <w:rsid w:val="007E1649"/>
    <w:rsid w:val="007E212A"/>
    <w:rsid w:val="008027FB"/>
    <w:rsid w:val="00804956"/>
    <w:rsid w:val="00804C9D"/>
    <w:rsid w:val="00813138"/>
    <w:rsid w:val="008134AB"/>
    <w:rsid w:val="00815FAA"/>
    <w:rsid w:val="00817B8E"/>
    <w:rsid w:val="00834EA4"/>
    <w:rsid w:val="008377C7"/>
    <w:rsid w:val="00843845"/>
    <w:rsid w:val="008504D6"/>
    <w:rsid w:val="00854899"/>
    <w:rsid w:val="00870855"/>
    <w:rsid w:val="008807F1"/>
    <w:rsid w:val="00895F0C"/>
    <w:rsid w:val="0089718E"/>
    <w:rsid w:val="008A7FD6"/>
    <w:rsid w:val="008B5B68"/>
    <w:rsid w:val="008D2A1F"/>
    <w:rsid w:val="008D2A40"/>
    <w:rsid w:val="008D3FE9"/>
    <w:rsid w:val="008E3769"/>
    <w:rsid w:val="008E3B82"/>
    <w:rsid w:val="008E4549"/>
    <w:rsid w:val="008E683B"/>
    <w:rsid w:val="008E7225"/>
    <w:rsid w:val="008E7EA1"/>
    <w:rsid w:val="00904334"/>
    <w:rsid w:val="00911018"/>
    <w:rsid w:val="00914352"/>
    <w:rsid w:val="009151E3"/>
    <w:rsid w:val="009264D9"/>
    <w:rsid w:val="00931E5B"/>
    <w:rsid w:val="00934548"/>
    <w:rsid w:val="00942C1E"/>
    <w:rsid w:val="009448A2"/>
    <w:rsid w:val="00947DEF"/>
    <w:rsid w:val="0095343C"/>
    <w:rsid w:val="009606D3"/>
    <w:rsid w:val="00960EB1"/>
    <w:rsid w:val="00970D20"/>
    <w:rsid w:val="009769C7"/>
    <w:rsid w:val="00976C33"/>
    <w:rsid w:val="00985671"/>
    <w:rsid w:val="00986C30"/>
    <w:rsid w:val="00993CFB"/>
    <w:rsid w:val="009A098F"/>
    <w:rsid w:val="009A2BAD"/>
    <w:rsid w:val="009A4D88"/>
    <w:rsid w:val="009A79C7"/>
    <w:rsid w:val="009A7DCC"/>
    <w:rsid w:val="009B5AAF"/>
    <w:rsid w:val="009D1B58"/>
    <w:rsid w:val="009D2CB2"/>
    <w:rsid w:val="009D7692"/>
    <w:rsid w:val="009E38AB"/>
    <w:rsid w:val="009E69E9"/>
    <w:rsid w:val="009F2CA3"/>
    <w:rsid w:val="009F374D"/>
    <w:rsid w:val="009F6F31"/>
    <w:rsid w:val="00A02151"/>
    <w:rsid w:val="00A044AE"/>
    <w:rsid w:val="00A21AAA"/>
    <w:rsid w:val="00A25F90"/>
    <w:rsid w:val="00A26593"/>
    <w:rsid w:val="00A31211"/>
    <w:rsid w:val="00A34158"/>
    <w:rsid w:val="00A504CA"/>
    <w:rsid w:val="00A506B0"/>
    <w:rsid w:val="00A50AAB"/>
    <w:rsid w:val="00A53272"/>
    <w:rsid w:val="00A63EB6"/>
    <w:rsid w:val="00A65118"/>
    <w:rsid w:val="00A77DB8"/>
    <w:rsid w:val="00A81B8E"/>
    <w:rsid w:val="00A84E3E"/>
    <w:rsid w:val="00A87546"/>
    <w:rsid w:val="00A91748"/>
    <w:rsid w:val="00A962BC"/>
    <w:rsid w:val="00A9652E"/>
    <w:rsid w:val="00AA5298"/>
    <w:rsid w:val="00AA763F"/>
    <w:rsid w:val="00AB5451"/>
    <w:rsid w:val="00AB627F"/>
    <w:rsid w:val="00AC4CC2"/>
    <w:rsid w:val="00AD7FEC"/>
    <w:rsid w:val="00AE00F5"/>
    <w:rsid w:val="00AE16F6"/>
    <w:rsid w:val="00AF49F8"/>
    <w:rsid w:val="00AF5D9D"/>
    <w:rsid w:val="00B06B58"/>
    <w:rsid w:val="00B114C7"/>
    <w:rsid w:val="00B13CA5"/>
    <w:rsid w:val="00B169D4"/>
    <w:rsid w:val="00B2211E"/>
    <w:rsid w:val="00B2522B"/>
    <w:rsid w:val="00B25BC2"/>
    <w:rsid w:val="00B33E71"/>
    <w:rsid w:val="00B47D0D"/>
    <w:rsid w:val="00B5161F"/>
    <w:rsid w:val="00B719DD"/>
    <w:rsid w:val="00B72954"/>
    <w:rsid w:val="00B74148"/>
    <w:rsid w:val="00B76798"/>
    <w:rsid w:val="00B80060"/>
    <w:rsid w:val="00B80B21"/>
    <w:rsid w:val="00B80F90"/>
    <w:rsid w:val="00B81C9C"/>
    <w:rsid w:val="00B842F4"/>
    <w:rsid w:val="00B8783D"/>
    <w:rsid w:val="00B926D6"/>
    <w:rsid w:val="00B93470"/>
    <w:rsid w:val="00BA0279"/>
    <w:rsid w:val="00BA170D"/>
    <w:rsid w:val="00BA4CBA"/>
    <w:rsid w:val="00BA58CF"/>
    <w:rsid w:val="00BA7ACE"/>
    <w:rsid w:val="00BB3E69"/>
    <w:rsid w:val="00BB645E"/>
    <w:rsid w:val="00BB7051"/>
    <w:rsid w:val="00BB762E"/>
    <w:rsid w:val="00BC2EF2"/>
    <w:rsid w:val="00BD0EAD"/>
    <w:rsid w:val="00BF52DD"/>
    <w:rsid w:val="00BF5C63"/>
    <w:rsid w:val="00C2353C"/>
    <w:rsid w:val="00C25FD5"/>
    <w:rsid w:val="00C277B5"/>
    <w:rsid w:val="00C30614"/>
    <w:rsid w:val="00C50AAC"/>
    <w:rsid w:val="00C515DC"/>
    <w:rsid w:val="00C52EB2"/>
    <w:rsid w:val="00C5748D"/>
    <w:rsid w:val="00C57996"/>
    <w:rsid w:val="00C81CE7"/>
    <w:rsid w:val="00C83015"/>
    <w:rsid w:val="00C95C31"/>
    <w:rsid w:val="00CA7836"/>
    <w:rsid w:val="00CB378B"/>
    <w:rsid w:val="00CC41AB"/>
    <w:rsid w:val="00CC6DE6"/>
    <w:rsid w:val="00CE333E"/>
    <w:rsid w:val="00CF3A5C"/>
    <w:rsid w:val="00CF3D35"/>
    <w:rsid w:val="00CF5410"/>
    <w:rsid w:val="00CF7BD4"/>
    <w:rsid w:val="00D0214D"/>
    <w:rsid w:val="00D02EDB"/>
    <w:rsid w:val="00D05978"/>
    <w:rsid w:val="00D07889"/>
    <w:rsid w:val="00D143AB"/>
    <w:rsid w:val="00D163CE"/>
    <w:rsid w:val="00D167EC"/>
    <w:rsid w:val="00D23A22"/>
    <w:rsid w:val="00D27795"/>
    <w:rsid w:val="00D27999"/>
    <w:rsid w:val="00D3290E"/>
    <w:rsid w:val="00D32F30"/>
    <w:rsid w:val="00D368DC"/>
    <w:rsid w:val="00D40B72"/>
    <w:rsid w:val="00D40DFF"/>
    <w:rsid w:val="00D44007"/>
    <w:rsid w:val="00D441F2"/>
    <w:rsid w:val="00D44708"/>
    <w:rsid w:val="00D530D5"/>
    <w:rsid w:val="00D538B9"/>
    <w:rsid w:val="00D5752C"/>
    <w:rsid w:val="00D62FFD"/>
    <w:rsid w:val="00D64233"/>
    <w:rsid w:val="00D72497"/>
    <w:rsid w:val="00D72737"/>
    <w:rsid w:val="00D81C57"/>
    <w:rsid w:val="00D825ED"/>
    <w:rsid w:val="00D90D4C"/>
    <w:rsid w:val="00D917F1"/>
    <w:rsid w:val="00D95881"/>
    <w:rsid w:val="00DA3B22"/>
    <w:rsid w:val="00DA6E34"/>
    <w:rsid w:val="00DB0A05"/>
    <w:rsid w:val="00DB7BA4"/>
    <w:rsid w:val="00DC0FD3"/>
    <w:rsid w:val="00DC6A42"/>
    <w:rsid w:val="00DE5C45"/>
    <w:rsid w:val="00DE7374"/>
    <w:rsid w:val="00DF08B9"/>
    <w:rsid w:val="00E06072"/>
    <w:rsid w:val="00E117E9"/>
    <w:rsid w:val="00E123BB"/>
    <w:rsid w:val="00E12781"/>
    <w:rsid w:val="00E14893"/>
    <w:rsid w:val="00E206D1"/>
    <w:rsid w:val="00E21308"/>
    <w:rsid w:val="00E24229"/>
    <w:rsid w:val="00E3085F"/>
    <w:rsid w:val="00E3255C"/>
    <w:rsid w:val="00E35A8B"/>
    <w:rsid w:val="00E73A7F"/>
    <w:rsid w:val="00E82FF4"/>
    <w:rsid w:val="00E85CFB"/>
    <w:rsid w:val="00E92DA4"/>
    <w:rsid w:val="00E967C8"/>
    <w:rsid w:val="00EA57AD"/>
    <w:rsid w:val="00EB29C2"/>
    <w:rsid w:val="00EB3DB0"/>
    <w:rsid w:val="00EC02C9"/>
    <w:rsid w:val="00EC2D7A"/>
    <w:rsid w:val="00ED4DA5"/>
    <w:rsid w:val="00ED5AB5"/>
    <w:rsid w:val="00ED7B3C"/>
    <w:rsid w:val="00EE0552"/>
    <w:rsid w:val="00EE1865"/>
    <w:rsid w:val="00EE2649"/>
    <w:rsid w:val="00EF12C9"/>
    <w:rsid w:val="00EF70BD"/>
    <w:rsid w:val="00F1332F"/>
    <w:rsid w:val="00F21AC8"/>
    <w:rsid w:val="00F40013"/>
    <w:rsid w:val="00F412B3"/>
    <w:rsid w:val="00F44E9A"/>
    <w:rsid w:val="00F733EF"/>
    <w:rsid w:val="00F82B2A"/>
    <w:rsid w:val="00F8557F"/>
    <w:rsid w:val="00F855F4"/>
    <w:rsid w:val="00F866CE"/>
    <w:rsid w:val="00F874C7"/>
    <w:rsid w:val="00F90C45"/>
    <w:rsid w:val="00F97C48"/>
    <w:rsid w:val="00FA120A"/>
    <w:rsid w:val="00FC0C2A"/>
    <w:rsid w:val="00FD1176"/>
    <w:rsid w:val="00FD6553"/>
    <w:rsid w:val="00FE15A7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6A1385-A709-4AA7-B261-0D9F11CF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CFB"/>
    <w:rPr>
      <w:b/>
      <w:bCs/>
    </w:rPr>
  </w:style>
  <w:style w:type="character" w:customStyle="1" w:styleId="apple-converted-space">
    <w:name w:val="apple-converted-space"/>
    <w:basedOn w:val="a0"/>
    <w:rsid w:val="00D90D4C"/>
  </w:style>
  <w:style w:type="paragraph" w:styleId="a5">
    <w:name w:val="header"/>
    <w:basedOn w:val="a"/>
    <w:link w:val="a6"/>
    <w:uiPriority w:val="99"/>
    <w:unhideWhenUsed/>
    <w:rsid w:val="0014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9D2"/>
  </w:style>
  <w:style w:type="paragraph" w:styleId="a7">
    <w:name w:val="footer"/>
    <w:basedOn w:val="a"/>
    <w:link w:val="a8"/>
    <w:uiPriority w:val="99"/>
    <w:unhideWhenUsed/>
    <w:rsid w:val="0014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9D2"/>
  </w:style>
  <w:style w:type="table" w:styleId="a9">
    <w:name w:val="Table Grid"/>
    <w:basedOn w:val="a1"/>
    <w:uiPriority w:val="59"/>
    <w:rsid w:val="004E3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4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5ED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37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A7AC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A7AC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A7AC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7AC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A7AC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A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7ACE"/>
    <w:rPr>
      <w:rFonts w:ascii="Tahoma" w:hAnsi="Tahoma" w:cs="Tahoma"/>
      <w:sz w:val="16"/>
      <w:szCs w:val="16"/>
    </w:rPr>
  </w:style>
  <w:style w:type="paragraph" w:styleId="af1">
    <w:name w:val="Revision"/>
    <w:hidden/>
    <w:uiPriority w:val="99"/>
    <w:semiHidden/>
    <w:rsid w:val="00C95C31"/>
    <w:pPr>
      <w:spacing w:after="0" w:line="240" w:lineRule="auto"/>
    </w:pPr>
  </w:style>
  <w:style w:type="paragraph" w:styleId="af2">
    <w:name w:val="endnote text"/>
    <w:basedOn w:val="a"/>
    <w:link w:val="af3"/>
    <w:uiPriority w:val="99"/>
    <w:semiHidden/>
    <w:unhideWhenUsed/>
    <w:rsid w:val="008E7EA1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E7EA1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8E7EA1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DA6E34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A6E34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DA6E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182934-0C69-4808-BCBA-B13F9BDF8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5124</Words>
  <Characters>29213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Сапожков Константин Юрьевич</dc:creator>
  <cp:lastModifiedBy>Каторженко Татьяна Аркадьевна</cp:lastModifiedBy>
  <cp:revision>2</cp:revision>
  <cp:lastPrinted>2017-06-26T06:16:00Z</cp:lastPrinted>
  <dcterms:created xsi:type="dcterms:W3CDTF">2019-08-01T05:05:00Z</dcterms:created>
  <dcterms:modified xsi:type="dcterms:W3CDTF">2019-08-01T05:05:00Z</dcterms:modified>
</cp:coreProperties>
</file>