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</w:p>
    <w:p>
      <w:pPr>
        <w:jc w:val="center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от 15.06.2022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275-п</w:t>
      </w:r>
    </w:p>
    <w:p>
      <w:pPr>
        <w:jc w:val="center"/>
        <w:rPr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Внести </w:t>
      </w:r>
      <w:bookmarkStart w:id="0" w:name="undefined"/>
      <w:bookmarkEnd w:id="0"/>
      <w:r>
        <w:rPr>
          <w:rFonts w:eastAsia="Arial"/>
          <w:color w:val="000000"/>
          <w:sz w:val="28"/>
          <w:szCs w:val="28"/>
        </w:rPr>
        <w:t xml:space="preserve">в постановление Правительства Новосибирской области от </w:t>
      </w:r>
      <w:r>
        <w:rPr>
          <w:rFonts w:eastAsia="Arial"/>
          <w:color w:val="000000"/>
          <w:sz w:val="28"/>
          <w:szCs w:val="28"/>
        </w:rPr>
        <w:t xml:space="preserve">15.06.2022 </w:t>
      </w:r>
      <w:r>
        <w:rPr>
          <w:rFonts w:eastAsia="Arial"/>
          <w:color w:val="000000"/>
          <w:sz w:val="28"/>
          <w:szCs w:val="28"/>
        </w:rPr>
        <w:t xml:space="preserve">№ </w:t>
      </w:r>
      <w:r>
        <w:rPr>
          <w:rFonts w:eastAsia="Arial"/>
          <w:color w:val="000000"/>
          <w:sz w:val="28"/>
          <w:szCs w:val="28"/>
        </w:rPr>
        <w:t xml:space="preserve">275-п </w:t>
      </w:r>
      <w:r>
        <w:rPr>
          <w:rFonts w:eastAsia="Arial"/>
          <w:color w:val="000000"/>
          <w:sz w:val="28"/>
          <w:szCs w:val="28"/>
        </w:rPr>
        <w:t xml:space="preserve">«</w:t>
      </w:r>
      <w:r>
        <w:rPr>
          <w:rFonts w:eastAsia="Arial"/>
          <w:color w:val="000000"/>
          <w:sz w:val="28"/>
          <w:szCs w:val="28"/>
        </w:rPr>
        <w:t xml:space="preserve">Об установлении Порядка осуществления контроля закупок, осуществляемых в целях заключения договора об оказании услуг и (или) выполнении работ по капитальному ремонту общего имущества в многоквартирном доме</w:t>
      </w:r>
      <w:r>
        <w:rPr>
          <w:rFonts w:eastAsia="Arial"/>
          <w:color w:val="000000"/>
          <w:sz w:val="28"/>
          <w:szCs w:val="28"/>
        </w:rPr>
        <w:t xml:space="preserve">» следующие изменения: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1. </w:t>
      </w:r>
      <w:r>
        <w:rPr>
          <w:rFonts w:eastAsia="Arial"/>
          <w:color w:val="000000"/>
          <w:sz w:val="28"/>
          <w:szCs w:val="28"/>
        </w:rPr>
        <w:t xml:space="preserve">Наименование </w:t>
      </w:r>
      <w:r>
        <w:rPr>
          <w:rFonts w:eastAsia="Arial"/>
          <w:color w:val="000000"/>
          <w:sz w:val="28"/>
          <w:szCs w:val="28"/>
        </w:rPr>
        <w:t xml:space="preserve">постановлени</w:t>
      </w:r>
      <w:r>
        <w:rPr>
          <w:rFonts w:eastAsia="Arial"/>
          <w:color w:val="000000"/>
          <w:sz w:val="28"/>
          <w:szCs w:val="28"/>
        </w:rPr>
        <w:t xml:space="preserve">я</w:t>
      </w:r>
      <w:r>
        <w:rPr>
          <w:rFonts w:eastAsia="Arial"/>
          <w:color w:val="000000"/>
          <w:sz w:val="28"/>
          <w:szCs w:val="28"/>
        </w:rPr>
        <w:t xml:space="preserve"> Правительства Российской Федерации от</w:t>
      </w:r>
      <w:r>
        <w:rPr>
          <w:rFonts w:eastAsia="Arial"/>
          <w:color w:val="000000"/>
          <w:sz w:val="28"/>
          <w:szCs w:val="28"/>
        </w:rPr>
        <w:t xml:space="preserve"> 01.07.2016 № </w:t>
      </w:r>
      <w:r>
        <w:rPr>
          <w:rFonts w:eastAsia="Arial"/>
          <w:color w:val="000000"/>
          <w:sz w:val="28"/>
          <w:szCs w:val="28"/>
        </w:rPr>
        <w:t xml:space="preserve">615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«</w:t>
      </w:r>
      <w:r>
        <w:rPr>
          <w:rFonts w:eastAsia="Arial"/>
          <w:color w:val="000000"/>
          <w:sz w:val="28"/>
          <w:szCs w:val="28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>
        <w:rPr>
          <w:rFonts w:eastAsia="Arial"/>
          <w:color w:val="000000"/>
          <w:sz w:val="28"/>
          <w:szCs w:val="28"/>
        </w:rPr>
        <w:t xml:space="preserve">» </w:t>
      </w:r>
      <w:r>
        <w:rPr>
          <w:rFonts w:eastAsia="Arial"/>
          <w:color w:val="000000"/>
          <w:sz w:val="28"/>
          <w:szCs w:val="28"/>
        </w:rPr>
        <w:t xml:space="preserve">изложить 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</w:t>
      </w:r>
      <w:r>
        <w:rPr>
          <w:rFonts w:eastAsia="Arial"/>
          <w:color w:val="000000"/>
          <w:sz w:val="28"/>
          <w:szCs w:val="28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</w:t>
      </w:r>
      <w:r>
        <w:rPr>
          <w:rFonts w:eastAsia="Arial"/>
          <w:color w:val="000000"/>
          <w:sz w:val="28"/>
          <w:szCs w:val="28"/>
        </w:rPr>
        <w:t xml:space="preserve">окотехнологичного оборудования)</w:t>
      </w:r>
      <w:r>
        <w:rPr>
          <w:rFonts w:eastAsia="Arial"/>
          <w:color w:val="000000"/>
          <w:sz w:val="28"/>
          <w:szCs w:val="28"/>
        </w:rPr>
        <w:t xml:space="preserve">»</w:t>
      </w:r>
      <w:r>
        <w:rPr>
          <w:rFonts w:eastAsia="Arial"/>
          <w:color w:val="000000"/>
          <w:sz w:val="28"/>
          <w:szCs w:val="28"/>
        </w:rPr>
        <w:t xml:space="preserve">. 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2. В </w:t>
      </w:r>
      <w:r>
        <w:rPr>
          <w:rFonts w:eastAsia="Arial"/>
          <w:color w:val="000000"/>
          <w:sz w:val="28"/>
          <w:szCs w:val="28"/>
        </w:rPr>
        <w:t xml:space="preserve">Поряд</w:t>
      </w:r>
      <w:r>
        <w:rPr>
          <w:rFonts w:eastAsia="Arial"/>
          <w:color w:val="000000"/>
          <w:sz w:val="28"/>
          <w:szCs w:val="28"/>
        </w:rPr>
        <w:t xml:space="preserve">ке</w:t>
      </w:r>
      <w:r>
        <w:rPr>
          <w:rFonts w:eastAsia="Arial"/>
          <w:color w:val="000000"/>
          <w:sz w:val="28"/>
          <w:szCs w:val="28"/>
        </w:rPr>
        <w:t xml:space="preserve"> осуществления контроля закупок, осуществляемых в целях заключения договора об оказании услуг и (или) выполнении работ по капитальному ремонту общего имущества в многоквартирном дом</w:t>
      </w:r>
      <w:r>
        <w:rPr>
          <w:rFonts w:eastAsia="Arial"/>
          <w:color w:val="000000"/>
          <w:sz w:val="28"/>
          <w:szCs w:val="28"/>
        </w:rPr>
        <w:t xml:space="preserve">е: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1) в пункте 3 н</w:t>
      </w:r>
      <w:r>
        <w:rPr>
          <w:rFonts w:eastAsia="Arial"/>
          <w:color w:val="000000"/>
          <w:sz w:val="28"/>
          <w:szCs w:val="28"/>
        </w:rPr>
        <w:t xml:space="preserve">аименование постановления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изложить в следующей редакции: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</w:t>
      </w:r>
      <w:r>
        <w:rPr>
          <w:rFonts w:eastAsia="Arial"/>
          <w:color w:val="000000"/>
          <w:sz w:val="28"/>
          <w:szCs w:val="28"/>
        </w:rPr>
        <w:t xml:space="preserve">окотехнологичного оборудования)</w:t>
      </w:r>
      <w:r>
        <w:rPr>
          <w:rFonts w:eastAsia="Arial"/>
          <w:color w:val="000000"/>
          <w:sz w:val="28"/>
          <w:szCs w:val="28"/>
        </w:rPr>
        <w:t xml:space="preserve">»</w:t>
      </w:r>
      <w:r>
        <w:rPr>
          <w:rFonts w:eastAsia="Arial"/>
          <w:color w:val="000000"/>
          <w:sz w:val="28"/>
          <w:szCs w:val="28"/>
        </w:rPr>
        <w:t xml:space="preserve">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2) в </w:t>
      </w:r>
      <w:r>
        <w:rPr>
          <w:rFonts w:eastAsia="Arial"/>
          <w:color w:val="000000"/>
          <w:sz w:val="28"/>
          <w:szCs w:val="28"/>
        </w:rPr>
        <w:t xml:space="preserve">абзаце втором </w:t>
      </w:r>
      <w:r>
        <w:rPr>
          <w:rFonts w:eastAsia="Arial"/>
          <w:color w:val="000000"/>
          <w:sz w:val="28"/>
          <w:szCs w:val="28"/>
        </w:rPr>
        <w:t xml:space="preserve">пункт</w:t>
      </w:r>
      <w:r>
        <w:rPr>
          <w:rFonts w:eastAsia="Arial"/>
          <w:color w:val="000000"/>
          <w:sz w:val="28"/>
          <w:szCs w:val="28"/>
        </w:rPr>
        <w:t xml:space="preserve">а</w:t>
      </w:r>
      <w:r>
        <w:rPr>
          <w:rFonts w:eastAsia="Arial"/>
          <w:color w:val="000000"/>
          <w:sz w:val="28"/>
          <w:szCs w:val="28"/>
        </w:rPr>
        <w:t xml:space="preserve"> 11 слов</w:t>
      </w:r>
      <w:r>
        <w:rPr>
          <w:rFonts w:eastAsia="Arial"/>
          <w:color w:val="000000"/>
          <w:sz w:val="28"/>
          <w:szCs w:val="28"/>
        </w:rPr>
        <w:t xml:space="preserve">а</w:t>
      </w:r>
      <w:r>
        <w:rPr>
          <w:rFonts w:eastAsia="Arial"/>
          <w:color w:val="000000"/>
          <w:sz w:val="28"/>
          <w:szCs w:val="28"/>
        </w:rPr>
        <w:t xml:space="preserve"> «Управлением</w:t>
      </w:r>
      <w:r>
        <w:rPr>
          <w:rFonts w:eastAsia="Arial"/>
          <w:color w:val="000000"/>
          <w:sz w:val="28"/>
          <w:szCs w:val="28"/>
        </w:rPr>
        <w:t xml:space="preserve"> в срок</w:t>
      </w:r>
      <w:r>
        <w:rPr>
          <w:rFonts w:eastAsia="Arial"/>
          <w:color w:val="000000"/>
          <w:sz w:val="28"/>
          <w:szCs w:val="28"/>
        </w:rPr>
        <w:t xml:space="preserve">» заменить словами «начальником Управления»;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3) </w:t>
      </w:r>
      <w:r>
        <w:rPr>
          <w:rFonts w:eastAsia="Arial"/>
          <w:color w:val="000000"/>
          <w:sz w:val="28"/>
          <w:szCs w:val="28"/>
        </w:rPr>
        <w:t xml:space="preserve">пункт</w:t>
      </w:r>
      <w:r>
        <w:rPr>
          <w:rFonts w:eastAsia="Arial"/>
          <w:color w:val="000000"/>
          <w:sz w:val="28"/>
          <w:szCs w:val="28"/>
        </w:rPr>
        <w:t xml:space="preserve">ы</w:t>
      </w:r>
      <w:r>
        <w:rPr>
          <w:rFonts w:eastAsia="Arial"/>
          <w:color w:val="000000"/>
          <w:sz w:val="28"/>
          <w:szCs w:val="28"/>
        </w:rPr>
        <w:t xml:space="preserve"> 38</w:t>
      </w:r>
      <w:r>
        <w:rPr>
          <w:rFonts w:eastAsia="Arial"/>
          <w:color w:val="000000"/>
          <w:sz w:val="28"/>
          <w:szCs w:val="28"/>
        </w:rPr>
        <w:t xml:space="preserve">, 39 изложить в следующей редакции</w:t>
      </w:r>
      <w:r>
        <w:rPr>
          <w:rFonts w:eastAsia="Arial"/>
          <w:color w:val="000000"/>
          <w:sz w:val="28"/>
          <w:szCs w:val="28"/>
        </w:rPr>
        <w:t xml:space="preserve"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38. </w:t>
      </w:r>
      <w:r>
        <w:rPr>
          <w:rFonts w:ascii="Times New Roman" w:hAnsi="Times New Roman" w:cs="Times New Roman"/>
          <w:sz w:val="28"/>
          <w:szCs w:val="28"/>
        </w:rPr>
        <w:t xml:space="preserve">Субъект контроля вправе представить в Управление письменные возражения (далее - возражения) к акту проверки в срок не позднее 10 рабочих дней со дня получения копии акта.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Возражения приобщаются к материалам проверки.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Возражения, поступившие в орган контроля с нарушением установленного настоящим пунктом сроков, органом контроля не рассматриваются.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возражений руководитель проверочной группы (уполномоченное должностное лицо) в срок не позднее пяти рабочих дней со дня их получения оформляет и подписывает заключение, которое приобщается к материалам проверки.</w:t>
      </w:r>
    </w:p>
    <w:p>
      <w:pPr>
        <w:pStyle w:val="ConsPlusNormal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39. Управление уведомляет субъект контроля о результатах рассмотрения его возражений посредством почтовой, факсимильной связи или электронной почты не позднее трех рабочих дней после дня подписания заключения.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». </w:t>
      </w:r>
    </w:p>
    <w:p>
      <w:pPr>
        <w:pStyle w:val="ConsPlusNormal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4) пункт 40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40. Акт проверки, возражения, заключение руководителя проверочной группы (уполномоченного должностного лица) на возражения, иные материалы проверки (далее – материалы проверки) подлежат рассмотрению начальником Управления не позднее 30 рабочих дней со дня подписания акта проверки.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проверки начальником Управления принимается решение о наличии или отсутствии оснований для выдачи субъекту контроля предписания, направления информации и (или) материалов в правоохранительные органы, органы прокуратуры, иные государственные органы.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Предписание подписывается начальником Управления.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пункт </w:t>
      </w:r>
      <w:r>
        <w:rPr>
          <w:rFonts w:ascii="Times New Roman" w:hAnsi="Times New Roman" w:cs="Times New Roman"/>
          <w:sz w:val="28"/>
          <w:szCs w:val="28"/>
        </w:rPr>
        <w:t xml:space="preserve">41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Предписание не выдается в случае выявления нарушений требований законодательства Российской Федерации к порядку проведения Закупок, которые являются неустранимыми, в том числе в связи с заключением договора об оказании услуг и (или) выполнении работ по капитальному ремонту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.».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</w:p>
    <w:p>
      <w:pPr>
        <w:ind w:right="-2"/>
      </w:pPr>
    </w:p>
    <w:p>
      <w:pPr>
        <w:ind w:right="-2"/>
      </w:pPr>
    </w:p>
    <w:p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1" w:name="_GoBack"/>
      <w:bookmarkEnd w:id="1"/>
    </w:p>
    <w:p/>
    <w:p/>
    <w:p>
      <w:pPr>
        <w:rPr>
          <w:sz w:val="20"/>
          <w:szCs w:val="20"/>
        </w:rPr>
      </w:pPr>
      <w:r>
        <w:rPr>
          <w:sz w:val="20"/>
          <w:szCs w:val="20"/>
        </w:rPr>
        <w:t xml:space="preserve">Шарпф С.Л.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238 63 84</w:t>
      </w:r>
    </w:p>
    <w:p>
      <w:pPr>
        <w:rPr>
          <w:sz w:val="28"/>
          <w:szCs w:val="28"/>
        </w:rPr>
      </w:pPr>
      <w:r>
        <w:rPr>
          <w:sz w:val="20"/>
          <w:szCs w:val="20"/>
        </w:rPr>
        <w:br w:type="page" w:clear="all"/>
      </w:r>
      <w:r>
        <w:rPr>
          <w:sz w:val="28"/>
          <w:szCs w:val="28"/>
        </w:rPr>
        <w:t xml:space="preserve">СОГЛАСОВАНО:</w:t>
      </w:r>
    </w:p>
    <w:p>
      <w:pPr>
        <w:jc w:val="both"/>
        <w:rPr>
          <w:sz w:val="20"/>
          <w:szCs w:val="20"/>
        </w:rPr>
      </w:pPr>
    </w:p>
    <w:tbl>
      <w:tblPr>
        <w:tblStyle w:val="aff1"/>
        <w:tblW w:w="31448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1448"/>
      </w:tblGrid>
      <w:tr>
        <w:tc>
          <w:tcPr>
            <w:tcW w:w="31164" w:type="dxa"/>
          </w:tcPr>
          <w:tbl>
            <w:tblPr>
              <w:tblStyle w:val="aff1"/>
              <w:tblW w:w="9992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ook w:val="04A0" w:firstRow="1" w:lastRow="0" w:firstColumn="1" w:lastColumn="0" w:noHBand="0" w:noVBand="1"/>
            </w:tblPr>
            <w:tblGrid>
              <w:gridCol w:w="5766"/>
              <w:gridCol w:w="368"/>
              <w:gridCol w:w="142"/>
              <w:gridCol w:w="368"/>
              <w:gridCol w:w="2553"/>
              <w:gridCol w:w="795"/>
            </w:tblGrid>
            <w:tr>
              <w:trPr>
                <w:trHeight w:val="322"/>
              </w:trPr>
              <w:tc>
                <w:tcPr>
                  <w:tcW w:w="6134" w:type="dxa"/>
                  <w:gridSpan w:val="2"/>
                  <w:vMerge w:val="restart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gridSpan w:val="2"/>
                  <w:vMerge w:val="restart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348" w:type="dxa"/>
                  <w:gridSpan w:val="2"/>
                  <w:vMerge w:val="restart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rPr>
                <w:trHeight w:val="322"/>
              </w:trP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Знатков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«___»________2024 г.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</w:p>
              </w:tc>
            </w:tr>
            <w:tr>
              <w:trPr>
                <w:trHeight w:val="322"/>
              </w:trPr>
              <w:tc>
                <w:tcPr>
                  <w:tcW w:w="6134" w:type="dxa"/>
                  <w:gridSpan w:val="2"/>
                  <w:vMerge w:val="restart"/>
                </w:tcPr>
                <w:p>
                  <w:pPr>
                    <w:ind w:left="-67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юстиции Новосибирской области</w:t>
                  </w:r>
                </w:p>
              </w:tc>
              <w:tc>
                <w:tcPr>
                  <w:tcW w:w="510" w:type="dxa"/>
                  <w:gridSpan w:val="2"/>
                  <w:vMerge w:val="restart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  <w:vMerge w:val="restart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Т.Н. Деркач</w:t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«___»________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_</w:t>
                  </w:r>
                  <w:r>
                    <w:rPr>
                      <w:sz w:val="28"/>
                      <w:szCs w:val="28"/>
                    </w:rPr>
                    <w:t xml:space="preserve">2024 г.</w:t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контрольного управления Новосибирской области</w:t>
                  </w: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С.Л. Шарпф</w:t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«___»________2024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</w:t>
                  </w:r>
                  <w:r>
                    <w:rPr>
                      <w:sz w:val="28"/>
                      <w:szCs w:val="28"/>
                    </w:rPr>
                    <w:t xml:space="preserve">ачальник отдела административного производства контрольного управления Новосибирской области</w:t>
                  </w:r>
                </w:p>
                <w:p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Н.В. Грачева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«___»________2024 г.</w:t>
                  </w:r>
                </w:p>
              </w:tc>
            </w:tr>
            <w:tr>
              <w:tc>
                <w:tcPr>
                  <w:tcW w:w="6134" w:type="dxa"/>
                  <w:gridSpan w:val="2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48" w:type="dxa"/>
                  <w:gridSpan w:val="2"/>
                </w:tcPr>
                <w:p>
                  <w:pPr>
                    <w:rPr>
                      <w:sz w:val="28"/>
                      <w:szCs w:val="28"/>
                    </w:rPr>
                  </w:pPr>
                </w:p>
              </w:tc>
            </w:tr>
            <w:tr>
              <w:trPr>
                <w:gridAfter w:val="1"/>
              </w:trPr>
              <w:tc>
                <w:tcPr>
                  <w:tcW w:w="5766" w:type="dxa"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gridSpan w:val="2"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21" w:type="dxa"/>
                  <w:gridSpan w:val="2"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/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sectPr>
      <w:headerReference w:type="default" r:id="rId9"/>
      <w:headerReference w:type="first" r:id="rId10"/>
      <w:footerReference w:type="first" r:id="rId11"/>
      <w:pgSz w:w="11906" w:h="16838"/>
      <w:pgMar w:top="1134" w:right="567" w:bottom="1134" w:left="1417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d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</w:p>
  <w:p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65ED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3C3E04">
      <w:start w:val="1"/>
      <w:numFmt w:val="lowerLetter"/>
      <w:lvlText w:val="%2."/>
      <w:lvlJc w:val="left"/>
      <w:pPr>
        <w:ind w:left="1440" w:hanging="360"/>
      </w:pPr>
    </w:lvl>
    <w:lvl w:ilvl="2" w:tplc="739CA9C2">
      <w:start w:val="1"/>
      <w:numFmt w:val="lowerRoman"/>
      <w:lvlText w:val="%3."/>
      <w:lvlJc w:val="right"/>
      <w:pPr>
        <w:ind w:left="2160" w:hanging="180"/>
      </w:pPr>
    </w:lvl>
    <w:lvl w:ilvl="3" w:tplc="2A346B90">
      <w:start w:val="1"/>
      <w:numFmt w:val="decimal"/>
      <w:lvlText w:val="%4."/>
      <w:lvlJc w:val="left"/>
      <w:pPr>
        <w:ind w:left="2880" w:hanging="360"/>
      </w:pPr>
    </w:lvl>
    <w:lvl w:ilvl="4" w:tplc="F5F677FA">
      <w:start w:val="1"/>
      <w:numFmt w:val="lowerLetter"/>
      <w:lvlText w:val="%5."/>
      <w:lvlJc w:val="left"/>
      <w:pPr>
        <w:ind w:left="3600" w:hanging="360"/>
      </w:pPr>
    </w:lvl>
    <w:lvl w:ilvl="5" w:tplc="43C42946">
      <w:start w:val="1"/>
      <w:numFmt w:val="lowerRoman"/>
      <w:lvlText w:val="%6."/>
      <w:lvlJc w:val="right"/>
      <w:pPr>
        <w:ind w:left="4320" w:hanging="180"/>
      </w:pPr>
    </w:lvl>
    <w:lvl w:ilvl="6" w:tplc="A722458C">
      <w:start w:val="1"/>
      <w:numFmt w:val="decimal"/>
      <w:lvlText w:val="%7."/>
      <w:lvlJc w:val="left"/>
      <w:pPr>
        <w:ind w:left="5040" w:hanging="360"/>
      </w:pPr>
    </w:lvl>
    <w:lvl w:ilvl="7" w:tplc="6988EE9E">
      <w:start w:val="1"/>
      <w:numFmt w:val="lowerLetter"/>
      <w:lvlText w:val="%8."/>
      <w:lvlJc w:val="left"/>
      <w:pPr>
        <w:ind w:left="5760" w:hanging="360"/>
      </w:pPr>
    </w:lvl>
    <w:lvl w:ilvl="8" w:tplc="D1E260C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6B8EA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00E6EE">
      <w:start w:val="1"/>
      <w:numFmt w:val="lowerLetter"/>
      <w:lvlText w:val="%2."/>
      <w:lvlJc w:val="left"/>
      <w:pPr>
        <w:ind w:left="1789" w:hanging="360"/>
      </w:pPr>
    </w:lvl>
    <w:lvl w:ilvl="2" w:tplc="C6B80D62">
      <w:start w:val="1"/>
      <w:numFmt w:val="lowerRoman"/>
      <w:lvlText w:val="%3."/>
      <w:lvlJc w:val="right"/>
      <w:pPr>
        <w:ind w:left="2509" w:hanging="180"/>
      </w:pPr>
    </w:lvl>
    <w:lvl w:ilvl="3" w:tplc="E4AE73BA">
      <w:start w:val="1"/>
      <w:numFmt w:val="decimal"/>
      <w:lvlText w:val="%4."/>
      <w:lvlJc w:val="left"/>
      <w:pPr>
        <w:ind w:left="3229" w:hanging="360"/>
      </w:pPr>
    </w:lvl>
    <w:lvl w:ilvl="4" w:tplc="2D849536">
      <w:start w:val="1"/>
      <w:numFmt w:val="lowerLetter"/>
      <w:lvlText w:val="%5."/>
      <w:lvlJc w:val="left"/>
      <w:pPr>
        <w:ind w:left="3949" w:hanging="360"/>
      </w:pPr>
    </w:lvl>
    <w:lvl w:ilvl="5" w:tplc="D76E48D8">
      <w:start w:val="1"/>
      <w:numFmt w:val="lowerRoman"/>
      <w:lvlText w:val="%6."/>
      <w:lvlJc w:val="right"/>
      <w:pPr>
        <w:ind w:left="4669" w:hanging="180"/>
      </w:pPr>
    </w:lvl>
    <w:lvl w:ilvl="6" w:tplc="FAF07F10">
      <w:start w:val="1"/>
      <w:numFmt w:val="decimal"/>
      <w:lvlText w:val="%7."/>
      <w:lvlJc w:val="left"/>
      <w:pPr>
        <w:ind w:left="5389" w:hanging="360"/>
      </w:pPr>
    </w:lvl>
    <w:lvl w:ilvl="7" w:tplc="14AC72E6">
      <w:start w:val="1"/>
      <w:numFmt w:val="lowerLetter"/>
      <w:lvlText w:val="%8."/>
      <w:lvlJc w:val="left"/>
      <w:pPr>
        <w:ind w:left="6109" w:hanging="360"/>
      </w:pPr>
    </w:lvl>
    <w:lvl w:ilvl="8" w:tplc="4FB09AE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1CB23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C00E4">
      <w:start w:val="1"/>
      <w:numFmt w:val="lowerLetter"/>
      <w:lvlText w:val="%2."/>
      <w:lvlJc w:val="left"/>
      <w:pPr>
        <w:ind w:left="1440" w:hanging="360"/>
      </w:pPr>
    </w:lvl>
    <w:lvl w:ilvl="2" w:tplc="9DD22028">
      <w:start w:val="1"/>
      <w:numFmt w:val="lowerRoman"/>
      <w:lvlText w:val="%3."/>
      <w:lvlJc w:val="right"/>
      <w:pPr>
        <w:ind w:left="2160" w:hanging="180"/>
      </w:pPr>
    </w:lvl>
    <w:lvl w:ilvl="3" w:tplc="28E8D222">
      <w:start w:val="1"/>
      <w:numFmt w:val="decimal"/>
      <w:lvlText w:val="%4."/>
      <w:lvlJc w:val="left"/>
      <w:pPr>
        <w:ind w:left="2880" w:hanging="360"/>
      </w:pPr>
    </w:lvl>
    <w:lvl w:ilvl="4" w:tplc="02803316">
      <w:start w:val="1"/>
      <w:numFmt w:val="lowerLetter"/>
      <w:lvlText w:val="%5."/>
      <w:lvlJc w:val="left"/>
      <w:pPr>
        <w:ind w:left="3600" w:hanging="360"/>
      </w:pPr>
    </w:lvl>
    <w:lvl w:ilvl="5" w:tplc="5EC06512">
      <w:start w:val="1"/>
      <w:numFmt w:val="lowerRoman"/>
      <w:lvlText w:val="%6."/>
      <w:lvlJc w:val="right"/>
      <w:pPr>
        <w:ind w:left="4320" w:hanging="180"/>
      </w:pPr>
    </w:lvl>
    <w:lvl w:ilvl="6" w:tplc="CFF23280">
      <w:start w:val="1"/>
      <w:numFmt w:val="decimal"/>
      <w:lvlText w:val="%7."/>
      <w:lvlJc w:val="left"/>
      <w:pPr>
        <w:ind w:left="5040" w:hanging="360"/>
      </w:pPr>
    </w:lvl>
    <w:lvl w:ilvl="7" w:tplc="AD9852C6">
      <w:start w:val="1"/>
      <w:numFmt w:val="lowerLetter"/>
      <w:lvlText w:val="%8."/>
      <w:lvlJc w:val="left"/>
      <w:pPr>
        <w:ind w:left="5760" w:hanging="360"/>
      </w:pPr>
    </w:lvl>
    <w:lvl w:ilvl="8" w:tplc="DF0687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styleId="ac" w:customStyle="1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styleId="af" w:customStyle="1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af7" w:customStyle="1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styleId="af9" w:customStyle="1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styleId="afe" w:customStyle="1">
    <w:name w:val="Верхний колонтитул Знак"/>
    <w:basedOn w:val="a0"/>
    <w:link w:val="afd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styleId="aff0" w:customStyle="1">
    <w:name w:val="Нижний колонтитул Знак"/>
    <w:basedOn w:val="a0"/>
    <w:link w:val="aff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9C0D-5510-45BA-94CC-210EA162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5547</Characters>
  <CharactersWithSpaces>6507</CharactersWithSpaces>
  <Company>АГНОиПНО</Company>
  <DocSecurity>0</DocSecurity>
  <HyperlinksChanged>false</HyperlinksChanged>
  <Lines>46</Lines>
  <LinksUpToDate>false</LinksUpToDate>
  <Pages>4</Pages>
  <Paragraphs>13</Paragraphs>
  <ScaleCrop>false</ScaleCrop>
  <SharedDoc>false</SharedDoc>
  <Template>Normal</Template>
  <TotalTime>78</TotalTime>
  <Words>973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Майер Евгения Андреевна</cp:lastModifiedBy>
  <cp:revision>14</cp:revision>
  <cp:lastPrinted>2024-04-18T10:02:00Z</cp:lastPrinted>
  <dcterms:created xsi:type="dcterms:W3CDTF">2024-04-18T09:37:00Z</dcterms:created>
  <dcterms:modified xsi:type="dcterms:W3CDTF">2024-05-31T04:46:00Z</dcterms:modified>
</cp:coreProperties>
</file>