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7A" w:rsidRDefault="000C41D9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7A" w:rsidRDefault="000C41D9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FE5C7A" w:rsidRDefault="000C41D9">
      <w:pPr>
        <w:pStyle w:val="af9"/>
        <w:spacing w:line="240" w:lineRule="auto"/>
      </w:pPr>
      <w:r>
        <w:t>НОВОСИБИРСКОЙ ОБЛАСТИ</w:t>
      </w:r>
    </w:p>
    <w:p w:rsidR="00FE5C7A" w:rsidRDefault="00FE5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C7A" w:rsidRDefault="000C41D9">
      <w:pPr>
        <w:pStyle w:val="1"/>
      </w:pPr>
      <w:r>
        <w:t>ПРИКАЗ</w:t>
      </w:r>
    </w:p>
    <w:p w:rsidR="00FE5C7A" w:rsidRDefault="00FE5C7A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FE5C7A">
        <w:trPr>
          <w:trHeight w:val="114"/>
        </w:trPr>
        <w:tc>
          <w:tcPr>
            <w:tcW w:w="3652" w:type="dxa"/>
          </w:tcPr>
          <w:p w:rsidR="00FE5C7A" w:rsidRDefault="000C41D9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FE5C7A" w:rsidRDefault="00FE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FE5C7A" w:rsidRDefault="000C41D9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FE5C7A">
        <w:trPr>
          <w:trHeight w:val="114"/>
        </w:trPr>
        <w:tc>
          <w:tcPr>
            <w:tcW w:w="3652" w:type="dxa"/>
          </w:tcPr>
          <w:p w:rsidR="00FE5C7A" w:rsidRDefault="00FE5C7A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FE5C7A" w:rsidRDefault="000C4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FE5C7A" w:rsidRDefault="00FE5C7A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FE5C7A" w:rsidRDefault="00FE5C7A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E5C7A" w:rsidRDefault="000C41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F92871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экономического развития Новосибирской области от 29.12.2017 № 154</w:t>
      </w:r>
    </w:p>
    <w:p w:rsidR="00FE5C7A" w:rsidRDefault="000C41D9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методических указаний по разработке и реализации государственных программ Новосибирской области»</w:t>
      </w: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0C41D9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FE5C7A" w:rsidRDefault="000C41D9">
      <w:pPr>
        <w:pStyle w:val="afe"/>
        <w:spacing w:line="247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экономического развития Новосибирской области от 29.12.2017 № 154 «Об утверждении методических указа</w:t>
      </w:r>
      <w:r>
        <w:rPr>
          <w:rFonts w:ascii="Times New Roman" w:hAnsi="Times New Roman"/>
          <w:sz w:val="28"/>
          <w:szCs w:val="28"/>
        </w:rPr>
        <w:t xml:space="preserve">ний по разработке и реализации государственных программ Новосибирской области» </w:t>
      </w:r>
      <w:r>
        <w:rPr>
          <w:rFonts w:ascii="Times New Roman" w:hAnsi="Times New Roman"/>
          <w:color w:val="000000" w:themeColor="text1"/>
          <w:sz w:val="28"/>
          <w:szCs w:val="28"/>
        </w:rPr>
        <w:t>(в редакции приказов министерства экономического развития Новосибирской области от 19.02.2018 № 26, от 04.06.2018 № 62, от 24.01.2019 № 10, от 10.07.2019 № 76, от 30.12.2019 №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49, от 19.02.2020 № 15, от 12.03.2020 № 24, от 30.06.2020 № 70, от 05.02.2021 № 17, от 24.02.2022 № 20, от 29.12.2022 </w:t>
      </w:r>
      <w:hyperlink r:id="rId8" w:tooltip="consultantplus://offline/ref=D3590F7B437E38A3061590AFC97DB305FC1BCC91D474FF627140E5D516D166FCC1D8CCF89E864E2F1467B3DC0E1F402246F62196BA082E641FC1C685U9X1I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№ 210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от 02.02.2023 № 13, от 28.12.2023 № 198, </w:t>
      </w:r>
      <w:r w:rsidR="00F92871">
        <w:rPr>
          <w:rFonts w:ascii="Times New Roman" w:hAnsi="Times New Roman"/>
          <w:color w:val="000000" w:themeColor="text1"/>
          <w:sz w:val="28"/>
          <w:szCs w:val="28"/>
        </w:rPr>
        <w:t>от 08.02.2024 № 20-НПА) следующи</w:t>
      </w:r>
      <w:r>
        <w:rPr>
          <w:rFonts w:ascii="Times New Roman" w:hAnsi="Times New Roman"/>
          <w:color w:val="000000" w:themeColor="text1"/>
          <w:sz w:val="28"/>
          <w:szCs w:val="28"/>
        </w:rPr>
        <w:t>е изменени</w:t>
      </w:r>
      <w:r w:rsidR="00F92871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E5C7A" w:rsidRDefault="000C41D9"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Методических </w:t>
      </w:r>
      <w:hyperlink r:id="rId9" w:tooltip="consultantplus://offline/ref=1F5AB976EAB5F7E55D943DC849AA72200C2C3FD5C179904AB54605B16CC286D5A909D9475C6E3C8F731CCDDD5142450EC96D6A2156A9F9370EA9F269Y8c7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 разработке и реализации государственных программ Новосибирской области для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реализации государственных программ Новос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ибирской области, установленного </w:t>
      </w:r>
      <w:hyperlink r:id="rId10" w:tooltip="consultantplus://offline/ref=5270BB9B6898CF6AAB554B98040E6B185D04BEDF849280F38F87670C9B9483D2952491C14584306C6663971F6675CF0C2003B008B3DAC468e3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прогр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амм Новосибирской области, утвержденным распоряжением Правительства Новосибирской области от 21.08.2018 № 310-рп:</w:t>
      </w:r>
    </w:p>
    <w:p w:rsidR="00F92871" w:rsidRDefault="00F92871" w:rsidP="00F9287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В пункте 6 пункта 7 слова «</w:t>
      </w:r>
      <w:r>
        <w:rPr>
          <w:rFonts w:ascii="Times New Roman" w:hAnsi="Times New Roman" w:cs="Times New Roman"/>
          <w:sz w:val="28"/>
          <w:szCs w:val="28"/>
        </w:rPr>
        <w:t>, в том числе» исключить.</w:t>
      </w:r>
      <w:bookmarkStart w:id="0" w:name="_GoBack"/>
      <w:bookmarkEnd w:id="0"/>
    </w:p>
    <w:p w:rsidR="00FE5C7A" w:rsidRDefault="00F92871"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Д</w:t>
      </w:r>
      <w:r w:rsidR="000C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разделом </w:t>
      </w:r>
      <w:r w:rsidR="000C41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0C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FE5C7A" w:rsidRDefault="00FE5C7A">
      <w:pPr>
        <w:pStyle w:val="afe"/>
        <w:spacing w:line="247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C7A" w:rsidRDefault="000C41D9">
      <w:pPr>
        <w:pStyle w:val="afe"/>
        <w:spacing w:line="247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Мониторинг реализации государственных программ</w:t>
      </w:r>
    </w:p>
    <w:p w:rsidR="00FE5C7A" w:rsidRDefault="00FE5C7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E5C7A" w:rsidRDefault="000C41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26. </w:t>
      </w:r>
      <w:r>
        <w:rPr>
          <w:rFonts w:ascii="Times New Roman" w:hAnsi="Times New Roman" w:cs="Times New Roman"/>
          <w:sz w:val="28"/>
          <w:szCs w:val="28"/>
        </w:rPr>
        <w:t>В целях контроля реализации государственных программ министерство экономического развития Новосибирской области осуществляет мониторинг реализации государственных программ.</w:t>
      </w:r>
    </w:p>
    <w:p w:rsidR="00FE5C7A" w:rsidRDefault="000C41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государственных программ за отчетный год формируются в виде </w:t>
      </w:r>
      <w:r>
        <w:rPr>
          <w:rFonts w:ascii="Times New Roman" w:hAnsi="Times New Roman" w:cs="Times New Roman"/>
          <w:sz w:val="28"/>
          <w:szCs w:val="28"/>
        </w:rPr>
        <w:t xml:space="preserve">сводного годового доклада о ходе реализации и об оценке эффективности государственных программ (далее - сводный годовой доклад). </w:t>
      </w:r>
    </w:p>
    <w:p w:rsidR="00FE5C7A" w:rsidRDefault="000C41D9">
      <w:pPr>
        <w:pStyle w:val="afe"/>
        <w:spacing w:line="247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Мониторинг реализации государственной программы и подготовка </w:t>
      </w:r>
      <w:r>
        <w:rPr>
          <w:rFonts w:ascii="Times New Roman" w:hAnsi="Times New Roman" w:cs="Times New Roman"/>
          <w:sz w:val="28"/>
          <w:szCs w:val="28"/>
        </w:rPr>
        <w:t>сводного годового доклада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основе отчетов о 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государственной программы.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27. 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отчетов о ходе реализации государственных программ осуществляется в ГИИС «Электронный бюджет» </w:t>
      </w:r>
      <w:r>
        <w:rPr>
          <w:rFonts w:ascii="Times New Roman" w:hAnsi="Times New Roman"/>
          <w:color w:val="000000" w:themeColor="text1"/>
          <w:sz w:val="28"/>
          <w:szCs w:val="28"/>
        </w:rPr>
        <w:t>на основе отчетов о ходе реализации ее структурных элементов.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Отчет о ходе реализации государственных прог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рамм </w:t>
      </w:r>
      <w:r>
        <w:rPr>
          <w:rFonts w:ascii="Times New Roman" w:hAnsi="Times New Roman" w:cs="Times New Roman"/>
          <w:sz w:val="28"/>
          <w:szCs w:val="28"/>
        </w:rPr>
        <w:t>в ГИИС «Электронный бюджет» утверждается куратором государственной программы.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отчетов о ходе реализации структурных элементов государственных программ осуществляется в ГИИС «Электронный бюджет».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Отчет о ходе реализации структурных элемент</w:t>
      </w:r>
      <w:r>
        <w:rPr>
          <w:rFonts w:ascii="Times New Roman" w:hAnsi="Times New Roman"/>
          <w:color w:val="000000" w:themeColor="text1"/>
          <w:sz w:val="28"/>
          <w:szCs w:val="28"/>
        </w:rPr>
        <w:t>ов государственных программ в ГИИС «Электронный бюджет» утверждается ответственным исполнителем.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отчета о ходе реализации структурного элемента государственной программы осуществляется ежеквартально, не </w:t>
      </w:r>
      <w:r>
        <w:rPr>
          <w:rFonts w:ascii="Times New Roman" w:hAnsi="Times New Roman"/>
          <w:color w:val="000000" w:themeColor="text1"/>
          <w:sz w:val="28"/>
          <w:szCs w:val="28"/>
        </w:rPr>
        <w:t>позднее 5-го рабочего дня месяца, следующего за отчетным периодом, если иное не предусмотрено федеральным органом исполнительной власти, курирующим соответствующее направление деятельности.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отчетов о ходе реализации государственной программы о</w:t>
      </w:r>
      <w:r>
        <w:rPr>
          <w:rFonts w:ascii="Times New Roman" w:hAnsi="Times New Roman"/>
          <w:color w:val="000000" w:themeColor="text1"/>
          <w:sz w:val="28"/>
          <w:szCs w:val="28"/>
        </w:rPr>
        <w:t>существляется ежеквартально, не позднее 15-го числа месяца, следующего за отчетным периодом, если иное не предусмотрено федеральным органом исполнительной власти, курирующим соответствующее направление деятельности.</w:t>
      </w:r>
    </w:p>
    <w:p w:rsidR="00FE5C7A" w:rsidRDefault="000C41D9">
      <w:pPr>
        <w:tabs>
          <w:tab w:val="left" w:pos="709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итогового годового отчета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ходе реализации государственной программы осуществляется не позднее 14 февраля года, следующего за отчетным (уточненный итоговый годовой отчет – до 12 апреля года, следующего за отчетным).</w:t>
      </w:r>
    </w:p>
    <w:p w:rsidR="00FE5C7A" w:rsidRDefault="000C41D9">
      <w:pPr>
        <w:pStyle w:val="afe"/>
        <w:spacing w:line="247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28. При формировании отчетов о ходе реализации государственных про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грамм и их структурных элементов обязательно представление </w:t>
      </w:r>
      <w:r>
        <w:rPr>
          <w:rFonts w:ascii="Times New Roman" w:hAnsi="Times New Roman" w:cs="Times New Roman"/>
          <w:sz w:val="28"/>
          <w:szCs w:val="28"/>
        </w:rPr>
        <w:t>в ГИИС «Электронный бюджет»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подтверждающих достижение показателей, результатов, выполнение мероприятий, объектов и контрольных точек государственной программы и ее структурных элементов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E5C7A" w:rsidRDefault="000C41D9">
      <w:pPr>
        <w:pStyle w:val="afe"/>
        <w:spacing w:line="247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29. Ответственный исполнитель, соисполнители и участники государственных программ обеспечивают достоверность данных, представляемых в рамках мониторинга реализации государственной программы.</w:t>
      </w:r>
    </w:p>
    <w:p w:rsidR="00FE5C7A" w:rsidRDefault="000C41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Ответственный исполнитель не позднее 15 апреля года, следу</w:t>
      </w:r>
      <w:r>
        <w:rPr>
          <w:rFonts w:ascii="Times New Roman" w:hAnsi="Times New Roman" w:cs="Times New Roman"/>
          <w:sz w:val="28"/>
          <w:szCs w:val="28"/>
        </w:rPr>
        <w:t>ющего за отчетным:</w:t>
      </w:r>
    </w:p>
    <w:p w:rsidR="00FE5C7A" w:rsidRDefault="000C41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>
        <w:rPr>
          <w:rFonts w:ascii="Times New Roman" w:hAnsi="Times New Roman" w:cs="Times New Roman"/>
          <w:sz w:val="28"/>
          <w:szCs w:val="28"/>
        </w:rPr>
        <w:t>1) направляет в Контрольно-счетную палату Новосибирской области и Законодательное Собрание Новосибирской области уточненный итоговый годовой отчет о ходе реализации государственной программы (с приложением аналитической записки);</w:t>
      </w:r>
    </w:p>
    <w:p w:rsidR="00FE5C7A" w:rsidRDefault="000C41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разм</w:t>
      </w:r>
      <w:r>
        <w:rPr>
          <w:rFonts w:ascii="Times New Roman" w:hAnsi="Times New Roman" w:cs="Times New Roman"/>
          <w:sz w:val="28"/>
          <w:szCs w:val="28"/>
        </w:rPr>
        <w:t>ещает уточненный итоговый годовой отчет на официальном сайте ответственного исполнителя в сети Интернет.</w:t>
      </w:r>
    </w:p>
    <w:p w:rsidR="00FE5C7A" w:rsidRDefault="000C41D9">
      <w:pPr>
        <w:pStyle w:val="afe"/>
        <w:spacing w:line="247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 Сводный годовой доклад представляется на рассмотрение Правительства Новосибирской области и подлежит размещению на официальном сайте министерства э</w:t>
      </w:r>
      <w:r>
        <w:rPr>
          <w:rFonts w:ascii="Times New Roman" w:hAnsi="Times New Roman" w:cs="Times New Roman"/>
          <w:sz w:val="28"/>
          <w:szCs w:val="28"/>
        </w:rPr>
        <w:t>кономического развития Новосибирской области в сети Интернет.</w:t>
      </w:r>
    </w:p>
    <w:p w:rsidR="00FE5C7A" w:rsidRDefault="000C41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государственных программ представляется Губернатором Новосибирской области в Законодательное Собрание Новосибирской области не </w:t>
      </w:r>
      <w:r>
        <w:rPr>
          <w:rFonts w:ascii="Times New Roman" w:hAnsi="Times New Roman" w:cs="Times New Roman"/>
          <w:sz w:val="28"/>
          <w:szCs w:val="28"/>
        </w:rPr>
        <w:t>позднее 1 июня года, следующего за отчетным.».</w:t>
      </w:r>
    </w:p>
    <w:p w:rsidR="00FE5C7A" w:rsidRDefault="00FE5C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FE5C7A">
        <w:tc>
          <w:tcPr>
            <w:tcW w:w="7477" w:type="dxa"/>
            <w:vAlign w:val="bottom"/>
          </w:tcPr>
          <w:p w:rsidR="00FE5C7A" w:rsidRDefault="000C4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FE5C7A" w:rsidRDefault="000C41D9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FE5C7A">
      <w:pPr>
        <w:rPr>
          <w:rFonts w:ascii="Times New Roman" w:hAnsi="Times New Roman" w:cs="Times New Roman"/>
          <w:sz w:val="28"/>
          <w:szCs w:val="28"/>
        </w:rPr>
      </w:pPr>
    </w:p>
    <w:p w:rsidR="00FE5C7A" w:rsidRDefault="000C41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Е.С. Антонова</w:t>
      </w:r>
    </w:p>
    <w:p w:rsidR="00FE5C7A" w:rsidRDefault="000C41D9">
      <w:pPr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238 67 19</w:t>
      </w:r>
    </w:p>
    <w:sectPr w:rsidR="00FE5C7A">
      <w:headerReference w:type="default" r:id="rId11"/>
      <w:pgSz w:w="11907" w:h="16840"/>
      <w:pgMar w:top="1134" w:right="56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D9" w:rsidRDefault="000C41D9">
      <w:r>
        <w:separator/>
      </w:r>
    </w:p>
  </w:endnote>
  <w:endnote w:type="continuationSeparator" w:id="0">
    <w:p w:rsidR="000C41D9" w:rsidRDefault="000C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D9" w:rsidRDefault="000C41D9">
      <w:r>
        <w:separator/>
      </w:r>
    </w:p>
  </w:footnote>
  <w:footnote w:type="continuationSeparator" w:id="0">
    <w:p w:rsidR="000C41D9" w:rsidRDefault="000C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235446"/>
      <w:docPartObj>
        <w:docPartGallery w:val="Page Numbers (Top of Page)"/>
        <w:docPartUnique/>
      </w:docPartObj>
    </w:sdtPr>
    <w:sdtEndPr/>
    <w:sdtContent>
      <w:p w:rsidR="00FE5C7A" w:rsidRDefault="000C41D9">
        <w:pPr>
          <w:pStyle w:val="a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2871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5C7A" w:rsidRDefault="00FE5C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E2C"/>
    <w:multiLevelType w:val="hybridMultilevel"/>
    <w:tmpl w:val="8340B214"/>
    <w:lvl w:ilvl="0" w:tplc="1E32AF22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642D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C7E7E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DCC14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1E8A8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1A8FDB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B067F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51C17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C9887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B145CC0"/>
    <w:multiLevelType w:val="hybridMultilevel"/>
    <w:tmpl w:val="DA662646"/>
    <w:lvl w:ilvl="0" w:tplc="AD7E325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99D62350">
      <w:start w:val="1"/>
      <w:numFmt w:val="decimal"/>
      <w:lvlText w:val=""/>
      <w:lvlJc w:val="left"/>
    </w:lvl>
    <w:lvl w:ilvl="2" w:tplc="06787C56">
      <w:start w:val="1"/>
      <w:numFmt w:val="decimal"/>
      <w:lvlText w:val=""/>
      <w:lvlJc w:val="left"/>
    </w:lvl>
    <w:lvl w:ilvl="3" w:tplc="5A165E7A">
      <w:start w:val="1"/>
      <w:numFmt w:val="decimal"/>
      <w:lvlText w:val=""/>
      <w:lvlJc w:val="left"/>
    </w:lvl>
    <w:lvl w:ilvl="4" w:tplc="088672F2">
      <w:start w:val="1"/>
      <w:numFmt w:val="decimal"/>
      <w:lvlText w:val=""/>
      <w:lvlJc w:val="left"/>
    </w:lvl>
    <w:lvl w:ilvl="5" w:tplc="134E031A">
      <w:start w:val="1"/>
      <w:numFmt w:val="decimal"/>
      <w:lvlText w:val=""/>
      <w:lvlJc w:val="left"/>
    </w:lvl>
    <w:lvl w:ilvl="6" w:tplc="4BF0A070">
      <w:start w:val="1"/>
      <w:numFmt w:val="decimal"/>
      <w:lvlText w:val=""/>
      <w:lvlJc w:val="left"/>
    </w:lvl>
    <w:lvl w:ilvl="7" w:tplc="71A2D89C">
      <w:start w:val="1"/>
      <w:numFmt w:val="decimal"/>
      <w:lvlText w:val=""/>
      <w:lvlJc w:val="left"/>
    </w:lvl>
    <w:lvl w:ilvl="8" w:tplc="87B4964A">
      <w:start w:val="1"/>
      <w:numFmt w:val="decimal"/>
      <w:lvlText w:val=""/>
      <w:lvlJc w:val="left"/>
    </w:lvl>
  </w:abstractNum>
  <w:abstractNum w:abstractNumId="2" w15:restartNumberingAfterBreak="0">
    <w:nsid w:val="68B07E8C"/>
    <w:multiLevelType w:val="hybridMultilevel"/>
    <w:tmpl w:val="065431F0"/>
    <w:lvl w:ilvl="0" w:tplc="4E0A41E4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9300F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8EA56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882F1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C22F9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3004A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1FAEF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654D0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98051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7D241D0F"/>
    <w:multiLevelType w:val="hybridMultilevel"/>
    <w:tmpl w:val="11DC8504"/>
    <w:lvl w:ilvl="0" w:tplc="54CEB2D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3106075C">
      <w:start w:val="1"/>
      <w:numFmt w:val="decimal"/>
      <w:lvlText w:val=""/>
      <w:lvlJc w:val="left"/>
    </w:lvl>
    <w:lvl w:ilvl="2" w:tplc="C8D09044">
      <w:start w:val="1"/>
      <w:numFmt w:val="decimal"/>
      <w:lvlText w:val=""/>
      <w:lvlJc w:val="left"/>
    </w:lvl>
    <w:lvl w:ilvl="3" w:tplc="018C982C">
      <w:start w:val="1"/>
      <w:numFmt w:val="decimal"/>
      <w:lvlText w:val=""/>
      <w:lvlJc w:val="left"/>
    </w:lvl>
    <w:lvl w:ilvl="4" w:tplc="68BC5BB6">
      <w:start w:val="1"/>
      <w:numFmt w:val="decimal"/>
      <w:lvlText w:val=""/>
      <w:lvlJc w:val="left"/>
    </w:lvl>
    <w:lvl w:ilvl="5" w:tplc="BD804714">
      <w:start w:val="1"/>
      <w:numFmt w:val="decimal"/>
      <w:lvlText w:val=""/>
      <w:lvlJc w:val="left"/>
    </w:lvl>
    <w:lvl w:ilvl="6" w:tplc="5B94B8F0">
      <w:start w:val="1"/>
      <w:numFmt w:val="decimal"/>
      <w:lvlText w:val=""/>
      <w:lvlJc w:val="left"/>
    </w:lvl>
    <w:lvl w:ilvl="7" w:tplc="5EC28D20">
      <w:start w:val="1"/>
      <w:numFmt w:val="decimal"/>
      <w:lvlText w:val=""/>
      <w:lvlJc w:val="left"/>
    </w:lvl>
    <w:lvl w:ilvl="8" w:tplc="709A344A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7A"/>
    <w:rsid w:val="000C41D9"/>
    <w:rsid w:val="00F92871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4953"/>
  <w15:docId w15:val="{B0062DE9-59F9-44C5-8355-6363952C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">
    <w:name w:val="Абзац списка Знак"/>
    <w:link w:val="afe"/>
    <w:uiPriority w:val="34"/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90AFC97DB305FC1BCC91D474FF627140E5D516D166FCC1D8CCF89E864E2F1467B3DC0E1F402246F62196BA082E641FC1C685U9X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70BB9B6898CF6AAB554B98040E6B185D04BEDF849280F38F87670C9B9483D2952491C14584306C6663971F6675CF0C2003B008B3DAC468e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AB976EAB5F7E55D943DC849AA72200C2C3FD5C179904AB54605B16CC286D5A909D9475C6E3C8F731CCDDD5142450EC96D6A2156A9F9370EA9F269Y8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4975</Characters>
  <Application>Microsoft Office Word</Application>
  <DocSecurity>0</DocSecurity>
  <Lines>41</Lines>
  <Paragraphs>11</Paragraphs>
  <ScaleCrop>false</ScaleCrop>
  <Company>mineconom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Антонова Екатерина Сергеевна</cp:lastModifiedBy>
  <cp:revision>32</cp:revision>
  <dcterms:created xsi:type="dcterms:W3CDTF">2024-01-29T06:04:00Z</dcterms:created>
  <dcterms:modified xsi:type="dcterms:W3CDTF">2024-03-27T09:30:00Z</dcterms:modified>
</cp:coreProperties>
</file>