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widowControl w:val="off"/>
        <w:rPr>
          <w:sz w:val="28"/>
          <w:szCs w:val="28"/>
        </w:rPr>
        <w:outlineLvl w:val="1"/>
      </w:pPr>
      <w:r/>
      <w:bookmarkStart w:id="0" w:name="Par1014"/>
      <w:r/>
      <w:bookmarkEnd w:id="0"/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</w:p>
    <w:p>
      <w:pPr>
        <w:ind w:left="104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781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«ПРИЛОЖЕНИЕ</w:t>
      </w:r>
      <w:r>
        <w:rPr>
          <w:sz w:val="28"/>
          <w:szCs w:val="28"/>
        </w:rPr>
        <w:t xml:space="preserve"> № 2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923" w:firstLine="284"/>
        <w:jc w:val="center"/>
        <w:widowControl w:val="off"/>
        <w:tabs>
          <w:tab w:val="lef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государственной программе Новосибирской области «Жилищно-коммунальное хозяйство 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1" w:name="P1291"/>
      <w:r/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мероприятия государственной программы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«Жилищно-коммунальное хозяйство 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36"/>
        <w:tblW w:w="0" w:type="auto"/>
        <w:tblLook w:val="04A0" w:firstRow="1" w:lastRow="0" w:firstColumn="1" w:lastColumn="0" w:noHBand="0" w:noVBand="1"/>
      </w:tblPr>
      <w:tblGrid>
        <w:gridCol w:w="3270"/>
        <w:gridCol w:w="1770"/>
        <w:gridCol w:w="765"/>
        <w:gridCol w:w="615"/>
        <w:gridCol w:w="660"/>
        <w:gridCol w:w="765"/>
        <w:gridCol w:w="1335"/>
        <w:gridCol w:w="1260"/>
        <w:gridCol w:w="1350"/>
        <w:gridCol w:w="1275"/>
        <w:gridCol w:w="1350"/>
        <w:gridCol w:w="1320"/>
        <w:gridCol w:w="1320"/>
        <w:gridCol w:w="1320"/>
        <w:gridCol w:w="2985"/>
        <w:gridCol w:w="4140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Наименование мероприятия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0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Ресурсное обеспечение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ГРБС (ответственный исполнитель)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Ожидаемый результат (краткое описание)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0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код бюджетной классификации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по годам реализации, тыс. руб.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ГРБС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ГП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пГП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ОМ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2019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Цель 1.1. 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 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 Подпрограмма государственной программы "Газификация"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 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1.1.1.1.1. Задача 1 подпрограммы государственной программы: развитие системы газоснабжения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1.1.1.1.1.1. Разработка и корректировка ранее разработанных схем газоснабжения муниципальными образованиями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 2019 - 2026 годах МЖКХиЭ НСО в рамках текущей деятельности запланировано ежегодное проведение мониторинга схем газоснабжения, разработанных МО НСО, для принятия решений по перспективному развитию газификации (в частности природным газом)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Администрации МО НСО во взаимодействии с МЖКХиЭ НСО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Наличие у 100% муниципальных образований Новосибирской области, участвующих в подпрограмме "Газификация" (заявки на участие в мероприятиях подпрограммы "Газификация" принимаются от муниципальных районов и город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ских округов Новосибирской области, где в настоящее время уже есть техническая возможность в обеспечении подачи сетевого (природного) газа, а именно в Барабинском, Болотнинском, Искитимском, Каргатском, Колыванском, Коченевском, Куйбышевском, Маслянинском,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Мошковском, Новосибирском, Ордынском, Татарском, Тогучинском, Убинском, Чановском, Черепановском, Чулымском муниципальных районах, а также в городских округах: г. Бердске, г. Искитиме, г. Оби, г. Новосибирске, р.п. Кольцово), актуальных схем газоснабжения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3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1.1.1.1.1.2. Оказание государственной поддержки муниципальным образованиям Новосибирской области на строительство, прое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410 961,10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189 963,70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163 641,40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министерство сельского хозяйства Новосибирской области, администрации МО НСО (во взаимодействии), публичное акционерное общество "Газпром" (в рамках соглашения о сотрудничестве, зак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люченного между администрацией Новосибирской области и акционерным обществом "Газпром", от 30.06.2005 N 32), газораспределительные организации (за счет средств специальной надбавки к тарифам на услуги по транспортировке газа по газораспределительным сетям)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2021 года планируется дополнительно построить 307,5 км газ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ораспределительных сетей и ежегодно создавать техническую возможность для перевода теплоисточников в количестве не менее 100 единиц на использование природного газа в качестве основного вида топлива. С 2022 года реализуется в рамках мероприятия 1.1.1.1.1.3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18 340,80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21 463,50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34 289,40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4 639,50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12 160,20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1 592 500,20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1 100 100,00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1 132 414,50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1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1.1.1.1.1.3. Оказание государственной поддержки муниципальным образованиям Новосибирской области на строи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тельство и проектирование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223 463,2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20 318,6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взаимодействии), публичное акционерное общество "Газпром" (в рамках соглашения о сотрудничестве, зак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люченного между администрацией Новосибирской области и акционерным обществом "Газпром", от 30.06.2005 № 32), газораспределительные организации (за счет средств специальной надбавки к тарифам на услуги по транспортировке газа по газораспределительным сетям)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 2022-2023 годах планируется дополнительно построить 111,45 км газораспределительных сетей и создавать технич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ескую возможность для перевода теплоисточников в количестве не менее 225 единиц на использование природного газа в качестве основного вида топлива.</w:t>
              <w:br/>
              <w:t xml:space="preserve">С 2024 года строительство газораспределительных сетей будет осуществляться в рамках мероприятия 1.1.1.1.1.4.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1 161,6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1 060 011,1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5 500 104,3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1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33749,7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1.1.1.1.1.4. Строит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ельство и проектирование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 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Публичное акционерное общество "Газпром" (в рамках соглашения о сотрудничестве, зак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люченного между администрацией Новосибирской области и акционерным обществом "Газпром", от 30.06.2005 № 32), газораспределительные организации (за счет средств специальной надбавки к тарифам на услуги по транспортировке газа по газораспределительным сетям)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2026 года планируется дополнительно построить 950,3 км газораспределительных сетей и ежегодно создавать техническую возможность для перевода теплоисточников в количестве не менее 300 единиц на использование природного газа в качестве основного вида топлива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9 641 750,0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12 517 100,0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1 050 000,0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1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36 351,1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50 299,9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50 299,9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1.1.1.1.1.5. Предоставление мер государственной поддержки газораспределительным организациям в части освобождения от уплаты налога на имущество - газопроводы высокого давления 1, 2 категорий, построенные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в соответствии с государственной программой Новосибирской области "Жилищно-коммунальное хозяйство Новосибирской области", утвержденной постановлением Правительства Новосибирской области от 16.02.2015 N 66-п, и введенные в эксплуатацию с 1 января 2016 года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</w:r>
            <w:hyperlink r:id="rId12" w:tooltip="consultantplus://offline/ref=298B759CDC4448B83158A9C1E622255E0AE5BEA8EB198A912855D15A7147DD6011197879DAE480F54B4DF43E3D2A5697D9I7f8G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16"/>
                  <w:szCs w:val="16"/>
                  <w:highlight w:val="none"/>
                  <w:u w:val="none"/>
                  <w:vertAlign w:val="baseline"/>
                </w:rPr>
                <w:t xml:space="preserve">Предоставление мер государственной поддержки газораспределительным организациям в части освобождения от уп</w:t>
              </w:r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16"/>
                  <w:szCs w:val="16"/>
                  <w:highlight w:val="none"/>
                  <w:u w:val="none"/>
                  <w:vertAlign w:val="baseline"/>
                </w:rPr>
                <w:t xml:space="preserve">латы налога на имущество в соответствии с Законом Новосибирской области от 16.10.2003 № 142-ОЗ "О налогах и особенностях налогообложения отдельных категорий налогоплательщиков в Новосибирской области" осуществляется в рамках текущей деятельности МЖКХиЭ НСО</w:t>
              </w:r>
            </w:hyperlink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Создание условий по привлечению внебюджетных источников для финансирования развития газификации Новосибирской области.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7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68 549,5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1.1.1.1.1.6. Разработка и последующая корректировка схемы расположения объектов газоснабжения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65 600,0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82 000,0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16 400,0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65 600,0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16 400,0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 2022 году запланирована разработка Схемы газоснабжения (газификации) Новосибирской области и, начиная с 2023 года, ежегодная ее корректировка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1.1.1.1.1.7. Строительство автомобильных газонаполнительных компрессорных станций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цу 2024 года инвестором ООО "Газпром газоматорное топливо" будет построено 11 объектов заправки природным газом (АГНКС)</w:t>
              <w:br/>
              <w:t xml:space="preserve">С 2025 года строительство автомобильных газонаполнительных компрессорных станций будет реализовываться в рамках мероприятия 1.1.1.1.1.8.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847 833,4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1 017 400,2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1.1.1.1.1.8. Оказание государственной поддержки на развитие заправочной инфраструктуры компримированного природного газа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17 280,0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2026 года будет построено 2 объекта заправки природным газом (АГНКС)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54 720,0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340 800,0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1.1.1.1.2. 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1.1.1.1.2.1. Предоставление мер государственной поддержки гражданам при кредитовании на газификацию жилья в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1 024,0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1 342,0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2 310,0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2 310,0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2 310,0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2 310,0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</w:r>
            <w:hyperlink r:id="rId13" w:tooltip="consultantplus://offline/ref=298B759CDC4448B83158A9C1E622255E0AE5BEA8EB198C912153D15A7147DD6011197879C8E4D8F94E44E83A3F3F00C69F2F9D29C9CE08EDA7CBD6BDI8f1G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16"/>
                  <w:szCs w:val="16"/>
                  <w:highlight w:val="none"/>
                  <w:u w:val="none"/>
                  <w:vertAlign w:val="baseline"/>
                </w:rPr>
                <w:t xml:space="preserve">МЖКХиЭ НСО, кредитная организация &lt;*&gt;</w:t>
              </w:r>
            </w:hyperlink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2026 года планируется предоставить государственную поддержку на газификацию жилья 260 жителям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Итого по подпрограмме "Газификация" государственной программы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411 985,1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191 963,7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164 983,4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291 063,2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104 628,6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18 710,0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85 190,0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18 710,0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18 340,8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21 463,5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54 720,0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34 289,4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4 639,5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12 160,2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1 161,6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1 592 500,2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1 100 100,0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1 132 414,5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1 060 011,1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6 347 937,7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10 659 150,2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12 857 900,0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1 050 000,0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68 549,5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33 749,7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36 351,1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50 299,9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50 299,9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1.1.2. Подпрограмма государственной программы "Чистая вода"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1.1.2.1. 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1.1.2.1.1. 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1.1.2.1.1.1.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64 926,6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157 517,3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86 919,7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444 682,2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1 841 729,7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458 470,8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230 039,9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230 039,9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министерство строительства Новосибирской области, министерство сельского хозяйства Новосибирской области, ГКУ НСО "Проектная дирекция министерства жилищно-коммунального хозяйства и энергетики Новосибирской области",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2026 года планируется ввести в эксплуатацию 122 объекта, в том числе новый инвестиционный проект "Централизованная система водоснабжения с. Верх-Тула Верх-Тулинского сельсовета Новосибирского района Новосибирской области"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3 387,2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14 367,5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978,0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23 219,5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69 360,8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18 805,5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3 220,6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3 220,6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7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1.1.2.1.1.2. Региональный проект "Чистая вода"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G5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25 293,3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2 760,0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взаимодействии), Проектная дирекция министерства жилищно-коммунального хозяйства и энергетики Новосибирской области, организации коммунального комплекса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2026 года планируется ввести в эксплуатацию 21 объект питьевого водоснабжения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F5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26 607,7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310 122,7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388 068,0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23 329,4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G5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99 461,1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66 242,0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F5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638 589,2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940 703,1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835 385,9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559 905,2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1 527,6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276,0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2 661,1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8 206,5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13 288,9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2 333,1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675 925,1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691 123,8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436 781,9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137 416,1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567 074,0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742 793,0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1.1.2.1.2. 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1.1.2.1.2.1.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водоотведения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76 687,2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8 814,9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76 776,4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270 763,3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687 984,1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1 940 379,8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486 135,4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486 135,4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ГКУ НСО "Проектная дирекция министерства жилищно-коммунального хозяйства и энергетики Новосибирской области", администрации МО НСО (во взаимодействии), организации коммунального комплекса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2026 года планируется ввести в эксплуатацию 7 объектов, в том числе 2 новых инвестиционный проекта: "Централизованная система водоотведения с. Верх-Тула Верх-Т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улинского сельсовета Новосибирского района Новосибирской области" и "Очистные сооружения хозяйственно-бытовых сточных вод (1-й и 2-й этапы строительства), расположенных по адресу: Новосибирская область, Новосибирский район, Барышевский сельсовет, п. Ложок"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20 000,0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5 088,7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463,9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2 594,0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8 190,8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8 455,2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27 664,7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7 348,6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7 348,6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311 847,0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10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Итого по подпрограмме "Чистая вода" государственной программы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186 907,1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169 092,2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190 303,8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1 025 568,2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2 917 781,8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2 422 180,0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716 175,3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716 175,3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99 461,1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66 242,0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638 589,2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940 703,1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835 385,9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559 905,2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10 003,5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15 107,4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6 233,1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39 616,8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91 104,9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48 803,3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10 569,2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10 569,2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987 772,1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691 123,8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436 781,9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137 416,1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567 074,0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742 793,0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 Подпрограмма государственной программы "Безопасность жилищно-коммунального хозяйства"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 Цель подпрограммы государственной программы: создание безопасных условий проживания граждан на территории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1.2.1.1.1. 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1.2.1.1.1.1. Оказание государственной подд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ержки муниципальным образованиям Новосибирской области, муниципальным районам и городским округам Новосибирской области на подготовку объектов жилищно-коммунального хозяйства Новосибирской области к работе в осенне-зимний период (кроме города Новосибирска)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2 063 816,4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910 734,7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Обеспечение ежегодной готовности объектов жилищно-коммунального хозяйства муниципальных образований Новосибирской области (кроме города Новосибирска) к работе в отопительный период. Реализация данного мероприятия прекращена с 2021 года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107 024,8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46 336,3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10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1.2.1.1.1.2. Оказание государственной поддержки муниципальным районам и городским округам Новосибирской области по организации тепло-, водоснабжения населения и водоотведения в осенне-зимний период, включая период его подготовки (кроме города Новосибирска)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2 484 826,6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прохождения;</w:t>
              <w:br/>
              <w:t xml:space="preserve">пога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водоотведения. С 2022 года реализуется в рамках мероприятия 1.2.1.1.1.3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49 369,1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5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1.2.1.1.1.3. Оказание государственной поддержки муниципальным районам и городским округам Новосибирской области по организации тепло-, водоснабжения населения и водоотведения 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осенне-зимний период, включая период его подготовки (кроме города Новосибирска), за исключением мероприятий по содержанию объектов тепло-, водоснабжения и водоотведения в состоянии, обеспечивающем их бесперебойную работу, и по снабжению населения топливом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2 186 378,7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3 028 999,2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2 093 092,0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2 096 423,4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2 096 423,4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Создание и поддержание нормативных запасов топлива на муниципальных источниках тепловой энергии в период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подготовки к отопительному периоду и его прохождения;</w:t>
              <w:br/>
              <w:t xml:space="preserve">погашение кредиторской задолженности организаций коммунального комплекса поставщикам топливно-энергетических ресурсов, в том числе за услуги по транспортировке газа, услуги водоснабжения и водоотведения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47 261,5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61 316,1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44 894,0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44 935,2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44 935,2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0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1.2.1.1.2. Задача 2 подпрограммы государственной программы: обеспечение переселения граждан из помещений, признанных аварийными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1.2.1.1.2.1.  Пред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помещения, отвечающие установленным требованиям,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373 270,6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233 673,2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220 543,4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202 958,1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2022 года планируется:</w:t>
              <w:br/>
              <w:t xml:space="preserve">расселить из аварийного жилищного фонда 572 человека;</w:t>
              <w:br/>
              <w:t xml:space="preserve">ликвидировать 9 396,9 кв. м аварийного жилищного фонда</w:t>
              <w:br/>
              <w:t xml:space="preserve">С 2023 года реализуется в рамках мероприятия 1.2.1.1.2.2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30 188,8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14 933,7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11 095,8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12 438,5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1.2.1.1.2.2.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267 479,3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202 958,1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202 958,1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202 958,1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2026 года планируется:</w:t>
              <w:br/>
              <w:t xml:space="preserve">расселить из аварийного жилищного фонда 688 человека;</w:t>
              <w:br/>
              <w:t xml:space="preserve">ликвидировать 10 578,53 кв. м аварийного жилищного фонда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2 701,8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2 050,1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2 050,1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2 050,1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</w:r>
            <w:hyperlink r:id="rId14" w:tooltip="consultantplus://offline/ref=298B759CDC4448B83158B7CCF04E7B5702EBE9A0EA1984C67D03D70D2E17DB3551597E2C8BA0D5F94C4EBE6E79615996D3649128DFD209EFIBfBG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16"/>
                  <w:szCs w:val="16"/>
                  <w:highlight w:val="none"/>
                  <w:u w:val="none"/>
                  <w:vertAlign w:val="baseline"/>
                </w:rPr>
                <w:t xml:space="preserve">1.2.1.1.5.1. Капитальный ремо</w:t>
              </w:r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16"/>
                  <w:szCs w:val="16"/>
                  <w:highlight w:val="none"/>
                  <w:u w:val="none"/>
                  <w:vertAlign w:val="baseline"/>
                </w:rPr>
                <w:t xml:space="preserve">нт, реконструкция и строительство объектов водоснабжения, теплоснабжения и водоотведения; капитальный ремонт, реконструкция и строительство (замена) водозаборных скважин, мероприятия по доведению качества воды до нормативных требований СанПиН 2.1.4.1074-01</w:t>
              </w:r>
            </w:hyperlink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617 644,9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156 275,0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министерство сельского хозяйства Новосибирской области, администрации МО НСО (во взаимодействии), Фонд модернизации и развития жилищно-коммунального хозяйства муниципальных образований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Предотвращение ситуаций, связанных с нарушением режима водоотведения, бесперебойного обеспечения питьевой водой 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аселения, обеспечение населения качественной питьевой водой; обеспечение бесперебойной работы объектов жизнеобеспечения и создание условий для их бесперебойной работы; предотвращение ситуаций, связанных с технологическим нарушением, приведшим к разрушению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или повреждению сооружений и (или) технических 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энергии. Реализация данного мероприятия прекращена с 2021 года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17 385,0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13 100,5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53 238,8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8 190,5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5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1.2.1.1.5.2. Реализация мер государственной поддержки муниципальным образованиям Новосибирской области по содержанию объектов тепло-, водоснабжения и водоотведения в состоянии, обеспечивающем их бесперебойную работу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373 884,2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433 932,4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478 168,4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428 932,4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428 932,4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428 932,4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ГКУ НСО "Проектная дирекция министерства жилищно-коммунального хозяйства и энергетики Новосибирской области",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Обеспечение в муниципальных районах и городских округах Новосибирской области (кроме города Новосибирска) бесперебойной работы объектов жизнеобеспечения, создание условий их бесперебойной работы, путем проведения их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ремонтов, в том числе капитальных, приобретения необходимых материалов, оборудования, а также проектирования строительства, реконструкции, капитального ремонта объектов жизнеобеспечения и проведения государственной экспертизы проектно-сметной документации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8 236,0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9 078,3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9 913,2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9 223,1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9 223,1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9 223,1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17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81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1.2.1.1.6. Задача 6 подпрограммы государственной программы: восстановление эксплуатационных характеристик общего имущества многоквартирных домов, исключенных из региональной программы капитального ремонта общего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N 524-п, в связи с физическим износом, превышающим семьдесят процентов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1.2.1.1.6.1. Предоставление мер государственной поддержки на реализацию мероприятий по проведению ремонта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в связи с физическим износом, превышающим семьдесят процентов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Реализация мероприятия возможна при выделении объемов финансирования начиная с 2024 года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12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Итого по подпрограмме "Безопасность жилищно-коммунального хозяйства" государственной программы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3 054 731,9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1 300 682,9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3 079 254,2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2 823 269,2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3 774 646,9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2 724 982,5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2 728 313,8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2 728 313,9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17 385,0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13 100,5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190 452,4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69 460,5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68 700,9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68 778,3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73 931,1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56 167,2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56 208,4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56 208,4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1.2.2. Подпрограмма государственной программы "Благоустройство территорий населенных пунктов"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1.2.2.1. 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75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1.2.2.1.1. Задача 1 подпрограммы государственной программы: совершенствован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1.2.2.1.1.1. Региональный проект "Формирование комфортной городской среды"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F2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104 749,7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82 871,5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128 525,0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150 333,4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478 881,6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34 707,7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ГКУ НСО "Проектная дирекция министерства жилищно-коммунального хозяйства и энергетики Новосибирской области",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Реализация подпрограммы позволит достичь следующих результатов к концу 2024 года: улучшение содержания объектов благоустройства, зел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еных насаждений и в целом внешнего облика более чем в 107 населенных пунктах муниципальных образований Новосибирской области; осуществление организации (ремонта) уличного освещения в населенных пунктах Новосибирской области; обеспечение ввода площадей обус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троенных зон отдыха, спортивных и детских площадок, зон озеленения, тротуаров и проездов, приведенных в надлежащее состояние, на территориях населенных пунктов Новосибирской области; повышение уровня благоустройства и совершенствования внешнего облика терр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иторий муниципальных образований Новосибирской области; повышение эстетического качества среды территорий населенных пунктов и формирование современного облика населенных пунктов Новосибирской области, сочетающее в себе элементы новизны и привлекательности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; создание благоприятных и комфортных условий проживания и отдыха населения; повышение уровня доступности информации и информирования граждан и заинтересованных лиц о задачах и проектах по благоустройству территорий населенных пунктов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F2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922 092,7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833 916,6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894 222,6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744 233,9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969 415,7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832 984,8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40 483,9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36 471,9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21 016,3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27 524,7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31 352,8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27 197,3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2 429,4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3 505,7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7 082,9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10 733,9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10 733,9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10 733,9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60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1.2.2.1.1.2.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домов, территорий общего пользования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132 700,0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56 647,0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261 682,6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1 116 120,1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787 119,3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167 500,0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67 500,0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ГКУ НСО "Проектная дирекция министерства жилищно-коммунального хозяйства и энергетики Новосибирской области",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Реализация подпрограммы позволит к концу 2026 года обеспечить мероприятия по благоустройству дворовых территорий многоквартирных домов, территорий общего пользования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1 327,0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566,5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13 284,7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55 899,9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37 101,7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8 375,0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3 375,0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1.2.2.1.1.3. Оказание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2 645,2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5 165,9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22 645,2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2 645,2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2 645,2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2 645,2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ГКУ НСО "Проектная дирекция министерства жилищно-коммунального хозяйства и энергетики Новосибирской области",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</w:r>
            <w:hyperlink r:id="rId15" w:tooltip="consultantplus://offline/ref=298B759CDC4448B83158B7CCF04E7B5700E9E3A6ED1484C67D03D70D2E17DB3551597E2C8BA0D5F8434EBE6E79615996D3649128DFD209EFIBfBG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16"/>
                  <w:szCs w:val="16"/>
                  <w:highlight w:val="none"/>
                  <w:u w:val="none"/>
                  <w:vertAlign w:val="baseline"/>
                </w:rPr>
                <w:t xml:space="preserve">Реализаци</w:t>
              </w:r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16"/>
                  <w:szCs w:val="16"/>
                  <w:highlight w:val="none"/>
                  <w:u w:val="none"/>
                  <w:vertAlign w:val="baseline"/>
                </w:rPr>
                <w:t xml:space="preserve">я мероприятия позволит улучшить показатели индекса качества городской среды, методика расчета которого утверждена распоряжением Правительства Российской Федерации от 23.03.2019 N 510-р "Об утверждении Методики формирования индекса качества городской среды"</w:t>
              </w:r>
            </w:hyperlink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47,6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51,7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1 026,5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26,5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26,5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26,5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Итого по подпрограмме "Благоустройство территорий населенных пунктов" государственной программы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237 449,7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139 518,5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392 852,8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1 271 619,4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1 288 646,1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204 852,9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2 645,2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70 145,2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922 092,7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833 916,6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894 222,6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744 233,9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969 415,7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832 984,8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41 810,9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37 038,4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34 348,6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83 476,3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69 481,0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35 598,8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26,5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3 401,5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2 429,4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3 505,7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7 082,9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10 733,9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10 733,9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10 733,9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1.3. 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1.3.1. Подпрограмма государственной программы "Обеспечение реализации государственной программы"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54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1.3.1.1. Цель подпрограммы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1.3.1.1.1. 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1.3.1.1.1.1. Разработка нормативных правовых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 рамках текущей деятельности МЖКХиЭ НСО планируется разработка норматив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программы, как вновь подготовленных, так и действующих со внесенными соответствующими изменениями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концу 2026 года планируется разработка не менее 40 нормативных правовых документов, регламентов и иных документов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1.3.1.1.2. 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1.3.1.1.2.1. Реализация комплекса мер, направленных на информирование населения Новосибирской области по актуальным вопросам в сфере жилищно-коммунального хозяйства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210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411,8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2 000,00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 рамках реализации подпрограммы планируется освещение в массмедиа актуальных вопросов в сфере жилищно-коммунального хозяйства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x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0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1.3.1.1.3. 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1.3.1.1.3.1. Реализация комплекса мер, направленных на осуществление подготовки, переподготовки кадров и повышение квалификации специалистов, занятых в сфере жилищно-коммунального хозяйства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 рамках текущей деятельности МЖКХиЭ НСО планируется проведение мероприятий, направленных на создание системы подготовки (переподготовки) кадров для жилищно-коммунального комплекса Новосибирской области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МЖКХиЭ НСО, администрации МО НСО (во взаимодействии)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К 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онцу 2026 года планируется направить не менее 800 специалистов предприятий ЖКХ муниципальных образований Новосибирской области на прохождение подготовки, переподготовки и повышение квалификации по вопросам управления в сфере жилищно-коммунального хозяйства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Итого по подпрограмме "Обеспечение реализации государственной программы" государственной программы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411,8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Итого по государственной программы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областной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3 891 073,8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1 801 257,3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3 827 806,0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5 413 520,0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8 087 703,5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5 372 725,4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3 534 324,3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3 535 344,4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restart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федеральный бюджет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1 057 279,6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934 722,6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1 532 811,8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1 684 937,0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1 804 801,6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1 392 890,0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54 720,0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местные бюджеты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276 556,2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126 245,8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121 442,8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193 033,0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234 722,2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140 569,3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66 804,1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70 179,1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внебюджетные источники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2 582 701,7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1 794 729,5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1 576 279,3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1 208 161,1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6 925 745,6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11 412 677,1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12 857 900,0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1 050 000,0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  <w:tr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7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налоговые расходы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center"/>
            <w:textDirection w:val="lrTb"/>
            <w:noWrap w:val="false"/>
          </w:tcPr>
          <w:p>
            <w:pPr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68 549,5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0,0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33 749,7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36 351,1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50 299,9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none"/>
                <w:u w:val="none"/>
                <w:vertAlign w:val="baseline"/>
              </w:rPr>
              <w:t xml:space="preserve">50 299,9</w:t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4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</w:p>
        </w:tc>
      </w:tr>
    </w:tbl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кредитная организация, имеющая право на осуществление банковских операций, по реализации </w:t>
      </w:r>
      <w:hyperlink r:id="rId16" w:tooltip="consultantplus://offline/ref=F6C1363CB1404E908228EF47B2E5B235E1BD652D7C82F3B94C4C31720129C178D56BDB02CBEF29184A4757C3188B9D359AF022C5D354200812C31233A1YFC" w:history="1">
        <w:r>
          <w:rPr>
            <w:sz w:val="18"/>
            <w:szCs w:val="18"/>
          </w:rPr>
          <w:t xml:space="preserve">П</w:t>
        </w:r>
        <w:r>
          <w:rPr>
            <w:sz w:val="18"/>
            <w:szCs w:val="18"/>
          </w:rPr>
          <w:t xml:space="preserve">оложения</w:t>
        </w:r>
      </w:hyperlink>
      <w:r>
        <w:rPr>
          <w:sz w:val="18"/>
          <w:szCs w:val="18"/>
        </w:rPr>
        <w:t xml:space="preserve"> об условиях и порядке предоставления мер государственной поддержки граждан при кредитовании на газификацию жилья в Новосибирской области, утвержденного постановлением администрации Новосибирской области от 28.08.2006 </w:t>
      </w:r>
      <w:r>
        <w:rPr>
          <w:sz w:val="18"/>
          <w:szCs w:val="18"/>
        </w:rPr>
        <w:t xml:space="preserve">№</w:t>
      </w:r>
      <w:r>
        <w:rPr>
          <w:sz w:val="18"/>
          <w:szCs w:val="18"/>
        </w:rPr>
        <w:t xml:space="preserve"> 66-па </w:t>
      </w:r>
      <w:r>
        <w:rPr>
          <w:sz w:val="18"/>
          <w:szCs w:val="18"/>
        </w:rPr>
        <w:t xml:space="preserve">«</w:t>
      </w:r>
      <w:r>
        <w:rPr>
          <w:sz w:val="18"/>
          <w:szCs w:val="18"/>
        </w:rPr>
        <w:t xml:space="preserve">О государственной поддержке граждан при кредитовании на газификацию жилья в Новосибирской области</w:t>
      </w:r>
      <w:r>
        <w:rPr>
          <w:sz w:val="18"/>
          <w:szCs w:val="18"/>
        </w:rPr>
        <w:t xml:space="preserve">»</w:t>
      </w:r>
      <w:r>
        <w:rPr>
          <w:sz w:val="18"/>
          <w:szCs w:val="18"/>
        </w:rPr>
        <w:t xml:space="preserve"> (в соответствии с действующим законодательством Российской Федерации)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Применяемые сокращения: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МО НСО - муниципальные образования Новосибирской области;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firstLine="709"/>
        <w:jc w:val="both"/>
        <w:rPr>
          <w:sz w:val="18"/>
          <w:szCs w:val="18"/>
        </w:rPr>
      </w:pPr>
      <w:r>
        <w:rPr>
          <w:color w:val="000000"/>
          <w:sz w:val="20"/>
          <w:szCs w:val="20"/>
        </w:rPr>
        <w:t xml:space="preserve">МЖКХиЭ НСО - министерство жилищно-коммунального хозяйства и энергетики Новосибирской области.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jc w:val="center"/>
        <w:widowControl w:val="off"/>
        <w:rPr>
          <w:sz w:val="18"/>
          <w:szCs w:val="18"/>
        </w:rPr>
      </w:pPr>
      <w:r>
        <w:rPr>
          <w:sz w:val="18"/>
          <w:szCs w:val="18"/>
        </w:rPr>
        <w:t xml:space="preserve">_________»</w:t>
      </w:r>
      <w:bookmarkStart w:id="3" w:name="_GoBack"/>
      <w:r/>
      <w:bookmarkEnd w:id="3"/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8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276" w:right="567" w:bottom="510" w:left="1134" w:header="1418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90362836"/>
      <w:docPartObj>
        <w:docPartGallery w:val="Page Numbers (Top of Page)"/>
        <w:docPartUnique w:val="true"/>
      </w:docPartObj>
      <w:rPr/>
    </w:sdtPr>
    <w:sdtContent>
      <w:p>
        <w:pPr>
          <w:pStyle w:val="9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9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61778326"/>
      <w:docPartObj>
        <w:docPartGallery w:val="Page Numbers (Top of Page)"/>
        <w:docPartUnique w:val="true"/>
      </w:docPartObj>
      <w:rPr/>
    </w:sdtPr>
    <w:sdtContent>
      <w:p>
        <w:pPr>
          <w:pStyle w:val="9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80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79"/>
    <w:next w:val="879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1"/>
    <w:link w:val="707"/>
    <w:uiPriority w:val="9"/>
    <w:rPr>
      <w:rFonts w:ascii="Arial" w:hAnsi="Arial" w:eastAsia="Arial" w:cs="Arial"/>
      <w:sz w:val="34"/>
    </w:rPr>
  </w:style>
  <w:style w:type="paragraph" w:styleId="709">
    <w:name w:val="Heading 3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basedOn w:val="881"/>
    <w:link w:val="709"/>
    <w:uiPriority w:val="9"/>
    <w:rPr>
      <w:rFonts w:ascii="Arial" w:hAnsi="Arial" w:eastAsia="Arial" w:cs="Arial"/>
      <w:sz w:val="30"/>
      <w:szCs w:val="30"/>
    </w:rPr>
  </w:style>
  <w:style w:type="paragraph" w:styleId="711">
    <w:name w:val="Heading 4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basedOn w:val="881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1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1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1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1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9"/>
    <w:next w:val="879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1"/>
    <w:link w:val="724"/>
    <w:uiPriority w:val="10"/>
    <w:rPr>
      <w:sz w:val="48"/>
      <w:szCs w:val="48"/>
    </w:rPr>
  </w:style>
  <w:style w:type="paragraph" w:styleId="726">
    <w:name w:val="Subtitle"/>
    <w:basedOn w:val="879"/>
    <w:next w:val="879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1"/>
    <w:link w:val="726"/>
    <w:uiPriority w:val="11"/>
    <w:rPr>
      <w:sz w:val="24"/>
      <w:szCs w:val="24"/>
    </w:rPr>
  </w:style>
  <w:style w:type="paragraph" w:styleId="728">
    <w:name w:val="Quote"/>
    <w:basedOn w:val="879"/>
    <w:next w:val="879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9"/>
    <w:next w:val="879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1"/>
    <w:link w:val="925"/>
    <w:uiPriority w:val="99"/>
  </w:style>
  <w:style w:type="character" w:styleId="733">
    <w:name w:val="Footer Char"/>
    <w:basedOn w:val="881"/>
    <w:link w:val="927"/>
    <w:uiPriority w:val="99"/>
  </w:style>
  <w:style w:type="paragraph" w:styleId="734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927"/>
    <w:uiPriority w:val="99"/>
  </w:style>
  <w:style w:type="table" w:styleId="736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6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0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1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1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1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>
    <w:name w:val="Heading 1"/>
    <w:basedOn w:val="879"/>
    <w:next w:val="879"/>
    <w:link w:val="884"/>
    <w:uiPriority w:val="99"/>
    <w:qFormat/>
    <w:pPr>
      <w:ind w:firstLine="709"/>
      <w:jc w:val="both"/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eastAsia="en-US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1 Знак"/>
    <w:basedOn w:val="881"/>
    <w:link w:val="880"/>
    <w:uiPriority w:val="99"/>
    <w:rPr>
      <w:rFonts w:ascii="Arial" w:hAnsi="Arial" w:eastAsia="Times New Roman" w:cs="Arial"/>
      <w:b/>
      <w:bCs/>
      <w:sz w:val="32"/>
      <w:szCs w:val="32"/>
    </w:rPr>
  </w:style>
  <w:style w:type="paragraph" w:styleId="88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7">
    <w:name w:val="Balloon Text"/>
    <w:basedOn w:val="879"/>
    <w:link w:val="88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basedOn w:val="881"/>
    <w:link w:val="88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89">
    <w:name w:val="Hyperlink"/>
    <w:basedOn w:val="881"/>
    <w:uiPriority w:val="99"/>
    <w:semiHidden/>
    <w:unhideWhenUsed/>
    <w:rPr>
      <w:color w:val="0000ff"/>
      <w:u w:val="single"/>
    </w:rPr>
  </w:style>
  <w:style w:type="character" w:styleId="890">
    <w:name w:val="FollowedHyperlink"/>
    <w:basedOn w:val="881"/>
    <w:uiPriority w:val="99"/>
    <w:semiHidden/>
    <w:unhideWhenUsed/>
    <w:rPr>
      <w:color w:val="800080"/>
      <w:u w:val="single"/>
    </w:rPr>
  </w:style>
  <w:style w:type="paragraph" w:styleId="891" w:customStyle="1">
    <w:name w:val="xl63"/>
    <w:basedOn w:val="879"/>
    <w:pPr>
      <w:spacing w:before="100" w:beforeAutospacing="1" w:after="100" w:afterAutospacing="1"/>
    </w:pPr>
  </w:style>
  <w:style w:type="paragraph" w:styleId="892" w:customStyle="1">
    <w:name w:val="xl64"/>
    <w:basedOn w:val="879"/>
    <w:pPr>
      <w:spacing w:before="100" w:beforeAutospacing="1" w:after="100" w:afterAutospacing="1"/>
    </w:pPr>
    <w:rPr>
      <w:sz w:val="20"/>
      <w:szCs w:val="20"/>
    </w:rPr>
  </w:style>
  <w:style w:type="paragraph" w:styleId="893" w:customStyle="1">
    <w:name w:val="xl65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4" w:customStyle="1">
    <w:name w:val="xl66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5" w:customStyle="1">
    <w:name w:val="xl67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6" w:customStyle="1">
    <w:name w:val="xl68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7" w:customStyle="1">
    <w:name w:val="xl69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8" w:customStyle="1">
    <w:name w:val="xl70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9" w:customStyle="1">
    <w:name w:val="xl71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0" w:customStyle="1">
    <w:name w:val="xl72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1" w:customStyle="1">
    <w:name w:val="xl73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2" w:customStyle="1">
    <w:name w:val="xl74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3" w:customStyle="1">
    <w:name w:val="xl75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4" w:customStyle="1">
    <w:name w:val="xl76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5" w:customStyle="1">
    <w:name w:val="xl77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6" w:customStyle="1">
    <w:name w:val="xl78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7" w:customStyle="1">
    <w:name w:val="xl79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8" w:customStyle="1">
    <w:name w:val="xl80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09" w:customStyle="1">
    <w:name w:val="xl81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0" w:customStyle="1">
    <w:name w:val="xl82"/>
    <w:basedOn w:val="87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1" w:customStyle="1">
    <w:name w:val="xl83"/>
    <w:basedOn w:val="87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2" w:customStyle="1">
    <w:name w:val="xl84"/>
    <w:basedOn w:val="87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3" w:customStyle="1">
    <w:name w:val="xl85"/>
    <w:basedOn w:val="87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4" w:customStyle="1">
    <w:name w:val="xl86"/>
    <w:basedOn w:val="87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5" w:customStyle="1">
    <w:name w:val="xl87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16" w:customStyle="1">
    <w:name w:val="xl88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17" w:customStyle="1">
    <w:name w:val="xl89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8" w:customStyle="1">
    <w:name w:val="xl90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19" w:customStyle="1">
    <w:name w:val="xl91"/>
    <w:basedOn w:val="87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0" w:customStyle="1">
    <w:name w:val="xl92"/>
    <w:basedOn w:val="87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1" w:customStyle="1">
    <w:name w:val="xl93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22" w:customStyle="1">
    <w:name w:val="xl94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23" w:customStyle="1">
    <w:name w:val="xl95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24">
    <w:name w:val="List Paragraph"/>
    <w:basedOn w:val="879"/>
    <w:uiPriority w:val="34"/>
    <w:qFormat/>
    <w:pPr>
      <w:contextualSpacing/>
      <w:ind w:left="720"/>
    </w:pPr>
  </w:style>
  <w:style w:type="paragraph" w:styleId="925">
    <w:name w:val="Header"/>
    <w:basedOn w:val="879"/>
    <w:link w:val="92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basedOn w:val="881"/>
    <w:link w:val="92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>
    <w:name w:val="Footer"/>
    <w:basedOn w:val="879"/>
    <w:link w:val="9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881"/>
    <w:link w:val="92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 w:customStyle="1">
    <w:name w:val="xl96"/>
    <w:basedOn w:val="879"/>
    <w:pPr>
      <w:jc w:val="center"/>
      <w:spacing w:before="100" w:beforeAutospacing="1" w:after="100" w:afterAutospacing="1"/>
    </w:pPr>
    <w:rPr>
      <w:sz w:val="20"/>
      <w:szCs w:val="20"/>
    </w:rPr>
  </w:style>
  <w:style w:type="paragraph" w:styleId="930" w:customStyle="1">
    <w:name w:val="xl97"/>
    <w:basedOn w:val="879"/>
    <w:pPr>
      <w:jc w:val="center"/>
      <w:spacing w:before="100" w:beforeAutospacing="1" w:after="100" w:afterAutospacing="1"/>
      <w:pBdr>
        <w:right w:val="single" w:color="000000" w:sz="4" w:space="0"/>
      </w:pBdr>
    </w:pPr>
    <w:rPr>
      <w:sz w:val="20"/>
      <w:szCs w:val="20"/>
    </w:rPr>
  </w:style>
  <w:style w:type="paragraph" w:styleId="931" w:customStyle="1">
    <w:name w:val="xl98"/>
    <w:basedOn w:val="87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32" w:customStyle="1">
    <w:name w:val="xl99"/>
    <w:basedOn w:val="879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 w:val="20"/>
      <w:szCs w:val="20"/>
    </w:rPr>
  </w:style>
  <w:style w:type="paragraph" w:styleId="933" w:customStyle="1">
    <w:name w:val="xl100"/>
    <w:basedOn w:val="87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4" w:customStyle="1">
    <w:name w:val="xl101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35" w:customStyle="1">
    <w:name w:val="xl102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36" w:customStyle="1">
    <w:name w:val="xl103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37" w:customStyle="1">
    <w:name w:val="msonormal"/>
    <w:basedOn w:val="879"/>
    <w:pPr>
      <w:spacing w:before="100" w:beforeAutospacing="1" w:after="100" w:afterAutospacing="1"/>
    </w:pPr>
  </w:style>
  <w:style w:type="paragraph" w:styleId="938" w:customStyle="1">
    <w:name w:val="font5"/>
    <w:basedOn w:val="879"/>
    <w:pPr>
      <w:spacing w:before="100" w:beforeAutospacing="1" w:after="100" w:afterAutospacing="1"/>
    </w:pPr>
    <w:rPr>
      <w:sz w:val="20"/>
      <w:szCs w:val="20"/>
    </w:rPr>
  </w:style>
  <w:style w:type="paragraph" w:styleId="939" w:customStyle="1">
    <w:name w:val="font6"/>
    <w:basedOn w:val="879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styleId="940" w:customStyle="1">
    <w:name w:val="xl104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1" w:customStyle="1">
    <w:name w:val="xl105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2" w:customStyle="1">
    <w:name w:val="xl106"/>
    <w:basedOn w:val="87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3" w:customStyle="1">
    <w:name w:val="xl107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4" w:customStyle="1">
    <w:name w:val="xl108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5" w:customStyle="1">
    <w:name w:val="xl109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6" w:customStyle="1">
    <w:name w:val="xl110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7" w:customStyle="1">
    <w:name w:val="xl111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8" w:customStyle="1">
    <w:name w:val="xl112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49" w:customStyle="1">
    <w:name w:val="xl113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0" w:customStyle="1">
    <w:name w:val="xl114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1" w:customStyle="1">
    <w:name w:val="xl115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2" w:customStyle="1">
    <w:name w:val="xl116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3" w:customStyle="1">
    <w:name w:val="xl117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4" w:customStyle="1">
    <w:name w:val="xl118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5" w:customStyle="1">
    <w:name w:val="xl119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6" w:customStyle="1">
    <w:name w:val="xl120"/>
    <w:basedOn w:val="879"/>
    <w:pPr>
      <w:spacing w:before="100" w:beforeAutospacing="1" w:after="100" w:afterAutospacing="1"/>
    </w:pPr>
  </w:style>
  <w:style w:type="paragraph" w:styleId="957" w:customStyle="1">
    <w:name w:val="xl121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58" w:customStyle="1">
    <w:name w:val="xl122"/>
    <w:basedOn w:val="87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59" w:customStyle="1">
    <w:name w:val="xl123"/>
    <w:basedOn w:val="87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0" w:customStyle="1">
    <w:name w:val="xl124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1" w:customStyle="1">
    <w:name w:val="xl125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2" w:customStyle="1">
    <w:name w:val="xl126"/>
    <w:basedOn w:val="87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character" w:styleId="963">
    <w:name w:val="annotation reference"/>
    <w:basedOn w:val="881"/>
    <w:uiPriority w:val="99"/>
    <w:semiHidden/>
    <w:unhideWhenUsed/>
    <w:rPr>
      <w:sz w:val="16"/>
      <w:szCs w:val="16"/>
    </w:rPr>
  </w:style>
  <w:style w:type="paragraph" w:styleId="964">
    <w:name w:val="annotation text"/>
    <w:basedOn w:val="879"/>
    <w:link w:val="965"/>
    <w:uiPriority w:val="99"/>
    <w:semiHidden/>
    <w:unhideWhenUsed/>
    <w:rPr>
      <w:sz w:val="20"/>
      <w:szCs w:val="20"/>
    </w:rPr>
  </w:style>
  <w:style w:type="character" w:styleId="965" w:customStyle="1">
    <w:name w:val="Текст примечания Знак"/>
    <w:basedOn w:val="881"/>
    <w:link w:val="96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6">
    <w:name w:val="annotation subject"/>
    <w:basedOn w:val="964"/>
    <w:next w:val="964"/>
    <w:link w:val="967"/>
    <w:uiPriority w:val="99"/>
    <w:semiHidden/>
    <w:unhideWhenUsed/>
    <w:rPr>
      <w:b/>
      <w:bCs/>
    </w:rPr>
  </w:style>
  <w:style w:type="character" w:styleId="967" w:customStyle="1">
    <w:name w:val="Тема примечания Знак"/>
    <w:basedOn w:val="965"/>
    <w:link w:val="96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298B759CDC4448B83158A9C1E622255E0AE5BEA8EB198A912855D15A7147DD6011197879DAE480F54B4DF43E3D2A5697D9I7f8G" TargetMode="External"/><Relationship Id="rId13" Type="http://schemas.openxmlformats.org/officeDocument/2006/relationships/hyperlink" Target="consultantplus://offline/ref=298B759CDC4448B83158A9C1E622255E0AE5BEA8EB198C912153D15A7147DD6011197879C8E4D8F94E44E83A3F3F00C69F2F9D29C9CE08EDA7CBD6BDI8f1G" TargetMode="External"/><Relationship Id="rId14" Type="http://schemas.openxmlformats.org/officeDocument/2006/relationships/hyperlink" Target="consultantplus://offline/ref=298B759CDC4448B83158B7CCF04E7B5702EBE9A0EA1984C67D03D70D2E17DB3551597E2C8BA0D5F94C4EBE6E79615996D3649128DFD209EFIBfBG" TargetMode="External"/><Relationship Id="rId15" Type="http://schemas.openxmlformats.org/officeDocument/2006/relationships/hyperlink" Target="consultantplus://offline/ref=298B759CDC4448B83158B7CCF04E7B5700E9E3A6ED1484C67D03D70D2E17DB3551597E2C8BA0D5F8434EBE6E79615996D3649128DFD209EFIBfBG" TargetMode="External"/><Relationship Id="rId16" Type="http://schemas.openxmlformats.org/officeDocument/2006/relationships/hyperlink" Target="consultantplus://offline/ref=F6C1363CB1404E908228EF47B2E5B235E1BD652D7C82F3B94C4C31720129C178D56BDB02CBEF29184A4757C3188B9D359AF022C5D354200812C31233A1YF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15113-B628-4E4D-BCDA-43140FDF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revision>67</cp:revision>
  <dcterms:created xsi:type="dcterms:W3CDTF">2020-09-02T07:45:00Z</dcterms:created>
  <dcterms:modified xsi:type="dcterms:W3CDTF">2023-12-05T08:23:43Z</dcterms:modified>
</cp:coreProperties>
</file>