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0A0" w:firstRow="1" w:lastRow="0" w:firstColumn="1" w:lastColumn="0" w:noHBand="0" w:noVBand="0"/>
      </w:tblPr>
      <w:tblGrid>
        <w:gridCol w:w="1526"/>
        <w:gridCol w:w="6142"/>
        <w:gridCol w:w="540"/>
        <w:gridCol w:w="1260"/>
      </w:tblGrid>
      <w:tr w:rsidR="001072F0" w14:paraId="55F8D33D" w14:textId="77777777">
        <w:trPr>
          <w:trHeight w:val="2698"/>
        </w:trPr>
        <w:tc>
          <w:tcPr>
            <w:tcW w:w="9468" w:type="dxa"/>
            <w:gridSpan w:val="4"/>
          </w:tcPr>
          <w:p w14:paraId="3B19715D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17525" cy="62992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7525" cy="629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.75pt;height:49.6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5A1EC1F1" w14:textId="77777777" w:rsidR="001072F0" w:rsidRDefault="00107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032D7D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РЕГИОНАЛЬНОЙ ПОЛИТИКИ</w:t>
            </w:r>
          </w:p>
          <w:p w14:paraId="39F506AD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14:paraId="080DF4C4" w14:textId="77777777" w:rsidR="001072F0" w:rsidRDefault="00107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1A73B57C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  <w:p w14:paraId="640604F3" w14:textId="77777777" w:rsidR="001072F0" w:rsidRDefault="00107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72F0" w14:paraId="3ED30CE9" w14:textId="77777777"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5CCB9C1" w14:textId="77777777" w:rsidR="001072F0" w:rsidRDefault="001072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2" w:type="dxa"/>
          </w:tcPr>
          <w:p w14:paraId="59FEFED9" w14:textId="77777777" w:rsidR="001072F0" w:rsidRDefault="001072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14:paraId="2683AD97" w14:textId="77777777" w:rsidR="001072F0" w:rsidRDefault="009D1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4A73CC5" w14:textId="77777777" w:rsidR="001072F0" w:rsidRDefault="009D1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1072F0" w14:paraId="387B2F6C" w14:textId="77777777">
        <w:trPr>
          <w:trHeight w:val="347"/>
        </w:trPr>
        <w:tc>
          <w:tcPr>
            <w:tcW w:w="9468" w:type="dxa"/>
            <w:gridSpan w:val="4"/>
          </w:tcPr>
          <w:p w14:paraId="41A31B17" w14:textId="77777777" w:rsidR="001072F0" w:rsidRDefault="00107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531008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  <w:p w14:paraId="729AD21A" w14:textId="77777777" w:rsidR="001072F0" w:rsidRDefault="00107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8D7255D" w14:textId="77777777" w:rsidR="001072F0" w:rsidRDefault="009D16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Порядке проведения конкурсного отбора социально значимых проектов в сфере развития общественной инфраструктуры</w:t>
      </w:r>
    </w:p>
    <w:p w14:paraId="20C1468A" w14:textId="77777777" w:rsidR="001072F0" w:rsidRDefault="001072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BBE93C" w14:textId="77777777" w:rsidR="001072F0" w:rsidRDefault="009D16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Порядком предоставления и распределения грантов в форме субсидий из областного бюджета Новосибирской области бюджетам поселений Новосибирской области на реализацию социально значимых проектов в сфере развития общественной инфраструктуры (д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алее – Порядок) в рамках мероприятий по содействию развития местного самоуправления государственной программы Новосибирской области «Развитие институтов региональной политики и гражданского общества в Новосибирской области», утвержденной постановлением 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вительства Новосибирской области от 26.12.2018 № 570-п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 р и к а з ы в а ю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0EF791E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Установить Порядок проведения конкурсного отбора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 значимых проектов в сфере развития общественной инфраструктуры согласно приложению к настоящему приказу.</w:t>
      </w:r>
    </w:p>
    <w:p w14:paraId="4E0630F7" w14:textId="77777777" w:rsidR="001072F0" w:rsidRDefault="009D166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Контроль за исполнением настоящего приказа возложить на заместителя министра – начальника управления по работе с территориями министерства региональной политики Новосибирской области Петрова Д.Ф.</w:t>
      </w:r>
    </w:p>
    <w:p w14:paraId="5E914EFE" w14:textId="77777777" w:rsidR="001072F0" w:rsidRDefault="001072F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904942" w14:textId="77777777" w:rsidR="001072F0" w:rsidRDefault="001072F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71"/>
        <w:gridCol w:w="2158"/>
        <w:gridCol w:w="2520"/>
      </w:tblGrid>
      <w:tr w:rsidR="001072F0" w14:paraId="3E6E7E83" w14:textId="77777777">
        <w:trPr>
          <w:trHeight w:val="625"/>
        </w:trPr>
        <w:tc>
          <w:tcPr>
            <w:tcW w:w="5671" w:type="dxa"/>
          </w:tcPr>
          <w:p w14:paraId="45571A6E" w14:textId="77777777" w:rsidR="001072F0" w:rsidRDefault="009D166D">
            <w:pPr>
              <w:ind w:left="7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Правительства Новосибирской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асти – министр </w:t>
            </w:r>
          </w:p>
        </w:tc>
        <w:tc>
          <w:tcPr>
            <w:tcW w:w="2158" w:type="dxa"/>
          </w:tcPr>
          <w:p w14:paraId="399DC34E" w14:textId="77777777" w:rsidR="001072F0" w:rsidRDefault="001072F0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45A5CE7" w14:textId="77777777" w:rsidR="001072F0" w:rsidRDefault="001072F0">
            <w:pPr>
              <w:spacing w:after="0" w:line="240" w:lineRule="auto"/>
              <w:ind w:left="74"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9AAF464" w14:textId="77777777" w:rsidR="001072F0" w:rsidRDefault="009D166D">
            <w:pPr>
              <w:spacing w:after="0" w:line="240" w:lineRule="auto"/>
              <w:ind w:left="74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А.А. Клюзов</w:t>
            </w:r>
          </w:p>
        </w:tc>
      </w:tr>
    </w:tbl>
    <w:p w14:paraId="2C928344" w14:textId="77777777" w:rsidR="001072F0" w:rsidRDefault="001072F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1072F0" w:rsidSect="002027C5">
          <w:headerReference w:type="default" r:id="rId12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p w14:paraId="0BC2A06C" w14:textId="77777777" w:rsidR="001072F0" w:rsidRDefault="009D166D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4491051C" w14:textId="77777777" w:rsidR="001072F0" w:rsidRDefault="009D166D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региональной политики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0A7DCDA7" w14:textId="77777777" w:rsidR="001072F0" w:rsidRDefault="009D166D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 № _____</w:t>
      </w:r>
    </w:p>
    <w:p w14:paraId="17474847" w14:textId="77777777" w:rsidR="001072F0" w:rsidRDefault="001072F0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mallCaps/>
          <w:sz w:val="28"/>
          <w:szCs w:val="28"/>
          <w:lang w:eastAsia="ru-RU"/>
        </w:rPr>
      </w:pPr>
    </w:p>
    <w:p w14:paraId="24AC7FA5" w14:textId="77777777" w:rsidR="001072F0" w:rsidRDefault="001072F0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mallCaps/>
          <w:sz w:val="28"/>
          <w:szCs w:val="28"/>
          <w:lang w:eastAsia="ru-RU"/>
        </w:rPr>
      </w:pPr>
    </w:p>
    <w:p w14:paraId="08A9AB18" w14:textId="77777777" w:rsidR="001072F0" w:rsidRDefault="009D166D">
      <w:pPr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</w:p>
    <w:p w14:paraId="70157C80" w14:textId="77777777" w:rsidR="001072F0" w:rsidRDefault="009D166D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mallCap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проведения конкурсного отбора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значимых проектов в сфере развития общественной инфраструктуры</w:t>
      </w:r>
    </w:p>
    <w:p w14:paraId="035630F7" w14:textId="77777777" w:rsidR="001072F0" w:rsidRDefault="001072F0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mallCaps/>
          <w:sz w:val="28"/>
          <w:szCs w:val="28"/>
          <w:lang w:eastAsia="ru-RU"/>
        </w:rPr>
      </w:pPr>
    </w:p>
    <w:p w14:paraId="1CA12DF4" w14:textId="77777777" w:rsidR="001072F0" w:rsidRDefault="009D166D">
      <w:pPr>
        <w:pStyle w:val="ConsPlusNormal"/>
        <w:jc w:val="center"/>
        <w:outlineLvl w:val="1"/>
        <w:rPr>
          <w:b w:val="0"/>
          <w:i w:val="0"/>
        </w:rPr>
      </w:pPr>
      <w:r>
        <w:rPr>
          <w:b w:val="0"/>
          <w:i w:val="0"/>
        </w:rPr>
        <w:t>I. Общие положения</w:t>
      </w:r>
    </w:p>
    <w:p w14:paraId="6E6CA249" w14:textId="77777777" w:rsidR="001072F0" w:rsidRDefault="001072F0">
      <w:pPr>
        <w:pStyle w:val="ConsPlusNormal"/>
        <w:ind w:firstLine="540"/>
        <w:jc w:val="both"/>
        <w:rPr>
          <w:b w:val="0"/>
          <w:i w:val="0"/>
        </w:rPr>
      </w:pPr>
    </w:p>
    <w:p w14:paraId="589AB0A5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bookmarkStart w:id="0" w:name="_GoBack"/>
      <w:r>
        <w:rPr>
          <w:b w:val="0"/>
          <w:i w:val="0"/>
        </w:rPr>
        <w:t>1. Настоящий Порядок определяет процедуру проведения конкурсного отбора (далее – конкурс) социально значимых проектов в сфе</w:t>
      </w:r>
      <w:r>
        <w:rPr>
          <w:b w:val="0"/>
          <w:i w:val="0"/>
        </w:rPr>
        <w:t>ре развития общественной инфраструктуры (далее – проект) для предоставления грантов в форме субсидий из областного бюджета Новосибирской области (далее – грант) бюджетам городских и сельских поселений Новосибирской области (далее – поселения).</w:t>
      </w:r>
    </w:p>
    <w:bookmarkEnd w:id="0"/>
    <w:p w14:paraId="417799F6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2. Организат</w:t>
      </w:r>
      <w:r>
        <w:rPr>
          <w:b w:val="0"/>
          <w:i w:val="0"/>
        </w:rPr>
        <w:t>ором конкурса является министерство региональной политики Новосибирской области (далее – министерство).</w:t>
      </w:r>
    </w:p>
    <w:p w14:paraId="245A3B0D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 С целью проведения конкурса министерство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34981C8B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издает приказ, которым:</w:t>
      </w:r>
    </w:p>
    <w:p w14:paraId="4A8BCA86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определяет:</w:t>
      </w:r>
    </w:p>
    <w:p w14:paraId="6FE56233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дату начала подачи и окончания приема заявок на участие в </w:t>
      </w:r>
      <w:r>
        <w:rPr>
          <w:rFonts w:ascii="Times New Roman" w:hAnsi="Times New Roman"/>
          <w:sz w:val="28"/>
          <w:szCs w:val="28"/>
          <w:lang w:eastAsia="ru-RU"/>
        </w:rPr>
        <w:t>конкурсе (далее 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заявка);</w:t>
      </w:r>
    </w:p>
    <w:p w14:paraId="4DF53178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подачи заявок;</w:t>
      </w:r>
    </w:p>
    <w:p w14:paraId="527794A5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 реализации проектов;</w:t>
      </w:r>
    </w:p>
    <w:p w14:paraId="508E65CB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утверждает:</w:t>
      </w:r>
    </w:p>
    <w:p w14:paraId="01E3ED26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форму заявки;</w:t>
      </w:r>
    </w:p>
    <w:p w14:paraId="200D7A76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конкурсной комиссии по проведению конкурса проектов (далее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конкурсная комиссия);</w:t>
      </w:r>
    </w:p>
    <w:p w14:paraId="401FC86D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экспертного совета по рассмотрению проектов (далее – эк</w:t>
      </w:r>
      <w:r>
        <w:rPr>
          <w:rFonts w:ascii="Times New Roman" w:hAnsi="Times New Roman"/>
          <w:sz w:val="28"/>
          <w:szCs w:val="28"/>
          <w:lang w:eastAsia="ru-RU"/>
        </w:rPr>
        <w:t>спертный совет);</w:t>
      </w:r>
    </w:p>
    <w:p w14:paraId="1E58D9FD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 устанавливает предельный размер гранта;</w:t>
      </w:r>
    </w:p>
    <w:p w14:paraId="51AF70F6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2) размещает объявление о проведении конкурса на официальных сайтах министерства, Ассоциации «Совет муниципальных образований Новосибирской области» в информационно-телекоммуникационной сети «Инте</w:t>
      </w:r>
      <w:r>
        <w:rPr>
          <w:b w:val="0"/>
          <w:i w:val="0"/>
        </w:rPr>
        <w:t>рнет» (далее – официальные сайты).</w:t>
      </w:r>
    </w:p>
    <w:p w14:paraId="528D7418" w14:textId="42A570AA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4. Объявление о проведении конкурса размещается не позднее чем за </w:t>
      </w:r>
      <w:r>
        <w:rPr>
          <w:b w:val="0"/>
          <w:i w:val="0"/>
        </w:rPr>
        <w:t>12</w:t>
      </w:r>
      <w:r w:rsidR="009D3A2B">
        <w:rPr>
          <w:b w:val="0"/>
          <w:i w:val="0"/>
        </w:rPr>
        <w:t xml:space="preserve"> </w:t>
      </w:r>
      <w:r>
        <w:rPr>
          <w:b w:val="0"/>
          <w:i w:val="0"/>
        </w:rPr>
        <w:t xml:space="preserve">рабочих дней до окончания срока приема заявок, определенного приказом министерства, и содержит: </w:t>
      </w:r>
    </w:p>
    <w:p w14:paraId="2F868A83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1) сроки проведения конкурса;</w:t>
      </w:r>
    </w:p>
    <w:p w14:paraId="577C976F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2) </w:t>
      </w:r>
      <w:r>
        <w:rPr>
          <w:b w:val="0"/>
          <w:i w:val="0"/>
        </w:rPr>
        <w:t>дату начала подачи и окончания приема заявок;</w:t>
      </w:r>
    </w:p>
    <w:p w14:paraId="61CA60FA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3) наименование, место нахождения, почтовый адрес, адрес электронной почты министерства;</w:t>
      </w:r>
    </w:p>
    <w:p w14:paraId="2BF746FD" w14:textId="77777777" w:rsidR="001072F0" w:rsidRDefault="009D166D">
      <w:pPr>
        <w:pStyle w:val="ConsPlusNormal"/>
        <w:tabs>
          <w:tab w:val="left" w:pos="992"/>
        </w:tabs>
        <w:ind w:firstLine="709"/>
        <w:jc w:val="both"/>
        <w:rPr>
          <w:b w:val="0"/>
          <w:bCs w:val="0"/>
          <w:i w:val="0"/>
        </w:rPr>
      </w:pPr>
      <w:r>
        <w:rPr>
          <w:b w:val="0"/>
          <w:i w:val="0"/>
        </w:rPr>
        <w:t>4) </w:t>
      </w:r>
      <w:r>
        <w:rPr>
          <w:b w:val="0"/>
          <w:bCs w:val="0"/>
          <w:i w:val="0"/>
          <w:iCs w:val="0"/>
        </w:rPr>
        <w:t xml:space="preserve">предельный размер гранта на реализацию </w:t>
      </w:r>
      <w:r>
        <w:rPr>
          <w:b w:val="0"/>
          <w:bCs w:val="0"/>
          <w:i w:val="0"/>
          <w:iCs w:val="0"/>
          <w:color w:val="000000"/>
        </w:rPr>
        <w:t>проекта</w:t>
      </w:r>
      <w:r>
        <w:rPr>
          <w:b w:val="0"/>
          <w:bCs w:val="0"/>
          <w:i w:val="0"/>
          <w:iCs w:val="0"/>
        </w:rPr>
        <w:t>;</w:t>
      </w:r>
    </w:p>
    <w:p w14:paraId="486B2E87" w14:textId="5FE010DC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5</w:t>
      </w:r>
      <w:r>
        <w:rPr>
          <w:b w:val="0"/>
          <w:i w:val="0"/>
        </w:rPr>
        <w:t xml:space="preserve">) требования к поселениям в соответствии с пунктами 6, 7 настоящего </w:t>
      </w:r>
      <w:r>
        <w:rPr>
          <w:b w:val="0"/>
          <w:i w:val="0"/>
        </w:rPr>
        <w:t>Порядка и перечень документов, представляемых поселениями;</w:t>
      </w:r>
    </w:p>
    <w:p w14:paraId="52E4C9FB" w14:textId="31F39F5D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6</w:t>
      </w:r>
      <w:r>
        <w:rPr>
          <w:b w:val="0"/>
          <w:i w:val="0"/>
        </w:rPr>
        <w:t xml:space="preserve">) порядок подачи и приема заявок и требования к содержанию заявок, подаваемых поселениями, в соответствии с пунктами 9–11 настоящего Порядка; </w:t>
      </w:r>
    </w:p>
    <w:p w14:paraId="2E259354" w14:textId="6A358BA6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7</w:t>
      </w:r>
      <w:r>
        <w:rPr>
          <w:b w:val="0"/>
          <w:i w:val="0"/>
        </w:rPr>
        <w:t>) порядок отзыва заявок поселениями, порядок внесе</w:t>
      </w:r>
      <w:r>
        <w:rPr>
          <w:b w:val="0"/>
          <w:i w:val="0"/>
        </w:rPr>
        <w:t>ния изменений в заявки поселениями в соответствии с пунктом 10 настоящего Порядка;</w:t>
      </w:r>
    </w:p>
    <w:p w14:paraId="7291BBA1" w14:textId="7C15E816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8</w:t>
      </w:r>
      <w:r>
        <w:rPr>
          <w:b w:val="0"/>
          <w:i w:val="0"/>
        </w:rPr>
        <w:t>) правила проверки и оценки заявок поселений в соответствии с пунктами</w:t>
      </w:r>
      <w:r>
        <w:rPr>
          <w:b w:val="0"/>
          <w:i w:val="0"/>
        </w:rPr>
        <w:t xml:space="preserve"> 13, 17, 19</w:t>
      </w:r>
      <w:r>
        <w:rPr>
          <w:b w:val="0"/>
          <w:i w:val="0"/>
        </w:rPr>
        <w:t xml:space="preserve"> настоящего Порядка;</w:t>
      </w:r>
    </w:p>
    <w:p w14:paraId="5BD7FF94" w14:textId="6F758D86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9</w:t>
      </w:r>
      <w:r>
        <w:rPr>
          <w:b w:val="0"/>
          <w:i w:val="0"/>
        </w:rPr>
        <w:t>) порядок проведения консультаций по вопросам участия в конкурсе</w:t>
      </w:r>
      <w:r>
        <w:rPr>
          <w:b w:val="0"/>
          <w:i w:val="0"/>
        </w:rPr>
        <w:t>, даты начала и окончания срока предоставления консультаций, в том числе номера телефонов, адреса электронной почты, по которым министерство предоставляет поселениям разъяснения положений объявления о проведении конкурса;</w:t>
      </w:r>
    </w:p>
    <w:p w14:paraId="0874C6C8" w14:textId="0BC33F80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10</w:t>
      </w:r>
      <w:r>
        <w:rPr>
          <w:b w:val="0"/>
          <w:i w:val="0"/>
        </w:rPr>
        <w:t>) срок заключения соглашений с</w:t>
      </w:r>
      <w:r>
        <w:rPr>
          <w:b w:val="0"/>
          <w:i w:val="0"/>
        </w:rPr>
        <w:t xml:space="preserve"> поселениями – победителями конкурса.</w:t>
      </w:r>
    </w:p>
    <w:p w14:paraId="02FA9D5C" w14:textId="7BAB266E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5. Срок подачи заявок составляет </w:t>
      </w:r>
      <w:r>
        <w:rPr>
          <w:b w:val="0"/>
          <w:i w:val="0"/>
        </w:rPr>
        <w:t>10</w:t>
      </w:r>
      <w:r w:rsidR="007D6425">
        <w:rPr>
          <w:b w:val="0"/>
          <w:i w:val="0"/>
        </w:rPr>
        <w:t xml:space="preserve"> рабочих дней</w:t>
      </w:r>
      <w:r>
        <w:rPr>
          <w:b w:val="0"/>
          <w:i w:val="0"/>
        </w:rPr>
        <w:t>.</w:t>
      </w:r>
    </w:p>
    <w:p w14:paraId="5F9474DE" w14:textId="77777777" w:rsidR="001072F0" w:rsidRDefault="001072F0">
      <w:pPr>
        <w:pStyle w:val="ConsPlusNormal"/>
        <w:jc w:val="center"/>
        <w:outlineLvl w:val="1"/>
        <w:rPr>
          <w:b w:val="0"/>
          <w:bCs w:val="0"/>
          <w:i w:val="0"/>
        </w:rPr>
      </w:pPr>
    </w:p>
    <w:p w14:paraId="5D545DFC" w14:textId="77777777" w:rsidR="001072F0" w:rsidRDefault="009D166D">
      <w:pPr>
        <w:pStyle w:val="ConsPlusNormal"/>
        <w:jc w:val="center"/>
        <w:outlineLvl w:val="1"/>
        <w:rPr>
          <w:b w:val="0"/>
          <w:i w:val="0"/>
        </w:rPr>
      </w:pPr>
      <w:r>
        <w:rPr>
          <w:b w:val="0"/>
          <w:i w:val="0"/>
        </w:rPr>
        <w:t>II. Условия проведения конкурса</w:t>
      </w:r>
    </w:p>
    <w:p w14:paraId="08A677A0" w14:textId="77777777" w:rsidR="001072F0" w:rsidRDefault="001072F0">
      <w:pPr>
        <w:pStyle w:val="ConsPlusNormal"/>
        <w:jc w:val="center"/>
        <w:outlineLvl w:val="1"/>
        <w:rPr>
          <w:b w:val="0"/>
          <w:bCs w:val="0"/>
          <w:i w:val="0"/>
        </w:rPr>
      </w:pPr>
    </w:p>
    <w:p w14:paraId="7547D7E4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6</w:t>
      </w:r>
      <w:r>
        <w:rPr>
          <w:b w:val="0"/>
          <w:i w:val="0"/>
        </w:rPr>
        <w:t>. Участниками конкурса являются муниципальные образования Новосибирской области, наделенные статусом городского поселения и сельского поселения, от имени которых выступают администрации городских и сельских поселений в лице глав поселений или иных уполномо</w:t>
      </w:r>
      <w:r>
        <w:rPr>
          <w:b w:val="0"/>
          <w:i w:val="0"/>
        </w:rPr>
        <w:t>ченных лиц в соответствии с уставами муниципальных образований Новосибирской области, подавшие заявку на участие в конкурсе (далее ‒ соискатели грантов).</w:t>
      </w:r>
    </w:p>
    <w:p w14:paraId="60322A75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7. Требования к соискателям грантов:</w:t>
      </w:r>
    </w:p>
    <w:p w14:paraId="7F93A23E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1) наличие у соискателей грантов проектов, направленных на:</w:t>
      </w:r>
    </w:p>
    <w:p w14:paraId="5DC41943" w14:textId="77777777" w:rsidR="001072F0" w:rsidRDefault="009D166D">
      <w:pPr>
        <w:pStyle w:val="ConsPlusNormal"/>
        <w:ind w:firstLine="709"/>
        <w:jc w:val="both"/>
      </w:pPr>
      <w:r>
        <w:rPr>
          <w:b w:val="0"/>
          <w:i w:val="0"/>
        </w:rPr>
        <w:t>а) со</w:t>
      </w:r>
      <w:r>
        <w:rPr>
          <w:b w:val="0"/>
          <w:i w:val="0"/>
        </w:rPr>
        <w:t>здание условий для обеспечения жителей поселения услугами связи;</w:t>
      </w:r>
    </w:p>
    <w:p w14:paraId="4709F92E" w14:textId="77777777" w:rsidR="001072F0" w:rsidRDefault="009D166D">
      <w:pPr>
        <w:pStyle w:val="ConsPlusNormal"/>
        <w:ind w:firstLine="709"/>
        <w:jc w:val="both"/>
      </w:pPr>
      <w:r>
        <w:rPr>
          <w:b w:val="0"/>
          <w:i w:val="0"/>
        </w:rPr>
        <w:t>б) создание условий для организации досуга и обеспечения жителей поселения услугами организаций культуры;</w:t>
      </w:r>
    </w:p>
    <w:p w14:paraId="64A92B62" w14:textId="77777777" w:rsidR="001072F0" w:rsidRDefault="009D166D">
      <w:pPr>
        <w:pStyle w:val="ConsPlusNormal"/>
        <w:ind w:firstLine="709"/>
        <w:jc w:val="both"/>
      </w:pPr>
      <w:r>
        <w:rPr>
          <w:b w:val="0"/>
          <w:i w:val="0"/>
        </w:rPr>
        <w:t>в) обеспечение условий для развития на территории поселения физической культуры, школ</w:t>
      </w:r>
      <w:r>
        <w:rPr>
          <w:b w:val="0"/>
          <w:i w:val="0"/>
        </w:rPr>
        <w:t>ьного спорта и массового спорта, организацию проведения официальных физкультурно-оздоровительных и спортивных мероприятий;</w:t>
      </w:r>
    </w:p>
    <w:p w14:paraId="48F227FE" w14:textId="77777777" w:rsidR="001072F0" w:rsidRDefault="009D166D">
      <w:pPr>
        <w:pStyle w:val="ConsPlusNormal"/>
        <w:ind w:firstLine="709"/>
        <w:jc w:val="both"/>
      </w:pPr>
      <w:r>
        <w:rPr>
          <w:b w:val="0"/>
          <w:i w:val="0"/>
        </w:rPr>
        <w:t>г) организацию благоустройства территории поселения;</w:t>
      </w:r>
    </w:p>
    <w:p w14:paraId="0CF50981" w14:textId="77777777" w:rsidR="001072F0" w:rsidRDefault="009D166D">
      <w:pPr>
        <w:pStyle w:val="ConsPlusNormal"/>
        <w:ind w:firstLine="709"/>
        <w:jc w:val="both"/>
      </w:pPr>
      <w:r>
        <w:rPr>
          <w:b w:val="0"/>
          <w:i w:val="0"/>
        </w:rPr>
        <w:t>д) создание условий для предоставления транспортных услуг населению и организаци</w:t>
      </w:r>
      <w:r>
        <w:rPr>
          <w:b w:val="0"/>
          <w:i w:val="0"/>
        </w:rPr>
        <w:t>ю транспортного обслуживания населения в границах поселения;</w:t>
      </w:r>
    </w:p>
    <w:p w14:paraId="2F7A3F41" w14:textId="77777777" w:rsidR="001072F0" w:rsidRDefault="009D166D">
      <w:pPr>
        <w:pStyle w:val="ConsPlusNormal"/>
        <w:ind w:firstLine="709"/>
        <w:jc w:val="both"/>
      </w:pPr>
      <w:r>
        <w:rPr>
          <w:b w:val="0"/>
          <w:i w:val="0"/>
        </w:rPr>
        <w:t>е) организацию в границах поселения электро- и газоснабжения населения;</w:t>
      </w:r>
    </w:p>
    <w:p w14:paraId="7FD96C96" w14:textId="77777777" w:rsidR="001072F0" w:rsidRDefault="009D166D">
      <w:pPr>
        <w:pStyle w:val="ConsPlusNormal"/>
        <w:ind w:firstLine="709"/>
        <w:jc w:val="both"/>
      </w:pPr>
      <w:r>
        <w:rPr>
          <w:b w:val="0"/>
          <w:i w:val="0"/>
        </w:rPr>
        <w:t>ж)</w:t>
      </w:r>
      <w:r>
        <w:t> </w:t>
      </w:r>
      <w:r>
        <w:rPr>
          <w:b w:val="0"/>
          <w:i w:val="0"/>
        </w:rPr>
        <w:t>сохранение, использование и популяризацию объектов культурного наследия (памятников истории и культуры), находящихся в с</w:t>
      </w:r>
      <w:r>
        <w:rPr>
          <w:b w:val="0"/>
          <w:i w:val="0"/>
        </w:rPr>
        <w:t>обственности муниципального образования,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5327BDBD" w14:textId="77777777" w:rsidR="001072F0" w:rsidRDefault="009D166D">
      <w:pPr>
        <w:pStyle w:val="ConsPlusNormal"/>
        <w:ind w:firstLine="709"/>
        <w:jc w:val="both"/>
      </w:pPr>
      <w:r>
        <w:rPr>
          <w:b w:val="0"/>
          <w:i w:val="0"/>
        </w:rPr>
        <w:lastRenderedPageBreak/>
        <w:t>з) создание условий для массового отдыха жителей поселения и организаци</w:t>
      </w:r>
      <w:r>
        <w:rPr>
          <w:b w:val="0"/>
          <w:i w:val="0"/>
        </w:rPr>
        <w:t>ю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36A6D041" w14:textId="77777777" w:rsidR="001072F0" w:rsidRDefault="009D166D">
      <w:pPr>
        <w:pStyle w:val="ConsPlusNormal"/>
        <w:ind w:firstLine="709"/>
        <w:jc w:val="both"/>
      </w:pPr>
      <w:r>
        <w:rPr>
          <w:b w:val="0"/>
          <w:i w:val="0"/>
        </w:rPr>
        <w:t>и) организацию деятельности по сбору (в том числе раздельному сбору) и транспортированию твердых ком</w:t>
      </w:r>
      <w:r>
        <w:rPr>
          <w:b w:val="0"/>
          <w:i w:val="0"/>
        </w:rPr>
        <w:t>мунальных отходов;</w:t>
      </w:r>
    </w:p>
    <w:p w14:paraId="38902A3A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к) решение иных вопросов местного значения, направленных на развитие общественной инфраструктуры поселения;</w:t>
      </w:r>
    </w:p>
    <w:p w14:paraId="0DB0BA08" w14:textId="77777777" w:rsidR="001072F0" w:rsidRDefault="009D166D">
      <w:pPr>
        <w:pStyle w:val="ConsPlusNormal"/>
        <w:ind w:firstLine="709"/>
        <w:jc w:val="both"/>
        <w:rPr>
          <w:b w:val="0"/>
          <w:bCs w:val="0"/>
          <w:i w:val="0"/>
        </w:rPr>
      </w:pPr>
      <w:r>
        <w:rPr>
          <w:b w:val="0"/>
          <w:i w:val="0"/>
        </w:rPr>
        <w:t>2) наличие правовых актов поселений, утверждающих порядки использования средств местного бюджета, требования о принятии которых у</w:t>
      </w:r>
      <w:r>
        <w:rPr>
          <w:b w:val="0"/>
          <w:i w:val="0"/>
        </w:rPr>
        <w:t>становлено бюджетным законодательством Российской Федерации и нормативными правовыми актами, регулирующими бюджетные правоотношения.</w:t>
      </w:r>
    </w:p>
    <w:p w14:paraId="4FDD78E8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3) cофинансирование проекта за счет средств местного бюджета поселения в пределах уровня софинансирования, установленного р</w:t>
      </w:r>
      <w:r>
        <w:rPr>
          <w:b w:val="0"/>
          <w:i w:val="0"/>
        </w:rPr>
        <w:t>аспоряжением Правительства Новосибирской области.</w:t>
      </w:r>
    </w:p>
    <w:p w14:paraId="4BA3510E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bookmarkStart w:id="1" w:name="Par62"/>
      <w:bookmarkEnd w:id="1"/>
      <w:r>
        <w:rPr>
          <w:b w:val="0"/>
          <w:i w:val="0"/>
        </w:rPr>
        <w:t>8. Конкурс проводится на основании заявок, направленных соискателями гранта для участия в конкурсе, исходя из соответствия соискателя гранта условиям, установленным пунктами 6, 7 настоящего Порядка, и со</w:t>
      </w:r>
      <w:r>
        <w:rPr>
          <w:b w:val="0"/>
          <w:i w:val="0"/>
        </w:rPr>
        <w:t>ответствия заявки и документов требованиям, установленным пунктами 9–11 настоящего Порядка</w:t>
      </w:r>
    </w:p>
    <w:p w14:paraId="536956EF" w14:textId="77777777" w:rsidR="001072F0" w:rsidRDefault="001072F0">
      <w:pPr>
        <w:pStyle w:val="ConsPlusNormal"/>
        <w:jc w:val="center"/>
        <w:rPr>
          <w:b w:val="0"/>
          <w:bCs w:val="0"/>
          <w:i w:val="0"/>
        </w:rPr>
      </w:pPr>
    </w:p>
    <w:p w14:paraId="0B38E84B" w14:textId="77777777" w:rsidR="001072F0" w:rsidRDefault="009D166D">
      <w:pPr>
        <w:pStyle w:val="ConsPlusNormal"/>
        <w:jc w:val="center"/>
        <w:rPr>
          <w:b w:val="0"/>
          <w:bCs w:val="0"/>
          <w:i w:val="0"/>
        </w:rPr>
      </w:pPr>
      <w:r>
        <w:rPr>
          <w:b w:val="0"/>
          <w:i w:val="0"/>
        </w:rPr>
        <w:t>I</w:t>
      </w:r>
      <w:r>
        <w:rPr>
          <w:b w:val="0"/>
          <w:i w:val="0"/>
          <w:lang w:val="en-US"/>
        </w:rPr>
        <w:t>II</w:t>
      </w:r>
      <w:r>
        <w:rPr>
          <w:b w:val="0"/>
          <w:i w:val="0"/>
        </w:rPr>
        <w:t xml:space="preserve">. Порядок подачи и приема заявок </w:t>
      </w:r>
    </w:p>
    <w:p w14:paraId="21343414" w14:textId="77777777" w:rsidR="001072F0" w:rsidRDefault="001072F0">
      <w:pPr>
        <w:pStyle w:val="ConsPlusNormal"/>
        <w:ind w:firstLine="540"/>
        <w:jc w:val="both"/>
        <w:rPr>
          <w:b w:val="0"/>
          <w:i w:val="0"/>
        </w:rPr>
      </w:pPr>
    </w:p>
    <w:p w14:paraId="6ABEAAE5" w14:textId="77777777" w:rsidR="001072F0" w:rsidRDefault="009D166D">
      <w:pPr>
        <w:pStyle w:val="ConsPlusNormal"/>
        <w:ind w:firstLine="709"/>
        <w:jc w:val="both"/>
        <w:rPr>
          <w:b w:val="0"/>
          <w:bCs w:val="0"/>
          <w:i w:val="0"/>
          <w:color w:val="000000" w:themeColor="text1"/>
        </w:rPr>
      </w:pPr>
      <w:r>
        <w:rPr>
          <w:b w:val="0"/>
          <w:bCs w:val="0"/>
          <w:i w:val="0"/>
          <w:color w:val="000000" w:themeColor="text1"/>
        </w:rPr>
        <w:t>9. Для участия в конкурсе соискатель гранта направляет в министерство:</w:t>
      </w:r>
    </w:p>
    <w:p w14:paraId="2FAF05E8" w14:textId="77777777" w:rsidR="001072F0" w:rsidRDefault="009D166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1) заявку на бумажном и электронном носителях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 описью предоставляемых документов, которая в том числе включает:</w:t>
      </w:r>
    </w:p>
    <w:p w14:paraId="688272A4" w14:textId="77777777" w:rsidR="001072F0" w:rsidRDefault="009D166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а) сведения о руководителе, исполнителе, главном бухгалтере проекта;</w:t>
      </w:r>
    </w:p>
    <w:p w14:paraId="6F74E3DA" w14:textId="77777777" w:rsidR="001072F0" w:rsidRDefault="009D166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б) описание проекта с постановкой проблемы, указанием целей и задач, содержаниям и сроков реализации запланированных мер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оприятий, планируемых результатов реализации проекта;</w:t>
      </w:r>
    </w:p>
    <w:p w14:paraId="72562012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в) сведения о финансировании проекта, детализированном бюджете проекта;</w:t>
      </w:r>
    </w:p>
    <w:p w14:paraId="6D1958BC" w14:textId="77777777" w:rsidR="001072F0" w:rsidRDefault="009D166D">
      <w:pPr>
        <w:pStyle w:val="ConsPlusNormal"/>
        <w:ind w:firstLine="709"/>
        <w:jc w:val="both"/>
        <w:rPr>
          <w:b w:val="0"/>
          <w:bCs w:val="0"/>
          <w:i w:val="0"/>
        </w:rPr>
      </w:pPr>
      <w:r>
        <w:rPr>
          <w:b w:val="0"/>
          <w:i w:val="0"/>
        </w:rPr>
        <w:t>г) сведения о коде для проведения закупочной процедуры в соответствии с ОКПД 2 (Общероссийский классификатор продукции по видам эк</w:t>
      </w:r>
      <w:r>
        <w:rPr>
          <w:b w:val="0"/>
          <w:i w:val="0"/>
        </w:rPr>
        <w:t>ономической деятельности);</w:t>
      </w:r>
    </w:p>
    <w:p w14:paraId="006E0A6E" w14:textId="77777777" w:rsidR="001072F0" w:rsidRDefault="009D166D">
      <w:pPr>
        <w:pStyle w:val="ConsPlusNormal"/>
        <w:ind w:firstLine="709"/>
        <w:jc w:val="both"/>
        <w:rPr>
          <w:b w:val="0"/>
          <w:bCs w:val="0"/>
          <w:i w:val="0"/>
        </w:rPr>
      </w:pPr>
      <w:r>
        <w:rPr>
          <w:b w:val="0"/>
          <w:i w:val="0"/>
        </w:rPr>
        <w:t>д) сведения о коде видов расходов.</w:t>
      </w:r>
    </w:p>
    <w:p w14:paraId="1892C141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2) заверенную надлежащим образом копию правоподтверждающего документа муниципальной собственности (свидетельства о государственной регистрации права, выписка из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Единого государствен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реестра недвижимости) </w:t>
      </w:r>
      <w:r>
        <w:rPr>
          <w:rFonts w:ascii="Times New Roman" w:hAnsi="Times New Roman"/>
          <w:sz w:val="28"/>
          <w:szCs w:val="28"/>
        </w:rPr>
        <w:t>на объект, в отношении которого проектом планируется использовать грант или документ (документы), подтверждающий (подтверждающие) направление пакета документов на регистрацию права муниципальной собственности на объект, в отношен</w:t>
      </w:r>
      <w:r>
        <w:rPr>
          <w:rFonts w:ascii="Times New Roman" w:hAnsi="Times New Roman"/>
          <w:sz w:val="28"/>
          <w:szCs w:val="28"/>
        </w:rPr>
        <w:t>ии которого планируется использовать грант, в уполномоченный орган;</w:t>
      </w:r>
    </w:p>
    <w:p w14:paraId="510CA34B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3)</w:t>
      </w:r>
      <w:r>
        <w:t> </w:t>
      </w:r>
      <w:r>
        <w:rPr>
          <w:b w:val="0"/>
          <w:i w:val="0"/>
        </w:rPr>
        <w:t>если проект предполагает использование земельного участка - заверенную надлежащим образом копию свидетельства о государственной регистрации права муниципальной собственности на земельны</w:t>
      </w:r>
      <w:r>
        <w:rPr>
          <w:b w:val="0"/>
          <w:i w:val="0"/>
        </w:rPr>
        <w:t xml:space="preserve">й участок, выписку из Единого государственного реестра недвижимости или документа департамента имущества и земельных отношений Новосибирской области о предоставлении земельного </w:t>
      </w:r>
      <w:r>
        <w:rPr>
          <w:b w:val="0"/>
          <w:i w:val="0"/>
        </w:rPr>
        <w:lastRenderedPageBreak/>
        <w:t>участка, государственная собственность на который не разграничена (для случаев,</w:t>
      </w:r>
      <w:r>
        <w:rPr>
          <w:b w:val="0"/>
          <w:i w:val="0"/>
        </w:rPr>
        <w:t xml:space="preserve"> предусмотренных Законом Новосибирской области от 18.12.2015 № 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</w:t>
      </w:r>
      <w:r>
        <w:rPr>
          <w:b w:val="0"/>
          <w:i w:val="0"/>
        </w:rPr>
        <w:t>зменения в статью 3 Закона Новосибирской области «Об отдельных вопросах организации местного самоуправления в Новосибирской области») или документа, подтверждающего право распоряжения земельным участком, государственная собственность на который не разграни</w:t>
      </w:r>
      <w:r>
        <w:rPr>
          <w:b w:val="0"/>
          <w:i w:val="0"/>
        </w:rPr>
        <w:t>чена, в силу закона;</w:t>
      </w:r>
    </w:p>
    <w:p w14:paraId="6CE160ED" w14:textId="77777777" w:rsidR="001072F0" w:rsidRDefault="009D166D">
      <w:pPr>
        <w:pStyle w:val="ConsPlusNormal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i w:val="0"/>
        </w:rPr>
        <w:t xml:space="preserve">4) локальный сметный расчет (в случае проведения строительных (ремонтных) работ), </w:t>
      </w:r>
      <w:r>
        <w:rPr>
          <w:b w:val="0"/>
          <w:i w:val="0"/>
          <w:highlight w:val="white"/>
        </w:rPr>
        <w:t xml:space="preserve">прайс-лист или коммерческое предложение (не менее трех) (в </w:t>
      </w:r>
      <w:r>
        <w:rPr>
          <w:b w:val="0"/>
          <w:i w:val="0"/>
        </w:rPr>
        <w:t xml:space="preserve">случае приобретения товара, включающее, в том числе стоимость услуг по доставке, установке), </w:t>
      </w:r>
      <w:r>
        <w:rPr>
          <w:b w:val="0"/>
          <w:bCs w:val="0"/>
          <w:i w:val="0"/>
        </w:rPr>
        <w:t>с</w:t>
      </w:r>
      <w:r>
        <w:rPr>
          <w:b w:val="0"/>
          <w:bCs w:val="0"/>
          <w:i w:val="0"/>
        </w:rPr>
        <w:t xml:space="preserve"> указанием стоимости товаров, работ, услуг в денежном выражении без копеек;</w:t>
      </w:r>
    </w:p>
    <w:p w14:paraId="1D50632E" w14:textId="37079B90" w:rsidR="001072F0" w:rsidRPr="007D6425" w:rsidRDefault="009D166D">
      <w:pPr>
        <w:pStyle w:val="ConsPlusNormal"/>
        <w:ind w:firstLine="709"/>
        <w:jc w:val="both"/>
        <w:rPr>
          <w:b w:val="0"/>
          <w:i w:val="0"/>
          <w:highlight w:val="white"/>
        </w:rPr>
      </w:pPr>
      <w:r w:rsidRPr="007D6425">
        <w:rPr>
          <w:b w:val="0"/>
          <w:i w:val="0"/>
          <w:highlight w:val="white"/>
        </w:rPr>
        <w:t xml:space="preserve">5) справку о банковских реквизитах соискателя гранта, </w:t>
      </w:r>
      <w:r w:rsidRPr="007D6425">
        <w:rPr>
          <w:b w:val="0"/>
          <w:i w:val="0"/>
          <w:highlight w:val="white"/>
        </w:rPr>
        <w:t>подписанную руководителем</w:t>
      </w:r>
      <w:r w:rsidRPr="007D6425">
        <w:rPr>
          <w:b w:val="0"/>
          <w:i w:val="0"/>
          <w:highlight w:val="white"/>
        </w:rPr>
        <w:t>;</w:t>
      </w:r>
    </w:p>
    <w:p w14:paraId="2FF99196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6) в случае передачи части полномочий по решению воп</w:t>
      </w:r>
      <w:r>
        <w:rPr>
          <w:b w:val="0"/>
          <w:i w:val="0"/>
        </w:rPr>
        <w:t>росов местного значения муниципального района органу местного самоуправления поселения ‒ заверенную надлежащим образом копию соглашения о передаче части указанных полномочий;</w:t>
      </w:r>
    </w:p>
    <w:p w14:paraId="1452F1F9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7) документальное подтверждение оказания поддержки жителями представленного на ко</w:t>
      </w:r>
      <w:r>
        <w:rPr>
          <w:b w:val="0"/>
          <w:i w:val="0"/>
        </w:rPr>
        <w:t xml:space="preserve">нкурс проекта (протоколы публичных слушаний, собраний, сходов, опросов жителей поселения, решения, принятые территориальными общественными самоуправлениями или иные документы); </w:t>
      </w:r>
    </w:p>
    <w:p w14:paraId="4D19A610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8) сведения из Единого государственного реестра юридических лиц в отношении ад</w:t>
      </w:r>
      <w:r>
        <w:rPr>
          <w:b w:val="0"/>
          <w:i w:val="0"/>
        </w:rPr>
        <w:t>министрации поселения;</w:t>
      </w:r>
    </w:p>
    <w:p w14:paraId="6C048E06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9) фотографии, отражающие состояние территории (объекта) поселения до начала реализации проекта;</w:t>
      </w:r>
    </w:p>
    <w:p w14:paraId="05C970B2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10) правовой акт поселения, утверждающий порядок использования средств местного бюджета, требование о принятии которого установлено бюдж</w:t>
      </w:r>
      <w:r>
        <w:rPr>
          <w:b w:val="0"/>
          <w:i w:val="0"/>
        </w:rPr>
        <w:t>етным законодательством Российской Федерации и нормативными правовыми актами, регулирующими бюджетные правоотношения;</w:t>
      </w:r>
    </w:p>
    <w:p w14:paraId="1BF52187" w14:textId="77777777" w:rsidR="001072F0" w:rsidRDefault="009D166D">
      <w:pPr>
        <w:pStyle w:val="ConsPlusNormal"/>
        <w:ind w:firstLine="709"/>
        <w:jc w:val="both"/>
        <w:rPr>
          <w:b w:val="0"/>
          <w:bCs w:val="0"/>
          <w:i w:val="0"/>
        </w:rPr>
      </w:pPr>
      <w:r>
        <w:rPr>
          <w:b w:val="0"/>
          <w:i w:val="0"/>
        </w:rPr>
        <w:t>11) копии документов, подтверждающих полномочия лица на подачу заявку от имени соискателя гранта, в случае, если заявку подает лицо, сведе</w:t>
      </w:r>
      <w:r>
        <w:rPr>
          <w:b w:val="0"/>
          <w:i w:val="0"/>
        </w:rPr>
        <w:t>ния о котором как о лице, имеющем право без доверенности действовать от имени соискателя гранта, не содержатся в едином государственном реестре юридических лиц, заверенные печатью и подписью руководителя соискателя гранта или уполномоченного лица.</w:t>
      </w:r>
    </w:p>
    <w:p w14:paraId="2613E8C0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Сведения</w:t>
      </w:r>
      <w:r>
        <w:rPr>
          <w:b w:val="0"/>
          <w:i w:val="0"/>
        </w:rPr>
        <w:t>, указанные в подпункте 8 настоящего пункта соискатель гранта предоставляет по собственной инициативе. В случае их непредоставления министерство запрашивает указанные сведения в порядке межведомственного информационного взаимодействия.</w:t>
      </w:r>
    </w:p>
    <w:p w14:paraId="64D4C3C5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Соискатель гранта вп</w:t>
      </w:r>
      <w:r>
        <w:rPr>
          <w:b w:val="0"/>
          <w:i w:val="0"/>
        </w:rPr>
        <w:t>раве представить в министерство иные документы и информацию, подтверждающие необходимость предоставления гранта.</w:t>
      </w:r>
    </w:p>
    <w:p w14:paraId="51675B58" w14:textId="77777777" w:rsidR="001072F0" w:rsidRDefault="009D166D">
      <w:pPr>
        <w:pStyle w:val="ConsPlusNormal"/>
        <w:ind w:firstLine="708"/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</w:rPr>
        <w:lastRenderedPageBreak/>
        <w:t>Соискатель гранта несет ответственность за достоверность содержащейся в документах информации.</w:t>
      </w:r>
    </w:p>
    <w:p w14:paraId="052825B3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 Соискатель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гранта имеет право предоставить в министерство только одну заявку. </w:t>
      </w:r>
    </w:p>
    <w:p w14:paraId="703AF8A0" w14:textId="39E7B090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Соискатель гранта вправе вносить изменения в заявку до окончания срока </w:t>
      </w:r>
      <w:r>
        <w:rPr>
          <w:b w:val="0"/>
          <w:i w:val="0"/>
        </w:rPr>
        <w:t>приема заявок.</w:t>
      </w:r>
    </w:p>
    <w:p w14:paraId="2160FF99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Заявка может быть отозвана соискателем гранта до окончания срока приема заявок. Отозванные заяв</w:t>
      </w:r>
      <w:r>
        <w:rPr>
          <w:b w:val="0"/>
          <w:i w:val="0"/>
        </w:rPr>
        <w:t>ки не учитываются при определении количества заявок, представленных на участие в конкурсе.</w:t>
      </w:r>
    </w:p>
    <w:p w14:paraId="213A5299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Заявка на участие в отборе соискателям гранта не возвращается.</w:t>
      </w:r>
    </w:p>
    <w:p w14:paraId="557F6C08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 Заявка направляется в министерство на бумажном и электронном носителях (лично (через представителя</w:t>
      </w:r>
      <w:r>
        <w:rPr>
          <w:rFonts w:ascii="Times New Roman" w:hAnsi="Times New Roman"/>
          <w:sz w:val="28"/>
          <w:szCs w:val="28"/>
          <w:lang w:eastAsia="ru-RU"/>
        </w:rPr>
        <w:t>) или почтовым отправлением) или на адрес электронной почты министерства, указанный в объявлении о проведении конкурса, с использованием электронно-цифровой подписи, в одном экземпляре в течение срока, указанного в объявлении о проведении конкурса.</w:t>
      </w:r>
    </w:p>
    <w:p w14:paraId="14604E71" w14:textId="77777777" w:rsidR="001072F0" w:rsidRDefault="009D1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подачи заявки на бумажном носителе все документы должны быть сброшюрованы, пронумерованы, скреплены печатью (при наличии) соискателя гранта и удостоверены подписью руководителя соискателя гранта или уполномоченного лица.</w:t>
      </w:r>
    </w:p>
    <w:p w14:paraId="4DAE0F3B" w14:textId="77777777" w:rsidR="001072F0" w:rsidRDefault="009D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 Все поступившие в мини</w:t>
      </w:r>
      <w:r>
        <w:rPr>
          <w:rFonts w:ascii="Times New Roman" w:hAnsi="Times New Roman"/>
          <w:sz w:val="28"/>
          <w:szCs w:val="28"/>
          <w:lang w:eastAsia="ru-RU"/>
        </w:rPr>
        <w:t>стерство заявки и прилагаемые к ним документы независимо от способа доставки подлежат обязательной регистрации в журнале регистрации заявок в срок не позднее одного рабочего дня, следующего за днем поступления заявки в министерство, с учетом очередности их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поступления.</w:t>
      </w:r>
    </w:p>
    <w:p w14:paraId="298B1D88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Министерство организует консультирование соискателей грантов по вопросам участия в конкурсе.</w:t>
      </w:r>
    </w:p>
    <w:p w14:paraId="58F8AEBD" w14:textId="74DA6632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13. Поданные заявки в течени</w:t>
      </w:r>
      <w:r>
        <w:rPr>
          <w:b w:val="0"/>
          <w:i w:val="0"/>
          <w:highlight w:val="white"/>
        </w:rPr>
        <w:t xml:space="preserve">е </w:t>
      </w:r>
      <w:r w:rsidR="006B4A47">
        <w:rPr>
          <w:b w:val="0"/>
          <w:i w:val="0"/>
        </w:rPr>
        <w:t>трех</w:t>
      </w:r>
      <w:r>
        <w:rPr>
          <w:b w:val="0"/>
          <w:i w:val="0"/>
        </w:rPr>
        <w:t xml:space="preserve"> рабочих </w:t>
      </w:r>
      <w:r>
        <w:rPr>
          <w:b w:val="0"/>
          <w:i w:val="0"/>
          <w:highlight w:val="white"/>
        </w:rPr>
        <w:t xml:space="preserve">дней с даты их регистрации, но не позднее </w:t>
      </w:r>
      <w:r w:rsidR="006B4A47">
        <w:rPr>
          <w:b w:val="0"/>
          <w:i w:val="0"/>
          <w:highlight w:val="white"/>
        </w:rPr>
        <w:t>трех</w:t>
      </w:r>
      <w:r>
        <w:rPr>
          <w:b w:val="0"/>
          <w:i w:val="0"/>
          <w:highlight w:val="white"/>
        </w:rPr>
        <w:t xml:space="preserve"> </w:t>
      </w:r>
      <w:r w:rsidR="006B4A47">
        <w:rPr>
          <w:b w:val="0"/>
          <w:i w:val="0"/>
          <w:highlight w:val="white"/>
        </w:rPr>
        <w:t>рабочих</w:t>
      </w:r>
      <w:r w:rsidRPr="007D6425">
        <w:rPr>
          <w:b w:val="0"/>
          <w:i w:val="0"/>
          <w:highlight w:val="white"/>
        </w:rPr>
        <w:t xml:space="preserve"> дней с даты окончания срока</w:t>
      </w:r>
      <w:r w:rsidRPr="007D6425">
        <w:rPr>
          <w:b w:val="0"/>
          <w:i w:val="0"/>
          <w:highlight w:val="white"/>
        </w:rPr>
        <w:t xml:space="preserve"> приема заявок </w:t>
      </w:r>
      <w:r>
        <w:rPr>
          <w:b w:val="0"/>
          <w:i w:val="0"/>
          <w:highlight w:val="white"/>
        </w:rPr>
        <w:t>проверяются министерством на соотве</w:t>
      </w:r>
      <w:r>
        <w:rPr>
          <w:b w:val="0"/>
          <w:i w:val="0"/>
        </w:rPr>
        <w:t>тствие требованиям пунктов 9–11 настоящего Порядка и требованиям к соискателям грантов, установленным пунктами 6, 7 настоящего Порядка.</w:t>
      </w:r>
    </w:p>
    <w:p w14:paraId="5F196EB7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14. Основаниями для отклонения заявки на стадии проверки министерством</w:t>
      </w:r>
      <w:r>
        <w:rPr>
          <w:b w:val="0"/>
          <w:i w:val="0"/>
        </w:rPr>
        <w:t xml:space="preserve"> являются:</w:t>
      </w:r>
    </w:p>
    <w:p w14:paraId="6DB95EA2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1) несоответствие соискателя гранта требованиям, установленным пунктами 6, 7 настоящего Порядка;</w:t>
      </w:r>
    </w:p>
    <w:p w14:paraId="7B706C3A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2) несоответствие представленных соискателем гранта заявки и документов требованиям, установленным пунктами 9–11 настоящего Порядка;</w:t>
      </w:r>
    </w:p>
    <w:p w14:paraId="22F4E52F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3) недостоверность представленных соискателем грантов информации;</w:t>
      </w:r>
    </w:p>
    <w:p w14:paraId="2808F625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4) подача заявки после даты, определенной для подачи заявок.</w:t>
      </w:r>
    </w:p>
    <w:p w14:paraId="7AD7BA83" w14:textId="71F389BE" w:rsidR="001072F0" w:rsidRDefault="009D1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наличии оснований для отклонения заявки министерство в течение </w:t>
      </w:r>
      <w:r w:rsidR="006B4A47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окончания срока проверки заявок нап</w:t>
      </w:r>
      <w:r>
        <w:rPr>
          <w:rFonts w:ascii="Times New Roman" w:hAnsi="Times New Roman"/>
          <w:sz w:val="28"/>
          <w:szCs w:val="28"/>
          <w:lang w:eastAsia="ru-RU"/>
        </w:rPr>
        <w:t>равляет соискателю гранта письменное уведомление об отклонении заявки с указанием причин такого отклонения по адресу, указанному в заявке.</w:t>
      </w:r>
    </w:p>
    <w:p w14:paraId="48F2A346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Не может являться основанием для отклонения заявки наличие в ней описок, опечаток, орфографических и арифметических о</w:t>
      </w:r>
      <w:r>
        <w:rPr>
          <w:b w:val="0"/>
          <w:i w:val="0"/>
        </w:rPr>
        <w:t>шибок, за исключением случаев, когда такие ошибки влияют на оценку содержания представленных документов.</w:t>
      </w:r>
    </w:p>
    <w:p w14:paraId="1F6E8428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15. Соискатели грантов вправе после устранения выявленных замечаний подать заявку повторно до истечения установленного срока приема заявок.</w:t>
      </w:r>
    </w:p>
    <w:p w14:paraId="6DD0B032" w14:textId="1ECA189A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16. При отс</w:t>
      </w:r>
      <w:r>
        <w:rPr>
          <w:b w:val="0"/>
          <w:i w:val="0"/>
        </w:rPr>
        <w:t xml:space="preserve">утствии оснований для отклонения заявки министерство в течение </w:t>
      </w:r>
      <w:r w:rsidR="006B4A47">
        <w:rPr>
          <w:b w:val="0"/>
          <w:i w:val="0"/>
        </w:rPr>
        <w:t>двух</w:t>
      </w:r>
      <w:r w:rsidR="009D3A2B">
        <w:rPr>
          <w:b w:val="0"/>
          <w:i w:val="0"/>
        </w:rPr>
        <w:t xml:space="preserve"> </w:t>
      </w:r>
      <w:r>
        <w:rPr>
          <w:b w:val="0"/>
          <w:i w:val="0"/>
        </w:rPr>
        <w:t>рабочих дней со дня окончания срока приема заявок направляет такие заявки для рассмотрения и оценки в экспертный совет и конкурсную комиссию.</w:t>
      </w:r>
    </w:p>
    <w:p w14:paraId="141C9FBA" w14:textId="77777777" w:rsidR="001072F0" w:rsidRDefault="001072F0">
      <w:pPr>
        <w:pStyle w:val="ConsPlusNormal"/>
        <w:jc w:val="both"/>
        <w:rPr>
          <w:b w:val="0"/>
          <w:i w:val="0"/>
        </w:rPr>
      </w:pPr>
    </w:p>
    <w:p w14:paraId="29286509" w14:textId="77777777" w:rsidR="001072F0" w:rsidRDefault="009D166D">
      <w:pPr>
        <w:pStyle w:val="ConsPlusNormal"/>
        <w:jc w:val="center"/>
        <w:outlineLvl w:val="1"/>
        <w:rPr>
          <w:b w:val="0"/>
          <w:i w:val="0"/>
        </w:rPr>
      </w:pPr>
      <w:r>
        <w:rPr>
          <w:b w:val="0"/>
          <w:i w:val="0"/>
          <w:lang w:val="en-US"/>
        </w:rPr>
        <w:t>V</w:t>
      </w:r>
      <w:r>
        <w:rPr>
          <w:b w:val="0"/>
          <w:i w:val="0"/>
        </w:rPr>
        <w:t>. Правила оценки заявок</w:t>
      </w:r>
    </w:p>
    <w:p w14:paraId="0DB8C22B" w14:textId="77777777" w:rsidR="001072F0" w:rsidRDefault="001072F0">
      <w:pPr>
        <w:pStyle w:val="ConsPlusNormal"/>
        <w:jc w:val="center"/>
        <w:rPr>
          <w:b w:val="0"/>
          <w:i w:val="0"/>
        </w:rPr>
      </w:pPr>
    </w:p>
    <w:p w14:paraId="03FDB26F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17. Для определени</w:t>
      </w:r>
      <w:r>
        <w:rPr>
          <w:b w:val="0"/>
          <w:i w:val="0"/>
        </w:rPr>
        <w:t>я победителей конкурса заявки оцениваются экспертным советом и конкурсной комиссией, сформированными приказом министерства в соответствии с пунктом 3 настоящего Порядка.</w:t>
      </w:r>
    </w:p>
    <w:p w14:paraId="631F4E4F" w14:textId="77777777" w:rsidR="001072F0" w:rsidRDefault="009D166D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18. 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Экспертный совет состоит из председателя,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председателя,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секретаря и членов экспертного совета.</w:t>
      </w:r>
    </w:p>
    <w:p w14:paraId="430C0903" w14:textId="77777777" w:rsidR="001072F0" w:rsidRDefault="009D166D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Экспертный совет на первом заседании путем голосования избирает из своего состава председателя, заместителя председателя и секретаря.</w:t>
      </w:r>
    </w:p>
    <w:p w14:paraId="3FC2898A" w14:textId="77777777" w:rsidR="001072F0" w:rsidRDefault="009D166D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Заседание экспертного совета считается правомочным, если на нем присутствует более половины членов экспертного совета.</w:t>
      </w:r>
    </w:p>
    <w:p w14:paraId="2523379F" w14:textId="3F6A92B4" w:rsidR="001072F0" w:rsidRDefault="009D166D">
      <w:pPr>
        <w:spacing w:after="0" w:line="240" w:lineRule="auto"/>
        <w:ind w:right="-2" w:firstLine="709"/>
        <w:jc w:val="both"/>
        <w:rPr>
          <w:b/>
          <w:i/>
        </w:rPr>
      </w:pPr>
      <w:r>
        <w:rPr>
          <w:rFonts w:ascii="Times New Roman" w:hAnsi="Times New Roman"/>
          <w:sz w:val="28"/>
          <w:szCs w:val="28"/>
        </w:rPr>
        <w:t xml:space="preserve">Экспертный совет </w:t>
      </w:r>
      <w:r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 w:rsidR="006B4A47">
        <w:rPr>
          <w:rFonts w:ascii="Times New Roman" w:eastAsia="Times New Roman" w:hAnsi="Times New Roman"/>
          <w:sz w:val="28"/>
          <w:szCs w:val="28"/>
        </w:rPr>
        <w:t>трех</w:t>
      </w:r>
      <w:r>
        <w:rPr>
          <w:rFonts w:ascii="Times New Roman" w:eastAsia="Times New Roman" w:hAnsi="Times New Roman"/>
          <w:sz w:val="28"/>
          <w:szCs w:val="28"/>
        </w:rPr>
        <w:t xml:space="preserve"> рабочих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дней с даты поступления заявок </w:t>
      </w:r>
      <w:r>
        <w:rPr>
          <w:rFonts w:ascii="Times New Roman" w:hAnsi="Times New Roman"/>
          <w:sz w:val="28"/>
          <w:szCs w:val="28"/>
        </w:rPr>
        <w:t xml:space="preserve">принимает решение о выставлении баллов каждой заявке </w:t>
      </w:r>
      <w:r>
        <w:rPr>
          <w:rFonts w:ascii="Times New Roman" w:eastAsia="Times New Roman" w:hAnsi="Times New Roman"/>
          <w:sz w:val="28"/>
          <w:szCs w:val="28"/>
        </w:rPr>
        <w:t>в соответствии с критериями оценки заявок согласно приложению № 1 к настоящему Порядку</w:t>
      </w:r>
      <w:r>
        <w:rPr>
          <w:rFonts w:ascii="Times New Roman" w:hAnsi="Times New Roman"/>
          <w:sz w:val="28"/>
          <w:szCs w:val="28"/>
        </w:rPr>
        <w:t xml:space="preserve"> и формирует реестр проектов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4C2EE8B" w14:textId="77777777" w:rsidR="001072F0" w:rsidRDefault="009D166D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об оценке заявок принимается открытым голосованием. В случае равенства голосов правом решающего голоса обладает председатель эксперт</w:t>
      </w:r>
      <w:r>
        <w:rPr>
          <w:rFonts w:ascii="Times New Roman" w:eastAsia="Times New Roman" w:hAnsi="Times New Roman"/>
          <w:sz w:val="28"/>
          <w:szCs w:val="28"/>
        </w:rPr>
        <w:t>ного совета.</w:t>
      </w:r>
    </w:p>
    <w:p w14:paraId="1545FAAE" w14:textId="77777777" w:rsidR="001072F0" w:rsidRDefault="009D166D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об оценке заявок на участие в конкурсе отражается в протоколе заседания экспертного совета, который подписывается всеми членами экспертного совета, присутствовавшими на заседании.</w:t>
      </w:r>
    </w:p>
    <w:p w14:paraId="38AE90D2" w14:textId="77777777" w:rsidR="001072F0" w:rsidRDefault="009D166D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итогам заседания экспертного совета составляется рее</w:t>
      </w:r>
      <w:r>
        <w:rPr>
          <w:rFonts w:ascii="Times New Roman" w:eastAsia="Times New Roman" w:hAnsi="Times New Roman"/>
          <w:sz w:val="28"/>
          <w:szCs w:val="28"/>
        </w:rPr>
        <w:t xml:space="preserve">стр проектов по форме согласно приложению № 2 к настоящему Порядку. </w:t>
      </w:r>
    </w:p>
    <w:p w14:paraId="1BF69731" w14:textId="3BE7613C" w:rsidR="001072F0" w:rsidRDefault="009D166D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Реестр проектов подписывается председателем и секретарем экспертного совета и направляется секретарю конкурсной комиссии в течение </w:t>
      </w:r>
      <w:r w:rsidR="006B4A47">
        <w:rPr>
          <w:rFonts w:ascii="Times New Roman" w:eastAsia="Times New Roman" w:hAnsi="Times New Roman"/>
          <w:sz w:val="28"/>
          <w:szCs w:val="28"/>
        </w:rPr>
        <w:t>двух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рабочих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дней с даты формирования.</w:t>
      </w:r>
    </w:p>
    <w:p w14:paraId="17A2D1C0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19</w:t>
      </w:r>
      <w:r>
        <w:rPr>
          <w:b w:val="0"/>
          <w:i w:val="0"/>
        </w:rPr>
        <w:t xml:space="preserve">. Конкурсная комиссия состоит из председателя, </w:t>
      </w:r>
      <w:r w:rsidRPr="007D6425">
        <w:rPr>
          <w:b w:val="0"/>
          <w:bCs w:val="0"/>
          <w:i w:val="0"/>
          <w:iCs w:val="0"/>
        </w:rPr>
        <w:t>заместителя председателя и</w:t>
      </w:r>
      <w:r>
        <w:t xml:space="preserve"> </w:t>
      </w:r>
      <w:r>
        <w:rPr>
          <w:b w:val="0"/>
          <w:i w:val="0"/>
        </w:rPr>
        <w:t>секретаря и членов конкурсной комиссии.</w:t>
      </w:r>
    </w:p>
    <w:p w14:paraId="5C5570A4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Заседание конкурсной комиссии считается правомочным в случае присутствия на нем более половины ее членов.</w:t>
      </w:r>
    </w:p>
    <w:p w14:paraId="54CF1EC4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Конкурсная комиссия имеет право в пр</w:t>
      </w:r>
      <w:r>
        <w:rPr>
          <w:b w:val="0"/>
          <w:i w:val="0"/>
        </w:rPr>
        <w:t>еделах своей компетенции запрашивать у органов государственной власти, органов местного самоуправления, иных органов и организаций необходимые для проведения конкурса документы, материалы и информацию.</w:t>
      </w:r>
    </w:p>
    <w:p w14:paraId="28DC2138" w14:textId="6C56920C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Конкурсной комиссией в течение </w:t>
      </w:r>
      <w:r w:rsidR="006B4A47">
        <w:rPr>
          <w:b w:val="0"/>
          <w:i w:val="0"/>
        </w:rPr>
        <w:t>пяти</w:t>
      </w:r>
      <w:r>
        <w:rPr>
          <w:b w:val="0"/>
          <w:i w:val="0"/>
        </w:rPr>
        <w:t xml:space="preserve"> рабочих</w:t>
      </w:r>
      <w:r w:rsidR="009D3A2B">
        <w:rPr>
          <w:b w:val="0"/>
          <w:i w:val="0"/>
        </w:rPr>
        <w:t xml:space="preserve"> </w:t>
      </w:r>
      <w:r>
        <w:rPr>
          <w:b w:val="0"/>
          <w:i w:val="0"/>
        </w:rPr>
        <w:t xml:space="preserve">дней с даты получения от экспертного совета реестра проектов принимается решение об определении победителей конкурса. </w:t>
      </w:r>
    </w:p>
    <w:p w14:paraId="4BC30A57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Конкурсная комиссия определяет победителей с учетом количества баллов, набранных по оценкам экспертного совета. В случае получения нес</w:t>
      </w:r>
      <w:r>
        <w:rPr>
          <w:b w:val="0"/>
          <w:i w:val="0"/>
        </w:rPr>
        <w:t xml:space="preserve">колькими </w:t>
      </w:r>
      <w:r>
        <w:rPr>
          <w:b w:val="0"/>
          <w:i w:val="0"/>
        </w:rPr>
        <w:lastRenderedPageBreak/>
        <w:t>проектами равного количества баллов приоритетность проектов определяется в соответствии со следующими критериями:</w:t>
      </w:r>
    </w:p>
    <w:p w14:paraId="147084B3" w14:textId="25259354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1) преимущество имеет проект, имеющий большую </w:t>
      </w:r>
      <w:r w:rsidRPr="007D6425">
        <w:rPr>
          <w:b w:val="0"/>
          <w:i w:val="0"/>
        </w:rPr>
        <w:t>долю софинансирования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 xml:space="preserve">проекта </w:t>
      </w:r>
      <w:r w:rsidRPr="007D6425">
        <w:rPr>
          <w:b w:val="0"/>
          <w:i w:val="0"/>
        </w:rPr>
        <w:t>из местного бюджета</w:t>
      </w:r>
      <w:r>
        <w:rPr>
          <w:b w:val="0"/>
          <w:i w:val="0"/>
        </w:rPr>
        <w:t>;</w:t>
      </w:r>
    </w:p>
    <w:p w14:paraId="589BC4CC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2) преимущество имеет проект,</w:t>
      </w:r>
      <w:r>
        <w:rPr>
          <w:b w:val="0"/>
          <w:i w:val="0"/>
        </w:rPr>
        <w:t xml:space="preserve"> мероприятия которого полностью или частично соответствуют мероприятиям, включенным в Программу реализации наказов избирателей депутатам Законодательного Собрания Новосибирской области, утвержденную Законодательным Собранием Новосибирской области;</w:t>
      </w:r>
    </w:p>
    <w:p w14:paraId="6AD9B53A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3) преим</w:t>
      </w:r>
      <w:r>
        <w:rPr>
          <w:b w:val="0"/>
          <w:i w:val="0"/>
        </w:rPr>
        <w:t xml:space="preserve">ущество имеет проект, направленный на продолжение реализации социально значимого проекта в сфере развития общественной инфраструктуры, на реализацию которого средства гранта выделялись ранее; </w:t>
      </w:r>
    </w:p>
    <w:p w14:paraId="3D0A5A39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4) преимущество имеет поселение, ранее не получавшее финансиров</w:t>
      </w:r>
      <w:r>
        <w:rPr>
          <w:b w:val="0"/>
          <w:i w:val="0"/>
        </w:rPr>
        <w:t>ание на реализацию социально значимых проектов в сфере развития общественной инфраструктуры;</w:t>
      </w:r>
    </w:p>
    <w:p w14:paraId="513402C4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5) преимущество имеет поселение, реализовавшее социально значимые проекты в сфере развития общественной инфраструктуры в предыдущие годы, без нарушений;</w:t>
      </w:r>
    </w:p>
    <w:p w14:paraId="535AECAC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6) преимущ</w:t>
      </w:r>
      <w:r>
        <w:rPr>
          <w:b w:val="0"/>
          <w:i w:val="0"/>
        </w:rPr>
        <w:t>ество имеет проект с меньшим регистрационным номером заявки в журнале регистрации заявок на участие в конкурсе.</w:t>
      </w:r>
    </w:p>
    <w:p w14:paraId="623669A9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Критерии приоритетности расположены в порядке убывания их значимости и применяются последовательно: каждый последующий критерий применяе</w:t>
      </w:r>
      <w:r>
        <w:rPr>
          <w:b w:val="0"/>
          <w:i w:val="0"/>
        </w:rPr>
        <w:t>тся при одновременном соответствии либо одновременном несоответствии нескольких равных проектов предыдущему критерию. Проект имеет большую приоритетность перед иным равным проектом при его соответствии очередному последовательно применяемому критерию приор</w:t>
      </w:r>
      <w:r>
        <w:rPr>
          <w:b w:val="0"/>
          <w:i w:val="0"/>
        </w:rPr>
        <w:t xml:space="preserve">итетности и одновременном несоответствии данному критерию иного равного проекта. Проект, имеющий большую приоритетность, занимает среди равных проектов более высокое место в рейтинге проектов. </w:t>
      </w:r>
    </w:p>
    <w:p w14:paraId="5C8056CE" w14:textId="77777777" w:rsidR="001072F0" w:rsidRDefault="009D1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запрашиваемый суммарный объем субсидии всех заяв</w:t>
      </w:r>
      <w:r>
        <w:rPr>
          <w:rFonts w:ascii="Times New Roman" w:hAnsi="Times New Roman"/>
          <w:sz w:val="28"/>
          <w:szCs w:val="28"/>
          <w:lang w:eastAsia="ru-RU"/>
        </w:rPr>
        <w:t xml:space="preserve">ок, поступивших от соискателей грантов на реализацию проектов в текущем году, превышает предельный объем бюджетных ассигнований и лимитов бюджетных обязательств, установленных на реализацию проектов, приоритет отдается соискателям грантов, проекты которых </w:t>
      </w:r>
      <w:r>
        <w:rPr>
          <w:rFonts w:ascii="Times New Roman" w:hAnsi="Times New Roman"/>
          <w:sz w:val="28"/>
          <w:szCs w:val="28"/>
          <w:lang w:eastAsia="ru-RU"/>
        </w:rPr>
        <w:t>рассчитаны на наибольшую долю жителей - благополучателей проектов.</w:t>
      </w:r>
    </w:p>
    <w:p w14:paraId="428EF194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По решению членов конкурсной комиссии голосование может проводиться как в отношении каждого соискателя гранта в отдельности, так и в отношении предложенного на голосование списка соискателе</w:t>
      </w:r>
      <w:r>
        <w:rPr>
          <w:b w:val="0"/>
          <w:i w:val="0"/>
        </w:rPr>
        <w:t>й грантов.</w:t>
      </w:r>
    </w:p>
    <w:p w14:paraId="00D6A551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Решение об определении победителей конкурса принимается конкурсной комиссией открытым голосованием. Победившими считаются соискатели грантов, чьи заявки получили наибольшее число голосов присутствующих на заседании членов конкурсной комиссии.</w:t>
      </w:r>
    </w:p>
    <w:p w14:paraId="4590D324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В </w:t>
      </w:r>
      <w:r>
        <w:rPr>
          <w:b w:val="0"/>
          <w:i w:val="0"/>
        </w:rPr>
        <w:t>случае равенства голосов правом решающего голоса обладает председатель конкурсной комиссии.</w:t>
      </w:r>
    </w:p>
    <w:p w14:paraId="6000E731" w14:textId="62F72078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Решение конкурсной комиссии оформляется протоколом заседания конкурсной комиссии, который подписывают председатель, секретарь и все члены </w:t>
      </w:r>
      <w:r>
        <w:rPr>
          <w:b w:val="0"/>
          <w:i w:val="0"/>
        </w:rPr>
        <w:lastRenderedPageBreak/>
        <w:t>конкурсной комиссии, прису</w:t>
      </w:r>
      <w:r>
        <w:rPr>
          <w:b w:val="0"/>
          <w:i w:val="0"/>
        </w:rPr>
        <w:t xml:space="preserve">тствовавшие на заседании конкурсной комиссии, в течение </w:t>
      </w:r>
      <w:r w:rsidR="006B4A47">
        <w:rPr>
          <w:b w:val="0"/>
          <w:i w:val="0"/>
          <w:highlight w:val="white"/>
        </w:rPr>
        <w:t>двух</w:t>
      </w:r>
      <w:r w:rsidRPr="007D6425">
        <w:rPr>
          <w:b w:val="0"/>
          <w:i w:val="0"/>
          <w:highlight w:val="white"/>
        </w:rPr>
        <w:t xml:space="preserve"> </w:t>
      </w:r>
      <w:r w:rsidRPr="007D6425">
        <w:rPr>
          <w:b w:val="0"/>
          <w:i w:val="0"/>
          <w:highlight w:val="white"/>
        </w:rPr>
        <w:t>рабочих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 xml:space="preserve">дней с даты принятия решения конкурсной комиссией. </w:t>
      </w:r>
    </w:p>
    <w:p w14:paraId="560165BD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20. Информация о наличии у члена экспертного совета, конкурсной комиссии личной заинтересованности в итогах конкурса или ины</w:t>
      </w:r>
      <w:r>
        <w:rPr>
          <w:b w:val="0"/>
          <w:i w:val="0"/>
        </w:rPr>
        <w:t>х обстоятельствах, способных повлиять на участие члена экспертного совета, конкурсной комиссии в работе экспертного совета, конкурсной комиссии, указывается в протоколе заседания экспертного совета, конкурсной комиссии.</w:t>
      </w:r>
    </w:p>
    <w:p w14:paraId="0EA8EDE9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Во избежание конфликта интересов все</w:t>
      </w:r>
      <w:r>
        <w:rPr>
          <w:b w:val="0"/>
          <w:i w:val="0"/>
        </w:rPr>
        <w:t xml:space="preserve"> члены экспертного совета, конкурсной комиссии обязаны до начала рассмотрения заявок подписать заявление об отсутствии конфликта интересов по форме согласно приложению № 3 к настоящему Порядку.</w:t>
      </w:r>
    </w:p>
    <w:p w14:paraId="01BBCCDB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Экспертный совет, конкурсная комиссия, если им стало известно </w:t>
      </w:r>
      <w:r>
        <w:rPr>
          <w:b w:val="0"/>
          <w:i w:val="0"/>
        </w:rPr>
        <w:t>о наличии обстоятельств, способных повлиять на участие члена экспертного совета, конкурсной комиссии в работе экспертного совета, конкурсной комиссии, обязаны рассмотреть их и принять одно из следующих решений:</w:t>
      </w:r>
    </w:p>
    <w:p w14:paraId="1CAE8C6E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1) приостановить участие члена экспертного со</w:t>
      </w:r>
      <w:r>
        <w:rPr>
          <w:b w:val="0"/>
          <w:i w:val="0"/>
        </w:rPr>
        <w:t>вета, конкурсной комиссии в работе экспертного совета, конкурсной комиссии;</w:t>
      </w:r>
    </w:p>
    <w:p w14:paraId="6F4E2B81" w14:textId="77777777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2) рассмотреть заявки, в отношении которых имеется личная заинтересованность члена экспертного совета, конкурсной комиссии, без его участия.</w:t>
      </w:r>
    </w:p>
    <w:p w14:paraId="24E7F903" w14:textId="77777777" w:rsidR="001072F0" w:rsidRDefault="001072F0">
      <w:pPr>
        <w:pStyle w:val="ConsPlusNormal"/>
        <w:ind w:firstLine="709"/>
        <w:jc w:val="both"/>
        <w:rPr>
          <w:b w:val="0"/>
          <w:i w:val="0"/>
        </w:rPr>
      </w:pPr>
    </w:p>
    <w:p w14:paraId="7248B962" w14:textId="77777777" w:rsidR="001072F0" w:rsidRDefault="009D166D">
      <w:pPr>
        <w:pStyle w:val="ConsPlusNormal"/>
        <w:ind w:firstLine="709"/>
        <w:jc w:val="center"/>
        <w:rPr>
          <w:b w:val="0"/>
          <w:i w:val="0"/>
        </w:rPr>
      </w:pPr>
      <w:r>
        <w:rPr>
          <w:b w:val="0"/>
          <w:i w:val="0"/>
          <w:lang w:val="en-US"/>
        </w:rPr>
        <w:t>VI</w:t>
      </w:r>
      <w:r>
        <w:rPr>
          <w:b w:val="0"/>
          <w:i w:val="0"/>
        </w:rPr>
        <w:t>. Подведение итогов конкурса</w:t>
      </w:r>
    </w:p>
    <w:p w14:paraId="6AFCE7E0" w14:textId="77777777" w:rsidR="001072F0" w:rsidRDefault="001072F0">
      <w:pPr>
        <w:pStyle w:val="ConsPlusNormal"/>
        <w:ind w:firstLine="709"/>
        <w:jc w:val="both"/>
        <w:rPr>
          <w:b w:val="0"/>
          <w:i w:val="0"/>
        </w:rPr>
      </w:pPr>
    </w:p>
    <w:p w14:paraId="44E45BCF" w14:textId="477F1B79" w:rsidR="001072F0" w:rsidRDefault="009D166D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CE2F6A">
        <w:rPr>
          <w:b w:val="0"/>
          <w:i w:val="0"/>
        </w:rPr>
        <w:t>1</w:t>
      </w:r>
      <w:r>
        <w:rPr>
          <w:b w:val="0"/>
          <w:i w:val="0"/>
        </w:rPr>
        <w:t>. Информация о победителях конкурса с ука</w:t>
      </w:r>
      <w:r>
        <w:rPr>
          <w:b w:val="0"/>
          <w:i w:val="0"/>
        </w:rPr>
        <w:t xml:space="preserve">занием размера гранта размещается на официальных сайтах в течение </w:t>
      </w:r>
      <w:r w:rsidRPr="007D6425">
        <w:rPr>
          <w:b w:val="0"/>
          <w:i w:val="0"/>
        </w:rPr>
        <w:t xml:space="preserve">10 </w:t>
      </w:r>
      <w:r w:rsidRPr="007D6425">
        <w:rPr>
          <w:b w:val="0"/>
          <w:i w:val="0"/>
        </w:rPr>
        <w:t>рабочих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>дней с даты принятия решения конкурсной комиссией.</w:t>
      </w:r>
    </w:p>
    <w:p w14:paraId="0F39D6D4" w14:textId="3355752B" w:rsidR="001072F0" w:rsidRDefault="009D166D">
      <w:pPr>
        <w:pStyle w:val="ConsPlusNormal"/>
        <w:ind w:firstLine="709"/>
        <w:jc w:val="both"/>
        <w:rPr>
          <w:b w:val="0"/>
          <w:bCs w:val="0"/>
          <w:i w:val="0"/>
        </w:rPr>
      </w:pPr>
      <w:bookmarkStart w:id="2" w:name="Par90"/>
      <w:bookmarkEnd w:id="2"/>
      <w:r>
        <w:rPr>
          <w:b w:val="0"/>
          <w:i w:val="0"/>
        </w:rPr>
        <w:t>2</w:t>
      </w:r>
      <w:r w:rsidR="00CE2F6A">
        <w:rPr>
          <w:b w:val="0"/>
          <w:i w:val="0"/>
        </w:rPr>
        <w:t>2</w:t>
      </w:r>
      <w:r>
        <w:rPr>
          <w:b w:val="0"/>
          <w:i w:val="0"/>
        </w:rPr>
        <w:t xml:space="preserve">. Предоставление </w:t>
      </w:r>
      <w:r>
        <w:rPr>
          <w:b w:val="0"/>
          <w:bCs w:val="0"/>
          <w:i w:val="0"/>
        </w:rPr>
        <w:t>грантов бюджетам поселений на реализацию проектов осуществляется на основании соглашений,</w:t>
      </w:r>
      <w:r>
        <w:rPr>
          <w:b w:val="0"/>
          <w:bCs w:val="0"/>
          <w:i w:val="0"/>
        </w:rPr>
        <w:t xml:space="preserve"> заключаемых в соответствии с действующим законодательством в срок, указанный в объявлении о проведении конкурса.</w:t>
      </w:r>
    </w:p>
    <w:p w14:paraId="38F331D9" w14:textId="77777777" w:rsidR="001072F0" w:rsidRDefault="001072F0">
      <w:pPr>
        <w:pStyle w:val="ConsPlusNormal"/>
        <w:ind w:firstLine="709"/>
        <w:jc w:val="both"/>
        <w:rPr>
          <w:b w:val="0"/>
          <w:bCs w:val="0"/>
          <w:i w:val="0"/>
        </w:rPr>
      </w:pPr>
    </w:p>
    <w:p w14:paraId="64CC1976" w14:textId="77777777" w:rsidR="001072F0" w:rsidRDefault="001072F0">
      <w:pPr>
        <w:pStyle w:val="ConsPlusNormal"/>
        <w:ind w:firstLine="709"/>
        <w:jc w:val="both"/>
        <w:rPr>
          <w:b w:val="0"/>
          <w:bCs w:val="0"/>
          <w:i w:val="0"/>
        </w:rPr>
      </w:pPr>
    </w:p>
    <w:p w14:paraId="04F9B696" w14:textId="77777777" w:rsidR="001072F0" w:rsidRDefault="009D166D">
      <w:pPr>
        <w:pStyle w:val="ConsPlusNormal"/>
        <w:ind w:firstLine="709"/>
        <w:jc w:val="center"/>
        <w:rPr>
          <w:lang w:eastAsia="ar-SA"/>
        </w:rPr>
      </w:pPr>
      <w:r>
        <w:rPr>
          <w:b w:val="0"/>
          <w:bCs w:val="0"/>
          <w:i w:val="0"/>
        </w:rPr>
        <w:t>_________</w:t>
      </w:r>
    </w:p>
    <w:p w14:paraId="7ADE4F7C" w14:textId="77777777" w:rsidR="001072F0" w:rsidRDefault="001072F0">
      <w:pPr>
        <w:spacing w:after="0" w:line="240" w:lineRule="auto"/>
        <w:ind w:left="353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C54B0" w14:textId="77777777" w:rsidR="001072F0" w:rsidRDefault="001072F0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169BB88" w14:textId="77777777" w:rsidR="001072F0" w:rsidRDefault="001072F0">
      <w:pPr>
        <w:spacing w:after="0" w:line="240" w:lineRule="auto"/>
        <w:ind w:left="353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C10D8" w14:textId="77777777" w:rsidR="001072F0" w:rsidRDefault="001072F0">
      <w:pPr>
        <w:spacing w:after="0" w:line="240" w:lineRule="auto"/>
        <w:ind w:left="353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F1066" w14:textId="77777777" w:rsidR="001072F0" w:rsidRDefault="001072F0">
      <w:pPr>
        <w:spacing w:after="0" w:line="240" w:lineRule="auto"/>
        <w:ind w:left="353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950267" w14:textId="77777777" w:rsidR="001072F0" w:rsidRDefault="001072F0">
      <w:pPr>
        <w:spacing w:after="0" w:line="240" w:lineRule="auto"/>
        <w:ind w:left="353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A1219" w14:textId="77777777" w:rsidR="001072F0" w:rsidRDefault="009D166D">
      <w:pPr>
        <w:spacing w:after="0" w:line="240" w:lineRule="auto"/>
        <w:ind w:left="353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072F0" w:rsidSect="006101FB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E4F30B" w14:textId="77777777" w:rsidR="001072F0" w:rsidRDefault="009D166D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14:paraId="294CBC0C" w14:textId="77777777" w:rsidR="001072F0" w:rsidRDefault="009D166D">
      <w:pPr>
        <w:keepLines/>
        <w:spacing w:after="0" w:line="240" w:lineRule="auto"/>
        <w:ind w:left="5670"/>
        <w:jc w:val="center"/>
        <w:rPr>
          <w:rFonts w:ascii="Times New Roman" w:eastAsia="Times New Roman" w:hAnsi="Times New Roman"/>
          <w:b/>
          <w:bCs/>
          <w:caps/>
          <w:smallCaps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Порядку</w:t>
      </w:r>
      <w:r>
        <w:rPr>
          <w:rFonts w:ascii="Times New Roman" w:hAnsi="Times New Roman"/>
          <w:iCs/>
          <w:sz w:val="28"/>
          <w:szCs w:val="28"/>
        </w:rPr>
        <w:t xml:space="preserve"> проведения конкурса социально значимых проектов в 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развития общественной инфраструктуры</w:t>
      </w:r>
    </w:p>
    <w:p w14:paraId="7FD6EF7F" w14:textId="77777777" w:rsidR="001072F0" w:rsidRDefault="001072F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73AEE4DA" w14:textId="77777777" w:rsidR="001072F0" w:rsidRDefault="001072F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178E7A01" w14:textId="77777777" w:rsidR="001072F0" w:rsidRDefault="001072F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4FEB471D" w14:textId="77777777" w:rsidR="001072F0" w:rsidRDefault="009D16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КРИТЕРИИ ОЦЕНКИ ЗАЯВОК</w:t>
      </w:r>
    </w:p>
    <w:p w14:paraId="1013F9B5" w14:textId="77777777" w:rsidR="001072F0" w:rsidRDefault="001072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5277"/>
        <w:gridCol w:w="1771"/>
      </w:tblGrid>
      <w:tr w:rsidR="001072F0" w14:paraId="62CE90FE" w14:textId="77777777"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95F43E2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</w:tcPr>
          <w:p w14:paraId="06BC189C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Ранжирование баллов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7908D489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1072F0" w14:paraId="0F50D3CD" w14:textId="77777777">
        <w:trPr>
          <w:trHeight w:val="2212"/>
        </w:trPr>
        <w:tc>
          <w:tcPr>
            <w:tcW w:w="2955" w:type="dxa"/>
            <w:shd w:val="clear" w:color="auto" w:fill="auto"/>
          </w:tcPr>
          <w:p w14:paraId="299D389E" w14:textId="77777777" w:rsidR="001072F0" w:rsidRDefault="009D16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Актуальность заявленной проблемы, на решение которой направлен проект, для поселения</w:t>
            </w:r>
          </w:p>
        </w:tc>
        <w:tc>
          <w:tcPr>
            <w:tcW w:w="5942" w:type="dxa"/>
            <w:shd w:val="clear" w:color="auto" w:fill="auto"/>
          </w:tcPr>
          <w:p w14:paraId="0F91BECC" w14:textId="77777777" w:rsidR="001072F0" w:rsidRDefault="009D166D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– актуальность отсутствует;</w:t>
            </w:r>
          </w:p>
          <w:p w14:paraId="655150D4" w14:textId="77777777" w:rsidR="001072F0" w:rsidRDefault="009D166D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актуально для части населения поселения;</w:t>
            </w:r>
          </w:p>
          <w:p w14:paraId="7B96C21C" w14:textId="77777777" w:rsidR="001072F0" w:rsidRDefault="009D166D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актуально для всего населения поселения</w:t>
            </w:r>
          </w:p>
        </w:tc>
        <w:tc>
          <w:tcPr>
            <w:tcW w:w="1808" w:type="dxa"/>
            <w:shd w:val="clear" w:color="auto" w:fill="auto"/>
          </w:tcPr>
          <w:p w14:paraId="61A197FE" w14:textId="77777777" w:rsidR="001072F0" w:rsidRDefault="001072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72F0" w14:paraId="0AD1F65B" w14:textId="77777777">
        <w:trPr>
          <w:trHeight w:val="1833"/>
        </w:trPr>
        <w:tc>
          <w:tcPr>
            <w:tcW w:w="2955" w:type="dxa"/>
            <w:shd w:val="clear" w:color="auto" w:fill="auto"/>
          </w:tcPr>
          <w:p w14:paraId="2ADA21DC" w14:textId="641B7A54" w:rsidR="001072F0" w:rsidRDefault="009D166D" w:rsidP="007D64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значимость ожидаемых результатов проекта</w:t>
            </w:r>
          </w:p>
        </w:tc>
        <w:tc>
          <w:tcPr>
            <w:tcW w:w="5942" w:type="dxa"/>
            <w:shd w:val="clear" w:color="auto" w:fill="auto"/>
          </w:tcPr>
          <w:p w14:paraId="0D51CC37" w14:textId="77777777" w:rsidR="001072F0" w:rsidRDefault="009D1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социальная значимость для населения поселения отсутствует;</w:t>
            </w:r>
          </w:p>
          <w:p w14:paraId="161424E9" w14:textId="77777777" w:rsidR="001072F0" w:rsidRDefault="009D1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социальная значимость для части населения поселения;</w:t>
            </w:r>
          </w:p>
          <w:p w14:paraId="1DD8CAB3" w14:textId="77777777" w:rsidR="001072F0" w:rsidRDefault="009D1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социальная значимость для всего населения поселения</w:t>
            </w:r>
          </w:p>
        </w:tc>
        <w:tc>
          <w:tcPr>
            <w:tcW w:w="1808" w:type="dxa"/>
            <w:shd w:val="clear" w:color="auto" w:fill="auto"/>
          </w:tcPr>
          <w:p w14:paraId="20E4F684" w14:textId="77777777" w:rsidR="001072F0" w:rsidRDefault="001072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72F0" w14:paraId="70C9D0B7" w14:textId="77777777">
        <w:trPr>
          <w:trHeight w:val="1550"/>
        </w:trPr>
        <w:tc>
          <w:tcPr>
            <w:tcW w:w="2955" w:type="dxa"/>
            <w:shd w:val="clear" w:color="auto" w:fill="auto"/>
          </w:tcPr>
          <w:p w14:paraId="33E4B0B7" w14:textId="77777777" w:rsidR="001072F0" w:rsidRDefault="009D1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Перспективы использования результатов проекта</w:t>
            </w:r>
          </w:p>
          <w:p w14:paraId="675C2409" w14:textId="77777777" w:rsidR="001072F0" w:rsidRDefault="001072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DF5904" w14:textId="77777777" w:rsidR="001072F0" w:rsidRDefault="001072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shd w:val="clear" w:color="auto" w:fill="auto"/>
          </w:tcPr>
          <w:p w14:paraId="1766CFF0" w14:textId="77777777" w:rsidR="001072F0" w:rsidRDefault="009D166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использование результатов в течение календарного года;</w:t>
            </w:r>
          </w:p>
          <w:p w14:paraId="5E43E9BA" w14:textId="77777777" w:rsidR="001072F0" w:rsidRDefault="009D166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использование результатов от 1 до 5 лет;</w:t>
            </w:r>
          </w:p>
          <w:p w14:paraId="6E6A5F9B" w14:textId="77777777" w:rsidR="001072F0" w:rsidRDefault="009D166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использование результатов более 5 лет</w:t>
            </w:r>
          </w:p>
        </w:tc>
        <w:tc>
          <w:tcPr>
            <w:tcW w:w="1808" w:type="dxa"/>
            <w:shd w:val="clear" w:color="auto" w:fill="auto"/>
          </w:tcPr>
          <w:p w14:paraId="01E2B1C0" w14:textId="77777777" w:rsidR="001072F0" w:rsidRDefault="001072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72F0" w14:paraId="6D4466A8" w14:textId="77777777">
        <w:trPr>
          <w:trHeight w:val="1124"/>
        </w:trPr>
        <w:tc>
          <w:tcPr>
            <w:tcW w:w="2955" w:type="dxa"/>
            <w:shd w:val="clear" w:color="auto" w:fill="auto"/>
          </w:tcPr>
          <w:p w14:paraId="0958DEA4" w14:textId="77777777" w:rsidR="001072F0" w:rsidRDefault="009D1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Соответствие целям предоставления гранта</w:t>
            </w:r>
          </w:p>
          <w:p w14:paraId="3162022F" w14:textId="77777777" w:rsidR="001072F0" w:rsidRDefault="001072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shd w:val="clear" w:color="auto" w:fill="auto"/>
          </w:tcPr>
          <w:p w14:paraId="17FA9F4A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– не соответствует целям предоставления гранта;</w:t>
            </w:r>
          </w:p>
          <w:p w14:paraId="04BDA809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соответствует одной из целей предоставления гранта;</w:t>
            </w:r>
          </w:p>
          <w:p w14:paraId="7AE4260D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– соответствует двум и более целям предоставления гранта </w:t>
            </w:r>
          </w:p>
        </w:tc>
        <w:tc>
          <w:tcPr>
            <w:tcW w:w="1808" w:type="dxa"/>
            <w:shd w:val="clear" w:color="auto" w:fill="auto"/>
          </w:tcPr>
          <w:p w14:paraId="1D94B730" w14:textId="77777777" w:rsidR="001072F0" w:rsidRDefault="001072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72F0" w14:paraId="665FF2A4" w14:textId="77777777">
        <w:trPr>
          <w:trHeight w:val="1747"/>
        </w:trPr>
        <w:tc>
          <w:tcPr>
            <w:tcW w:w="2955" w:type="dxa"/>
            <w:shd w:val="clear" w:color="auto" w:fill="auto"/>
          </w:tcPr>
          <w:p w14:paraId="74231A0A" w14:textId="77777777" w:rsidR="001072F0" w:rsidRPr="007D6425" w:rsidRDefault="009D1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Размер софинансирования</w:t>
            </w:r>
          </w:p>
          <w:p w14:paraId="12241D7F" w14:textId="77777777" w:rsidR="001072F0" w:rsidRPr="007D6425" w:rsidRDefault="001072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8C59D3" w14:textId="77777777" w:rsidR="001072F0" w:rsidRPr="007D6425" w:rsidRDefault="001072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shd w:val="clear" w:color="auto" w:fill="auto"/>
          </w:tcPr>
          <w:p w14:paraId="395E9F1D" w14:textId="77777777" w:rsidR="001072F0" w:rsidRPr="007D6425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– размер софинансирования 1 %;</w:t>
            </w:r>
          </w:p>
          <w:p w14:paraId="7E0ADC7F" w14:textId="77777777" w:rsidR="001072F0" w:rsidRPr="007D6425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размер софинансирования от 1 % до 5 %;</w:t>
            </w:r>
          </w:p>
          <w:p w14:paraId="01B9E07D" w14:textId="77777777" w:rsidR="001072F0" w:rsidRPr="007D6425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размер софинансирования от 5 % до 10 %;</w:t>
            </w:r>
          </w:p>
          <w:p w14:paraId="52E5C1B3" w14:textId="77777777" w:rsidR="001072F0" w:rsidRPr="007D6425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– размер </w:t>
            </w:r>
            <w:r w:rsidRPr="007D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 более 10 %</w:t>
            </w:r>
            <w:r w:rsidRPr="007D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14:paraId="0FF5DE5B" w14:textId="77777777" w:rsidR="001072F0" w:rsidRDefault="001072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72F0" w14:paraId="020D6C8F" w14:textId="77777777">
        <w:trPr>
          <w:trHeight w:val="415"/>
        </w:trPr>
        <w:tc>
          <w:tcPr>
            <w:tcW w:w="2955" w:type="dxa"/>
            <w:shd w:val="clear" w:color="auto" w:fill="auto"/>
          </w:tcPr>
          <w:p w14:paraId="09EC7684" w14:textId="77777777" w:rsidR="001072F0" w:rsidRDefault="009D1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Степень участия жителей поселения в определении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проблемы, заявленной в проекте</w:t>
            </w:r>
          </w:p>
          <w:p w14:paraId="4F8B5FDF" w14:textId="77777777" w:rsidR="001072F0" w:rsidRDefault="009D1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процентах от общей численности населения)</w:t>
            </w:r>
          </w:p>
        </w:tc>
        <w:tc>
          <w:tcPr>
            <w:tcW w:w="5942" w:type="dxa"/>
            <w:shd w:val="clear" w:color="auto" w:fill="auto"/>
          </w:tcPr>
          <w:p w14:paraId="30E9D783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для сельских поселений с численностью жителей до 2 тыс. человек:</w:t>
            </w:r>
          </w:p>
          <w:p w14:paraId="15FD8CD7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доля участия населения до 10 %;</w:t>
            </w:r>
          </w:p>
          <w:p w14:paraId="3B10DC30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 – доля участия населения от 10 % до 20 %; </w:t>
            </w:r>
          </w:p>
          <w:p w14:paraId="10DBED3D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доля участия населения от 20 % до 30 %;</w:t>
            </w:r>
          </w:p>
          <w:p w14:paraId="602901CB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доля участия населения более 30 %</w:t>
            </w:r>
          </w:p>
          <w:p w14:paraId="2036B146" w14:textId="77777777" w:rsidR="001072F0" w:rsidRDefault="001072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3B8CD0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сельских поселений численностью свыше 2 тыс. человек и городских поселений с численность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 жителей от 2 до 5 тыс. человек:</w:t>
            </w:r>
          </w:p>
          <w:p w14:paraId="20960538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доля участия населения до 5 %;</w:t>
            </w:r>
          </w:p>
          <w:p w14:paraId="36530059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– доля участия населения от 5 % до 7,5 %; </w:t>
            </w:r>
          </w:p>
          <w:p w14:paraId="2941295B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доля участия населения от 7,5 % до 9 %;</w:t>
            </w:r>
          </w:p>
          <w:p w14:paraId="43DC456D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доля участия населения более 9 %</w:t>
            </w:r>
          </w:p>
          <w:p w14:paraId="7460375E" w14:textId="77777777" w:rsidR="001072F0" w:rsidRDefault="001072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390A02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городских поселений с численностью населения от 5 до 10 тыс. человек:</w:t>
            </w:r>
          </w:p>
          <w:p w14:paraId="6941C81D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доля участия населения до 2,5 %;</w:t>
            </w:r>
          </w:p>
          <w:p w14:paraId="1BA6F520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– доля участия населения от 2,5 % до 5 %; </w:t>
            </w:r>
          </w:p>
          <w:p w14:paraId="6F169860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доля участия населения от 5 % до 7,5 %;</w:t>
            </w:r>
          </w:p>
          <w:p w14:paraId="50E08D37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доля участия населения более 7,5 %</w:t>
            </w:r>
          </w:p>
          <w:p w14:paraId="51965803" w14:textId="77777777" w:rsidR="001072F0" w:rsidRDefault="001072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BB4D8D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городских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селений с численностью населения от 10 до 20 тыс. человек:</w:t>
            </w:r>
          </w:p>
          <w:p w14:paraId="1F9AC143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доля участия населения до 1,5 %;</w:t>
            </w:r>
          </w:p>
          <w:p w14:paraId="0EF4F32C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– доля участия населения от 1,5 % до 3 %; </w:t>
            </w:r>
          </w:p>
          <w:p w14:paraId="66218B91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доля участия населения от 3 % до 4,5 %;</w:t>
            </w:r>
          </w:p>
          <w:p w14:paraId="2FF41670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доля участия населения более 4,5 %</w:t>
            </w:r>
          </w:p>
          <w:p w14:paraId="420D9B95" w14:textId="77777777" w:rsidR="001072F0" w:rsidRDefault="001072F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167541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городских поселений с численностью населения более 20 тыс. человек:</w:t>
            </w:r>
          </w:p>
          <w:p w14:paraId="3B9CF516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доля участия населения до 1 %;</w:t>
            </w:r>
          </w:p>
          <w:p w14:paraId="0F7328DC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– доля участия населения от 1 % до 2,5 %; </w:t>
            </w:r>
          </w:p>
          <w:p w14:paraId="4FF3278F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доля участия населения от 2,5 % до 4 %;</w:t>
            </w:r>
          </w:p>
          <w:p w14:paraId="3E417629" w14:textId="77777777" w:rsidR="001072F0" w:rsidRDefault="009D166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доля участия населения более 4 %</w:t>
            </w:r>
          </w:p>
        </w:tc>
        <w:tc>
          <w:tcPr>
            <w:tcW w:w="1808" w:type="dxa"/>
            <w:shd w:val="clear" w:color="auto" w:fill="auto"/>
          </w:tcPr>
          <w:p w14:paraId="705EDB3B" w14:textId="77777777" w:rsidR="001072F0" w:rsidRDefault="001072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80A62D2" w14:textId="77777777" w:rsidR="001072F0" w:rsidRDefault="001072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DE6F6" w14:textId="77777777" w:rsidR="001072F0" w:rsidRDefault="001072F0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  <w:sectPr w:rsidR="001072F0"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14:paraId="76123F95" w14:textId="77777777" w:rsidR="001072F0" w:rsidRDefault="009D166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2 </w:t>
      </w:r>
    </w:p>
    <w:p w14:paraId="351E3DA0" w14:textId="77777777" w:rsidR="001072F0" w:rsidRDefault="009D166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/>
          <w:iCs/>
          <w:sz w:val="28"/>
          <w:szCs w:val="28"/>
        </w:rPr>
        <w:t>проведения конкурса социально значимых проектов в 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развития общественной инфраструктуры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42EFEC3" w14:textId="77777777" w:rsidR="001072F0" w:rsidRDefault="001072F0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</w:p>
    <w:p w14:paraId="79F05E4C" w14:textId="77777777" w:rsidR="001072F0" w:rsidRDefault="009D166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ФОРМА</w:t>
      </w:r>
    </w:p>
    <w:p w14:paraId="155E7330" w14:textId="77777777" w:rsidR="001072F0" w:rsidRDefault="009D166D">
      <w:pPr>
        <w:spacing w:after="0" w:line="240" w:lineRule="auto"/>
        <w:ind w:left="5103" w:hanging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887"/>
        <w:gridCol w:w="2643"/>
        <w:gridCol w:w="2681"/>
        <w:gridCol w:w="1605"/>
        <w:gridCol w:w="1417"/>
      </w:tblGrid>
      <w:tr w:rsidR="001072F0" w14:paraId="7D603950" w14:textId="77777777">
        <w:tc>
          <w:tcPr>
            <w:tcW w:w="10031" w:type="dxa"/>
            <w:gridSpan w:val="6"/>
          </w:tcPr>
          <w:p w14:paraId="6375A95D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Реестр</w:t>
            </w:r>
          </w:p>
          <w:p w14:paraId="33EF4614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 значимых проектов в сфере развития общественной инфраструктуры 2024 года</w:t>
            </w:r>
          </w:p>
        </w:tc>
      </w:tr>
      <w:tr w:rsidR="001072F0" w14:paraId="76A94CC1" w14:textId="77777777">
        <w:tc>
          <w:tcPr>
            <w:tcW w:w="687" w:type="dxa"/>
          </w:tcPr>
          <w:p w14:paraId="6F83C046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2C743458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dxa"/>
            <w:shd w:val="clear" w:color="auto" w:fill="auto"/>
          </w:tcPr>
          <w:p w14:paraId="0108D1A4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4A5F207F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заявки</w:t>
            </w:r>
          </w:p>
        </w:tc>
        <w:tc>
          <w:tcPr>
            <w:tcW w:w="2687" w:type="dxa"/>
            <w:shd w:val="clear" w:color="auto" w:fill="auto"/>
          </w:tcPr>
          <w:p w14:paraId="3E6E9083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14:paraId="32AAD7DE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775" w:type="dxa"/>
            <w:shd w:val="clear" w:color="auto" w:fill="auto"/>
          </w:tcPr>
          <w:p w14:paraId="5F28372A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649" w:type="dxa"/>
            <w:shd w:val="clear" w:color="auto" w:fill="auto"/>
          </w:tcPr>
          <w:p w14:paraId="24D92618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 гранта</w:t>
            </w:r>
          </w:p>
        </w:tc>
        <w:tc>
          <w:tcPr>
            <w:tcW w:w="1346" w:type="dxa"/>
          </w:tcPr>
          <w:p w14:paraId="39972669" w14:textId="77777777" w:rsidR="001072F0" w:rsidRDefault="009D1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1072F0" w14:paraId="50B4BEEA" w14:textId="77777777">
        <w:tc>
          <w:tcPr>
            <w:tcW w:w="687" w:type="dxa"/>
          </w:tcPr>
          <w:p w14:paraId="57F2744F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14:paraId="0B64DFA2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37E3F0AA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3E94870B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630D904E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A65DBFA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72F0" w14:paraId="0D897DE0" w14:textId="77777777">
        <w:tc>
          <w:tcPr>
            <w:tcW w:w="687" w:type="dxa"/>
          </w:tcPr>
          <w:p w14:paraId="410D0095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14:paraId="2ADC2B59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5B77B94A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1B0C426C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405CEA59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7972C40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72F0" w14:paraId="4DB85F70" w14:textId="77777777">
        <w:tc>
          <w:tcPr>
            <w:tcW w:w="687" w:type="dxa"/>
          </w:tcPr>
          <w:p w14:paraId="6EAEC00E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14:paraId="410AD671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57D1828B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1B89F201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1615CC3C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D48D24B" w14:textId="77777777" w:rsidR="001072F0" w:rsidRDefault="0010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5321D83" w14:textId="77777777" w:rsidR="001072F0" w:rsidRDefault="001072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EA2EB8D" w14:textId="77777777" w:rsidR="001072F0" w:rsidRDefault="009D166D">
      <w:pPr>
        <w:spacing w:line="256" w:lineRule="auto"/>
        <w:ind w:left="-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Секретарь Экспертного совета        _________________</w:t>
      </w:r>
    </w:p>
    <w:p w14:paraId="2B336C92" w14:textId="77777777" w:rsidR="001072F0" w:rsidRDefault="009D166D">
      <w:pPr>
        <w:spacing w:line="256" w:lineRule="auto"/>
        <w:ind w:left="-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Председатель Экспертного совета        _________________</w:t>
      </w:r>
    </w:p>
    <w:p w14:paraId="6ED8E98A" w14:textId="77777777" w:rsidR="001072F0" w:rsidRDefault="001072F0">
      <w:pPr>
        <w:spacing w:line="256" w:lineRule="auto"/>
        <w:ind w:left="-567"/>
        <w:rPr>
          <w:rFonts w:ascii="Times New Roman" w:hAnsi="Times New Roman"/>
          <w:sz w:val="28"/>
          <w:szCs w:val="28"/>
          <w:lang w:eastAsia="ar-SA"/>
        </w:rPr>
      </w:pPr>
    </w:p>
    <w:p w14:paraId="12843E6F" w14:textId="77777777" w:rsidR="001072F0" w:rsidRDefault="001072F0">
      <w:pPr>
        <w:spacing w:line="256" w:lineRule="auto"/>
        <w:ind w:left="-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65BDFFE" w14:textId="77777777" w:rsidR="001072F0" w:rsidRDefault="001072F0">
      <w:pPr>
        <w:spacing w:line="256" w:lineRule="auto"/>
        <w:ind w:left="-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DAD11E7" w14:textId="77777777" w:rsidR="001072F0" w:rsidRDefault="001072F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  <w:sectPr w:rsidR="001072F0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394A3DC" w14:textId="77777777" w:rsidR="001072F0" w:rsidRDefault="009D166D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 3</w:t>
      </w:r>
    </w:p>
    <w:p w14:paraId="685EF9B3" w14:textId="77777777" w:rsidR="001072F0" w:rsidRDefault="009D166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Порядку </w:t>
      </w:r>
      <w:r>
        <w:rPr>
          <w:rFonts w:ascii="Times New Roman" w:hAnsi="Times New Roman"/>
          <w:iCs/>
          <w:sz w:val="28"/>
          <w:szCs w:val="28"/>
        </w:rPr>
        <w:t>проведения конкурса социально значимых проектов в 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развития общественной инфраструктуры</w:t>
      </w:r>
    </w:p>
    <w:p w14:paraId="1E9E2C82" w14:textId="77777777" w:rsidR="001072F0" w:rsidRDefault="001072F0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14:paraId="351E40F5" w14:textId="77777777" w:rsidR="001072F0" w:rsidRDefault="009D166D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64AEC6A7" w14:textId="77777777" w:rsidR="001072F0" w:rsidRDefault="001072F0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14:paraId="2007D1BB" w14:textId="77777777" w:rsidR="001072F0" w:rsidRDefault="009D166D">
      <w:pPr>
        <w:spacing w:after="0" w:line="240" w:lineRule="auto"/>
        <w:ind w:left="552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конкурсную комиссию </w:t>
      </w:r>
      <w:r>
        <w:rPr>
          <w:rFonts w:ascii="Times New Roman" w:hAnsi="Times New Roman"/>
          <w:bCs/>
          <w:sz w:val="28"/>
          <w:szCs w:val="28"/>
        </w:rPr>
        <w:t xml:space="preserve">по проведению конкурсного отбора социально значимых проектов в сфере развития общественной инфраструктуры </w:t>
      </w:r>
    </w:p>
    <w:p w14:paraId="6705BD56" w14:textId="77777777" w:rsidR="001072F0" w:rsidRDefault="00107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3D743E" w14:textId="77777777" w:rsidR="001072F0" w:rsidRDefault="00107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A14CDB" w14:textId="77777777" w:rsidR="001072F0" w:rsidRDefault="00107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0E61B2" w14:textId="77777777" w:rsidR="001072F0" w:rsidRDefault="009D1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ОБ ОТСУТСТВИИ КОНФЛИКТА ИНТЕРЕСОВ</w:t>
      </w:r>
    </w:p>
    <w:p w14:paraId="47C6D855" w14:textId="1277245F" w:rsidR="001072F0" w:rsidRDefault="009D1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 20</w:t>
      </w:r>
      <w:r w:rsidR="009D3A2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32661995" w14:textId="77777777" w:rsidR="001072F0" w:rsidRDefault="00107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F047C4" w14:textId="77777777" w:rsidR="001072F0" w:rsidRDefault="009D166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_____________________________________________________________ (ФИО), являясь членом экспертного совета (конкурсной комиссии) </w:t>
      </w:r>
      <w:r>
        <w:rPr>
          <w:rFonts w:ascii="Times New Roman" w:hAnsi="Times New Roman"/>
          <w:bCs/>
          <w:sz w:val="28"/>
          <w:szCs w:val="28"/>
        </w:rPr>
        <w:t>по проведению конкурсного отбора социально значи</w:t>
      </w:r>
      <w:r>
        <w:rPr>
          <w:rFonts w:ascii="Times New Roman" w:hAnsi="Times New Roman"/>
          <w:bCs/>
          <w:sz w:val="28"/>
          <w:szCs w:val="28"/>
        </w:rPr>
        <w:t xml:space="preserve">мых проектов в сфере развития общественной инфраструктуры, подтверждаю отсутствие личной заинтересованности в итогах конкурсного отбора, а также иных обстоятельств, способных повлиять на участие в работе </w:t>
      </w:r>
      <w:r>
        <w:rPr>
          <w:rFonts w:ascii="Times New Roman" w:hAnsi="Times New Roman"/>
          <w:sz w:val="28"/>
          <w:szCs w:val="28"/>
        </w:rPr>
        <w:t>экспертного совета (конкурсной комиссии)</w:t>
      </w:r>
      <w:r>
        <w:rPr>
          <w:rFonts w:ascii="Times New Roman" w:hAnsi="Times New Roman"/>
          <w:bCs/>
          <w:sz w:val="28"/>
          <w:szCs w:val="28"/>
        </w:rPr>
        <w:t>, в том числ</w:t>
      </w:r>
      <w:r>
        <w:rPr>
          <w:rFonts w:ascii="Times New Roman" w:hAnsi="Times New Roman"/>
          <w:bCs/>
          <w:sz w:val="28"/>
          <w:szCs w:val="28"/>
        </w:rPr>
        <w:t>е:</w:t>
      </w:r>
    </w:p>
    <w:p w14:paraId="49FDED7D" w14:textId="77777777" w:rsidR="001072F0" w:rsidRDefault="009D166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‒</w:t>
      </w:r>
      <w:r>
        <w:rPr>
          <w:rFonts w:ascii="Times New Roman" w:hAnsi="Times New Roman"/>
          <w:bCs/>
          <w:sz w:val="28"/>
          <w:szCs w:val="28"/>
        </w:rPr>
        <w:t> получения (в том числе в течение последних 5 лет) мной или близкими родственниками денежных средств, иного имущества, материальной выгоды (в том числе в виде безвозмездно полученных работ, услуг) от муниципального образования, являющегося участником к</w:t>
      </w:r>
      <w:r>
        <w:rPr>
          <w:rFonts w:ascii="Times New Roman" w:hAnsi="Times New Roman"/>
          <w:bCs/>
          <w:sz w:val="28"/>
          <w:szCs w:val="28"/>
        </w:rPr>
        <w:t>онкурса;</w:t>
      </w:r>
    </w:p>
    <w:p w14:paraId="2D8CB299" w14:textId="77777777" w:rsidR="001072F0" w:rsidRDefault="009D166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‒</w:t>
      </w:r>
      <w:r>
        <w:rPr>
          <w:rFonts w:ascii="Times New Roman" w:hAnsi="Times New Roman"/>
          <w:bCs/>
          <w:sz w:val="28"/>
          <w:szCs w:val="28"/>
        </w:rPr>
        <w:t> наличия (в том числе в течение последних 5 лет) у меня или близких родственников судебных споров с муниципальным образованием, являющимся участником конкурса;</w:t>
      </w:r>
    </w:p>
    <w:p w14:paraId="09AC576D" w14:textId="77777777" w:rsidR="001072F0" w:rsidRDefault="009D166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‒</w:t>
      </w:r>
      <w:r>
        <w:rPr>
          <w:rFonts w:ascii="Times New Roman" w:hAnsi="Times New Roman"/>
          <w:bCs/>
          <w:sz w:val="28"/>
          <w:szCs w:val="28"/>
        </w:rPr>
        <w:t> иных обстоятельств, при которых возникает или может возникнуть противоречие между ли</w:t>
      </w:r>
      <w:r>
        <w:rPr>
          <w:rFonts w:ascii="Times New Roman" w:hAnsi="Times New Roman"/>
          <w:bCs/>
          <w:sz w:val="28"/>
          <w:szCs w:val="28"/>
        </w:rPr>
        <w:t xml:space="preserve">чной заинтересованностью и функциями </w:t>
      </w:r>
      <w:r>
        <w:rPr>
          <w:rFonts w:ascii="Times New Roman" w:hAnsi="Times New Roman"/>
          <w:sz w:val="28"/>
          <w:szCs w:val="28"/>
        </w:rPr>
        <w:t>экспертного совета (конкурсной комиссии)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3A29AC9" w14:textId="77777777" w:rsidR="001072F0" w:rsidRDefault="001072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018CE9D" w14:textId="77777777" w:rsidR="001072F0" w:rsidRDefault="009D166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 w14:paraId="52BB1C59" w14:textId="77777777" w:rsidR="001072F0" w:rsidRDefault="009D166D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подпись (расшифровка подписи)</w:t>
      </w:r>
    </w:p>
    <w:p w14:paraId="6F3B6ED4" w14:textId="77777777" w:rsidR="001072F0" w:rsidRDefault="001072F0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14:paraId="5617A317" w14:textId="77777777" w:rsidR="001072F0" w:rsidRDefault="001072F0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14:paraId="63D88EBB" w14:textId="77777777" w:rsidR="001072F0" w:rsidRDefault="001072F0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14:paraId="05E892EC" w14:textId="77777777" w:rsidR="001072F0" w:rsidRDefault="001072F0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14:paraId="46592C4B" w14:textId="77777777" w:rsidR="001072F0" w:rsidRDefault="001072F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356"/>
      <w:bookmarkStart w:id="4" w:name="Par103"/>
      <w:bookmarkStart w:id="5" w:name="Par112"/>
      <w:bookmarkStart w:id="6" w:name="Par119"/>
      <w:bookmarkEnd w:id="3"/>
      <w:bookmarkEnd w:id="4"/>
      <w:bookmarkEnd w:id="5"/>
      <w:bookmarkEnd w:id="6"/>
    </w:p>
    <w:sectPr w:rsidR="001072F0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8226CF9" w16cex:dateUtc="2023-12-28T04:47:00Z"/>
  <w16cex:commentExtensible w16cex:durableId="63A813C0" w16cex:dateUtc="2023-12-28T03:58:00Z"/>
  <w16cex:commentExtensible w16cex:durableId="18FDE56C" w16cex:dateUtc="2023-12-28T03:57:00Z"/>
  <w16cex:commentExtensible w16cex:durableId="5ACC4688" w16cex:dateUtc="2023-12-28T04:44:00Z"/>
  <w16cex:commentExtensible w16cex:durableId="57C64A21" w16cex:dateUtc="2023-12-28T09:19:58Z"/>
  <w16cex:commentExtensible w16cex:durableId="7673BE68" w16cex:dateUtc="2023-12-28T03:39:00Z"/>
  <w16cex:commentExtensible w16cex:durableId="18CC4D5C" w16cex:dateUtc="2023-12-28T03:40:00Z"/>
  <w16cex:commentExtensible w16cex:durableId="62974893" w16cex:dateUtc="2023-12-27T13:20:00Z"/>
  <w16cex:commentExtensible w16cex:durableId="5E1DFBE4" w16cex:dateUtc="2023-12-28T09:15:34Z"/>
  <w16cex:commentExtensible w16cex:durableId="5174F33E" w16cex:dateUtc="2023-12-28T04:2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8226CF9"/>
  <w16cid:commentId w16cid:paraId="00000002" w16cid:durableId="63A813C0"/>
  <w16cid:commentId w16cid:paraId="00000003" w16cid:durableId="24D54CA6"/>
  <w16cid:commentId w16cid:paraId="00000004" w16cid:durableId="18FDE56C"/>
  <w16cid:commentId w16cid:paraId="00000005" w16cid:durableId="5ACC4688"/>
  <w16cid:commentId w16cid:paraId="00000006" w16cid:durableId="57C64A21"/>
  <w16cid:commentId w16cid:paraId="00000007" w16cid:durableId="7306A0D3"/>
  <w16cid:commentId w16cid:paraId="00000008" w16cid:durableId="7673BE68"/>
  <w16cid:commentId w16cid:paraId="00000009" w16cid:durableId="18CC4D5C"/>
  <w16cid:commentId w16cid:paraId="0000000B" w16cid:durableId="62974893"/>
  <w16cid:commentId w16cid:paraId="0000000C" w16cid:durableId="5E1DFBE4"/>
  <w16cid:commentId w16cid:paraId="0000000D" w16cid:durableId="4EA22EED"/>
  <w16cid:commentId w16cid:paraId="0000000E" w16cid:durableId="5771DFFF"/>
  <w16cid:commentId w16cid:paraId="00000010" w16cid:durableId="30E610EB"/>
  <w16cid:commentId w16cid:paraId="00000011" w16cid:durableId="5174F33E"/>
  <w16cid:commentId w16cid:paraId="00000012" w16cid:durableId="015010DB"/>
  <w16cid:commentId w16cid:paraId="00000013" w16cid:durableId="579903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66773" w14:textId="77777777" w:rsidR="009D166D" w:rsidRDefault="009D166D">
      <w:pPr>
        <w:spacing w:after="0" w:line="240" w:lineRule="auto"/>
      </w:pPr>
      <w:r>
        <w:separator/>
      </w:r>
    </w:p>
  </w:endnote>
  <w:endnote w:type="continuationSeparator" w:id="0">
    <w:p w14:paraId="780D9982" w14:textId="77777777" w:rsidR="009D166D" w:rsidRDefault="009D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D488E" w14:textId="77777777" w:rsidR="009D166D" w:rsidRDefault="009D166D">
      <w:pPr>
        <w:spacing w:after="0" w:line="240" w:lineRule="auto"/>
      </w:pPr>
      <w:r>
        <w:separator/>
      </w:r>
    </w:p>
  </w:footnote>
  <w:footnote w:type="continuationSeparator" w:id="0">
    <w:p w14:paraId="7B234BFE" w14:textId="77777777" w:rsidR="009D166D" w:rsidRDefault="009D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519672"/>
      <w:docPartObj>
        <w:docPartGallery w:val="Page Numbers (Top of Page)"/>
        <w:docPartUnique/>
      </w:docPartObj>
    </w:sdtPr>
    <w:sdtEndPr/>
    <w:sdtContent>
      <w:p w14:paraId="378701ED" w14:textId="09450435" w:rsidR="001072F0" w:rsidRDefault="009D166D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6101FB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161B611" w14:textId="77777777" w:rsidR="001072F0" w:rsidRDefault="001072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BB6"/>
    <w:multiLevelType w:val="hybridMultilevel"/>
    <w:tmpl w:val="886AD304"/>
    <w:lvl w:ilvl="0" w:tplc="BD783836">
      <w:start w:val="1"/>
      <w:numFmt w:val="decimal"/>
      <w:lvlText w:val="%1)"/>
      <w:lvlJc w:val="left"/>
      <w:pPr>
        <w:ind w:left="1418" w:hanging="360"/>
      </w:pPr>
    </w:lvl>
    <w:lvl w:ilvl="1" w:tplc="BAC84518">
      <w:start w:val="1"/>
      <w:numFmt w:val="lowerLetter"/>
      <w:lvlText w:val="%2."/>
      <w:lvlJc w:val="left"/>
      <w:pPr>
        <w:ind w:left="2138" w:hanging="360"/>
      </w:pPr>
    </w:lvl>
    <w:lvl w:ilvl="2" w:tplc="17A2E906">
      <w:start w:val="1"/>
      <w:numFmt w:val="lowerRoman"/>
      <w:lvlText w:val="%3."/>
      <w:lvlJc w:val="right"/>
      <w:pPr>
        <w:ind w:left="2858" w:hanging="180"/>
      </w:pPr>
    </w:lvl>
    <w:lvl w:ilvl="3" w:tplc="4EB0095A">
      <w:start w:val="1"/>
      <w:numFmt w:val="decimal"/>
      <w:lvlText w:val="%4."/>
      <w:lvlJc w:val="left"/>
      <w:pPr>
        <w:ind w:left="3578" w:hanging="360"/>
      </w:pPr>
    </w:lvl>
    <w:lvl w:ilvl="4" w:tplc="0FD478B0">
      <w:start w:val="1"/>
      <w:numFmt w:val="lowerLetter"/>
      <w:lvlText w:val="%5."/>
      <w:lvlJc w:val="left"/>
      <w:pPr>
        <w:ind w:left="4298" w:hanging="360"/>
      </w:pPr>
    </w:lvl>
    <w:lvl w:ilvl="5" w:tplc="6E5C26F2">
      <w:start w:val="1"/>
      <w:numFmt w:val="lowerRoman"/>
      <w:lvlText w:val="%6."/>
      <w:lvlJc w:val="right"/>
      <w:pPr>
        <w:ind w:left="5018" w:hanging="180"/>
      </w:pPr>
    </w:lvl>
    <w:lvl w:ilvl="6" w:tplc="820EE23C">
      <w:start w:val="1"/>
      <w:numFmt w:val="decimal"/>
      <w:lvlText w:val="%7."/>
      <w:lvlJc w:val="left"/>
      <w:pPr>
        <w:ind w:left="5738" w:hanging="360"/>
      </w:pPr>
    </w:lvl>
    <w:lvl w:ilvl="7" w:tplc="B2CE4138">
      <w:start w:val="1"/>
      <w:numFmt w:val="lowerLetter"/>
      <w:lvlText w:val="%8."/>
      <w:lvlJc w:val="left"/>
      <w:pPr>
        <w:ind w:left="6458" w:hanging="360"/>
      </w:pPr>
    </w:lvl>
    <w:lvl w:ilvl="8" w:tplc="6598F194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11EB0ED7"/>
    <w:multiLevelType w:val="hybridMultilevel"/>
    <w:tmpl w:val="F1A83F16"/>
    <w:lvl w:ilvl="0" w:tplc="A9A257E2">
      <w:start w:val="1"/>
      <w:numFmt w:val="decimal"/>
      <w:lvlText w:val="%1)"/>
      <w:lvlJc w:val="left"/>
      <w:pPr>
        <w:ind w:left="1418" w:hanging="360"/>
      </w:pPr>
    </w:lvl>
    <w:lvl w:ilvl="1" w:tplc="132A959C">
      <w:start w:val="1"/>
      <w:numFmt w:val="lowerLetter"/>
      <w:lvlText w:val="%2."/>
      <w:lvlJc w:val="left"/>
      <w:pPr>
        <w:ind w:left="2138" w:hanging="360"/>
      </w:pPr>
    </w:lvl>
    <w:lvl w:ilvl="2" w:tplc="F0242B74">
      <w:start w:val="1"/>
      <w:numFmt w:val="lowerRoman"/>
      <w:lvlText w:val="%3."/>
      <w:lvlJc w:val="right"/>
      <w:pPr>
        <w:ind w:left="2858" w:hanging="180"/>
      </w:pPr>
    </w:lvl>
    <w:lvl w:ilvl="3" w:tplc="553A1E5E">
      <w:start w:val="1"/>
      <w:numFmt w:val="decimal"/>
      <w:lvlText w:val="%4."/>
      <w:lvlJc w:val="left"/>
      <w:pPr>
        <w:ind w:left="3578" w:hanging="360"/>
      </w:pPr>
    </w:lvl>
    <w:lvl w:ilvl="4" w:tplc="6FEABC32">
      <w:start w:val="1"/>
      <w:numFmt w:val="lowerLetter"/>
      <w:lvlText w:val="%5."/>
      <w:lvlJc w:val="left"/>
      <w:pPr>
        <w:ind w:left="4298" w:hanging="360"/>
      </w:pPr>
    </w:lvl>
    <w:lvl w:ilvl="5" w:tplc="3ECA2CBC">
      <w:start w:val="1"/>
      <w:numFmt w:val="lowerRoman"/>
      <w:lvlText w:val="%6."/>
      <w:lvlJc w:val="right"/>
      <w:pPr>
        <w:ind w:left="5018" w:hanging="180"/>
      </w:pPr>
    </w:lvl>
    <w:lvl w:ilvl="6" w:tplc="84B4849E">
      <w:start w:val="1"/>
      <w:numFmt w:val="decimal"/>
      <w:lvlText w:val="%7."/>
      <w:lvlJc w:val="left"/>
      <w:pPr>
        <w:ind w:left="5738" w:hanging="360"/>
      </w:pPr>
    </w:lvl>
    <w:lvl w:ilvl="7" w:tplc="074AF1FC">
      <w:start w:val="1"/>
      <w:numFmt w:val="lowerLetter"/>
      <w:lvlText w:val="%8."/>
      <w:lvlJc w:val="left"/>
      <w:pPr>
        <w:ind w:left="6458" w:hanging="360"/>
      </w:pPr>
    </w:lvl>
    <w:lvl w:ilvl="8" w:tplc="0282ABB2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27F21B63"/>
    <w:multiLevelType w:val="hybridMultilevel"/>
    <w:tmpl w:val="DC6A4F10"/>
    <w:lvl w:ilvl="0" w:tplc="7898E70C">
      <w:start w:val="1"/>
      <w:numFmt w:val="decimal"/>
      <w:lvlText w:val="%1)"/>
      <w:lvlJc w:val="left"/>
      <w:pPr>
        <w:ind w:left="1418" w:hanging="360"/>
      </w:pPr>
    </w:lvl>
    <w:lvl w:ilvl="1" w:tplc="67629288">
      <w:start w:val="1"/>
      <w:numFmt w:val="lowerLetter"/>
      <w:lvlText w:val="%2."/>
      <w:lvlJc w:val="left"/>
      <w:pPr>
        <w:ind w:left="2138" w:hanging="360"/>
      </w:pPr>
    </w:lvl>
    <w:lvl w:ilvl="2" w:tplc="EE2A8942">
      <w:start w:val="1"/>
      <w:numFmt w:val="lowerRoman"/>
      <w:lvlText w:val="%3."/>
      <w:lvlJc w:val="right"/>
      <w:pPr>
        <w:ind w:left="2858" w:hanging="180"/>
      </w:pPr>
    </w:lvl>
    <w:lvl w:ilvl="3" w:tplc="17D472CE">
      <w:start w:val="1"/>
      <w:numFmt w:val="decimal"/>
      <w:lvlText w:val="%4."/>
      <w:lvlJc w:val="left"/>
      <w:pPr>
        <w:ind w:left="3578" w:hanging="360"/>
      </w:pPr>
    </w:lvl>
    <w:lvl w:ilvl="4" w:tplc="BF2EEC1C">
      <w:start w:val="1"/>
      <w:numFmt w:val="lowerLetter"/>
      <w:lvlText w:val="%5."/>
      <w:lvlJc w:val="left"/>
      <w:pPr>
        <w:ind w:left="4298" w:hanging="360"/>
      </w:pPr>
    </w:lvl>
    <w:lvl w:ilvl="5" w:tplc="990AAB56">
      <w:start w:val="1"/>
      <w:numFmt w:val="lowerRoman"/>
      <w:lvlText w:val="%6."/>
      <w:lvlJc w:val="right"/>
      <w:pPr>
        <w:ind w:left="5018" w:hanging="180"/>
      </w:pPr>
    </w:lvl>
    <w:lvl w:ilvl="6" w:tplc="6F1E50C4">
      <w:start w:val="1"/>
      <w:numFmt w:val="decimal"/>
      <w:lvlText w:val="%7."/>
      <w:lvlJc w:val="left"/>
      <w:pPr>
        <w:ind w:left="5738" w:hanging="360"/>
      </w:pPr>
    </w:lvl>
    <w:lvl w:ilvl="7" w:tplc="FD58E592">
      <w:start w:val="1"/>
      <w:numFmt w:val="lowerLetter"/>
      <w:lvlText w:val="%8."/>
      <w:lvlJc w:val="left"/>
      <w:pPr>
        <w:ind w:left="6458" w:hanging="360"/>
      </w:pPr>
    </w:lvl>
    <w:lvl w:ilvl="8" w:tplc="D6E6F7E0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292A749B"/>
    <w:multiLevelType w:val="hybridMultilevel"/>
    <w:tmpl w:val="59626744"/>
    <w:lvl w:ilvl="0" w:tplc="F2E6210E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8BEC5406">
      <w:start w:val="1"/>
      <w:numFmt w:val="lowerLetter"/>
      <w:lvlText w:val="%2."/>
      <w:lvlJc w:val="left"/>
      <w:pPr>
        <w:ind w:left="1788" w:hanging="360"/>
      </w:pPr>
    </w:lvl>
    <w:lvl w:ilvl="2" w:tplc="D804BCDA">
      <w:start w:val="1"/>
      <w:numFmt w:val="lowerRoman"/>
      <w:lvlText w:val="%3."/>
      <w:lvlJc w:val="right"/>
      <w:pPr>
        <w:ind w:left="2508" w:hanging="180"/>
      </w:pPr>
    </w:lvl>
    <w:lvl w:ilvl="3" w:tplc="B184A4D6">
      <w:start w:val="1"/>
      <w:numFmt w:val="decimal"/>
      <w:lvlText w:val="%4."/>
      <w:lvlJc w:val="left"/>
      <w:pPr>
        <w:ind w:left="3228" w:hanging="360"/>
      </w:pPr>
    </w:lvl>
    <w:lvl w:ilvl="4" w:tplc="434AB8E4">
      <w:start w:val="1"/>
      <w:numFmt w:val="lowerLetter"/>
      <w:lvlText w:val="%5."/>
      <w:lvlJc w:val="left"/>
      <w:pPr>
        <w:ind w:left="3948" w:hanging="360"/>
      </w:pPr>
    </w:lvl>
    <w:lvl w:ilvl="5" w:tplc="AB1E2CA8">
      <w:start w:val="1"/>
      <w:numFmt w:val="lowerRoman"/>
      <w:lvlText w:val="%6."/>
      <w:lvlJc w:val="right"/>
      <w:pPr>
        <w:ind w:left="4668" w:hanging="180"/>
      </w:pPr>
    </w:lvl>
    <w:lvl w:ilvl="6" w:tplc="8342F0C4">
      <w:start w:val="1"/>
      <w:numFmt w:val="decimal"/>
      <w:lvlText w:val="%7."/>
      <w:lvlJc w:val="left"/>
      <w:pPr>
        <w:ind w:left="5388" w:hanging="360"/>
      </w:pPr>
    </w:lvl>
    <w:lvl w:ilvl="7" w:tplc="593023E6">
      <w:start w:val="1"/>
      <w:numFmt w:val="lowerLetter"/>
      <w:lvlText w:val="%8."/>
      <w:lvlJc w:val="left"/>
      <w:pPr>
        <w:ind w:left="6108" w:hanging="360"/>
      </w:pPr>
    </w:lvl>
    <w:lvl w:ilvl="8" w:tplc="8514D06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B5466"/>
    <w:multiLevelType w:val="hybridMultilevel"/>
    <w:tmpl w:val="250CA842"/>
    <w:lvl w:ilvl="0" w:tplc="890639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plified Arabic Fixed" w:hAnsi="Simplified Arabic Fixed" w:hint="default"/>
      </w:rPr>
    </w:lvl>
    <w:lvl w:ilvl="1" w:tplc="A5401FE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4AEEFF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0483DA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4602D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DA72A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2810B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42650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074C5F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8B7AB7"/>
    <w:multiLevelType w:val="hybridMultilevel"/>
    <w:tmpl w:val="1DB87D00"/>
    <w:lvl w:ilvl="0" w:tplc="10C80614">
      <w:start w:val="1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Simplified Arabic Fixed" w:hAnsi="Simplified Arabic Fixed" w:hint="default"/>
      </w:rPr>
    </w:lvl>
    <w:lvl w:ilvl="1" w:tplc="6C36CF3C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E16EE53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40EC2C1E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EA8A5EC8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80862C46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E0EC74CE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834A240E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7FE2939E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5365229E"/>
    <w:multiLevelType w:val="hybridMultilevel"/>
    <w:tmpl w:val="767AC480"/>
    <w:lvl w:ilvl="0" w:tplc="DA34B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AEE6E0">
      <w:start w:val="1"/>
      <w:numFmt w:val="lowerLetter"/>
      <w:lvlText w:val="%2."/>
      <w:lvlJc w:val="left"/>
      <w:pPr>
        <w:ind w:left="1440" w:hanging="360"/>
      </w:pPr>
    </w:lvl>
    <w:lvl w:ilvl="2" w:tplc="B0F8A1B4">
      <w:start w:val="1"/>
      <w:numFmt w:val="lowerRoman"/>
      <w:lvlText w:val="%3."/>
      <w:lvlJc w:val="right"/>
      <w:pPr>
        <w:ind w:left="2160" w:hanging="180"/>
      </w:pPr>
    </w:lvl>
    <w:lvl w:ilvl="3" w:tplc="17C647CC">
      <w:start w:val="1"/>
      <w:numFmt w:val="decimal"/>
      <w:lvlText w:val="%4."/>
      <w:lvlJc w:val="left"/>
      <w:pPr>
        <w:ind w:left="2880" w:hanging="360"/>
      </w:pPr>
    </w:lvl>
    <w:lvl w:ilvl="4" w:tplc="D68EBC48">
      <w:start w:val="1"/>
      <w:numFmt w:val="lowerLetter"/>
      <w:lvlText w:val="%5."/>
      <w:lvlJc w:val="left"/>
      <w:pPr>
        <w:ind w:left="3600" w:hanging="360"/>
      </w:pPr>
    </w:lvl>
    <w:lvl w:ilvl="5" w:tplc="AD540916">
      <w:start w:val="1"/>
      <w:numFmt w:val="lowerRoman"/>
      <w:lvlText w:val="%6."/>
      <w:lvlJc w:val="right"/>
      <w:pPr>
        <w:ind w:left="4320" w:hanging="180"/>
      </w:pPr>
    </w:lvl>
    <w:lvl w:ilvl="6" w:tplc="D154FD86">
      <w:start w:val="1"/>
      <w:numFmt w:val="decimal"/>
      <w:lvlText w:val="%7."/>
      <w:lvlJc w:val="left"/>
      <w:pPr>
        <w:ind w:left="5040" w:hanging="360"/>
      </w:pPr>
    </w:lvl>
    <w:lvl w:ilvl="7" w:tplc="82E63C90">
      <w:start w:val="1"/>
      <w:numFmt w:val="lowerLetter"/>
      <w:lvlText w:val="%8."/>
      <w:lvlJc w:val="left"/>
      <w:pPr>
        <w:ind w:left="5760" w:hanging="360"/>
      </w:pPr>
    </w:lvl>
    <w:lvl w:ilvl="8" w:tplc="AD506A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B0297"/>
    <w:multiLevelType w:val="hybridMultilevel"/>
    <w:tmpl w:val="FB00BBE0"/>
    <w:lvl w:ilvl="0" w:tplc="38F69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CFE2E">
      <w:start w:val="1"/>
      <w:numFmt w:val="lowerLetter"/>
      <w:lvlText w:val="%2."/>
      <w:lvlJc w:val="left"/>
      <w:pPr>
        <w:ind w:left="1440" w:hanging="360"/>
      </w:pPr>
    </w:lvl>
    <w:lvl w:ilvl="2" w:tplc="E00816FC">
      <w:start w:val="1"/>
      <w:numFmt w:val="lowerRoman"/>
      <w:lvlText w:val="%3."/>
      <w:lvlJc w:val="right"/>
      <w:pPr>
        <w:ind w:left="2160" w:hanging="180"/>
      </w:pPr>
    </w:lvl>
    <w:lvl w:ilvl="3" w:tplc="4476BD7A">
      <w:start w:val="1"/>
      <w:numFmt w:val="decimal"/>
      <w:lvlText w:val="%4."/>
      <w:lvlJc w:val="left"/>
      <w:pPr>
        <w:ind w:left="2880" w:hanging="360"/>
      </w:pPr>
    </w:lvl>
    <w:lvl w:ilvl="4" w:tplc="78666AC8">
      <w:start w:val="1"/>
      <w:numFmt w:val="lowerLetter"/>
      <w:lvlText w:val="%5."/>
      <w:lvlJc w:val="left"/>
      <w:pPr>
        <w:ind w:left="3600" w:hanging="360"/>
      </w:pPr>
    </w:lvl>
    <w:lvl w:ilvl="5" w:tplc="ED5EF0E8">
      <w:start w:val="1"/>
      <w:numFmt w:val="lowerRoman"/>
      <w:lvlText w:val="%6."/>
      <w:lvlJc w:val="right"/>
      <w:pPr>
        <w:ind w:left="4320" w:hanging="180"/>
      </w:pPr>
    </w:lvl>
    <w:lvl w:ilvl="6" w:tplc="733AD138">
      <w:start w:val="1"/>
      <w:numFmt w:val="decimal"/>
      <w:lvlText w:val="%7."/>
      <w:lvlJc w:val="left"/>
      <w:pPr>
        <w:ind w:left="5040" w:hanging="360"/>
      </w:pPr>
    </w:lvl>
    <w:lvl w:ilvl="7" w:tplc="DF3A7608">
      <w:start w:val="1"/>
      <w:numFmt w:val="lowerLetter"/>
      <w:lvlText w:val="%8."/>
      <w:lvlJc w:val="left"/>
      <w:pPr>
        <w:ind w:left="5760" w:hanging="360"/>
      </w:pPr>
    </w:lvl>
    <w:lvl w:ilvl="8" w:tplc="85022F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F0"/>
    <w:rsid w:val="001072F0"/>
    <w:rsid w:val="002027C5"/>
    <w:rsid w:val="00325C02"/>
    <w:rsid w:val="00371110"/>
    <w:rsid w:val="005A5584"/>
    <w:rsid w:val="00607FDA"/>
    <w:rsid w:val="006101FB"/>
    <w:rsid w:val="006B4A47"/>
    <w:rsid w:val="007563CB"/>
    <w:rsid w:val="007D6425"/>
    <w:rsid w:val="00940334"/>
    <w:rsid w:val="009C60A1"/>
    <w:rsid w:val="009D166D"/>
    <w:rsid w:val="009D3A2B"/>
    <w:rsid w:val="00C94E7F"/>
    <w:rsid w:val="00CE2F6A"/>
    <w:rsid w:val="00CF3EA5"/>
    <w:rsid w:val="00D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78F7"/>
  <w15:docId w15:val="{24B8AA68-3E74-409C-B862-42CCE0A1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uiPriority w:val="99"/>
    <w:unhideWhenUsed/>
    <w:rPr>
      <w:color w:val="0563C1"/>
      <w:u w:val="single"/>
    </w:rPr>
  </w:style>
  <w:style w:type="paragraph" w:styleId="af6">
    <w:name w:val="Body Text"/>
    <w:basedOn w:val="a"/>
    <w:link w:val="af7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link w:val="af6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basedOn w:val="a"/>
    <w:pPr>
      <w:spacing w:before="40" w:after="40" w:line="240" w:lineRule="auto"/>
      <w:ind w:left="100" w:right="100" w:firstLine="288"/>
      <w:jc w:val="both"/>
    </w:pPr>
    <w:rPr>
      <w:rFonts w:ascii="Verdana" w:eastAsia="Arial Unicode MS" w:hAnsi="Verdana" w:cs="Verdana"/>
      <w:color w:val="000000"/>
      <w:sz w:val="16"/>
      <w:szCs w:val="16"/>
      <w:lang w:eastAsia="ru-RU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Заголовок Знак"/>
    <w:link w:val="af9"/>
    <w:rPr>
      <w:rFonts w:ascii="Times New Roman" w:eastAsia="Times New Roman" w:hAnsi="Times New Roman"/>
      <w:sz w:val="28"/>
    </w:rPr>
  </w:style>
  <w:style w:type="paragraph" w:styleId="afb">
    <w:name w:val="Body Text Indent"/>
    <w:basedOn w:val="a"/>
    <w:link w:val="afc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link w:val="afb"/>
    <w:uiPriority w:val="99"/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ff">
    <w:name w:val="No Spacing"/>
    <w:uiPriority w:val="1"/>
    <w:qFormat/>
    <w:rPr>
      <w:sz w:val="22"/>
      <w:szCs w:val="22"/>
      <w:lang w:eastAsia="en-US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rPr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41DE48-6AB8-4B67-812A-4C109382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Ефимова Светлана Викторовна</cp:lastModifiedBy>
  <cp:revision>18</cp:revision>
  <dcterms:created xsi:type="dcterms:W3CDTF">2023-12-28T09:50:00Z</dcterms:created>
  <dcterms:modified xsi:type="dcterms:W3CDTF">2023-12-28T10:17:00Z</dcterms:modified>
</cp:coreProperties>
</file>