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7"/>
        <w:ind w:firstLine="5245"/>
        <w:rPr>
          <w:szCs w:val="28"/>
        </w:rPr>
      </w:pPr>
      <w:r>
        <w:rPr>
          <w:szCs w:val="28"/>
        </w:rPr>
        <w:t xml:space="preserve">П</w:t>
      </w:r>
      <w:r>
        <w:rPr>
          <w:szCs w:val="28"/>
        </w:rPr>
        <w:t xml:space="preserve">роект</w:t>
      </w:r>
      <w:r>
        <w:rPr>
          <w:szCs w:val="28"/>
        </w:rPr>
      </w:r>
      <w:r>
        <w:rPr>
          <w:szCs w:val="28"/>
        </w:rPr>
      </w:r>
    </w:p>
    <w:p>
      <w:pPr>
        <w:pStyle w:val="737"/>
        <w:ind w:firstLine="5245"/>
        <w:rPr>
          <w:szCs w:val="28"/>
        </w:rPr>
      </w:pP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</w:t>
      </w:r>
      <w:r>
        <w:rPr>
          <w:rFonts w:eastAsiaTheme="minorHAnsi"/>
          <w:bCs/>
          <w:sz w:val="28"/>
          <w:szCs w:val="28"/>
          <w:lang w:eastAsia="en-US"/>
        </w:rPr>
        <w:t xml:space="preserve">б</w:t>
      </w:r>
      <w:r>
        <w:rPr>
          <w:rFonts w:eastAsiaTheme="minorHAnsi"/>
          <w:bCs/>
          <w:sz w:val="28"/>
          <w:szCs w:val="28"/>
          <w:lang w:eastAsia="en-US"/>
        </w:rPr>
        <w:t xml:space="preserve"> </w:t>
      </w:r>
      <w:r>
        <w:rPr>
          <w:rFonts w:eastAsiaTheme="minorHAnsi"/>
          <w:bCs/>
          <w:sz w:val="28"/>
          <w:szCs w:val="28"/>
          <w:lang w:eastAsia="en-US"/>
        </w:rPr>
        <w:t xml:space="preserve">учреждении ежегодной </w:t>
      </w:r>
      <w:r>
        <w:rPr>
          <w:rFonts w:eastAsiaTheme="minorHAnsi"/>
          <w:bCs/>
          <w:sz w:val="28"/>
          <w:szCs w:val="28"/>
          <w:lang w:eastAsia="en-US"/>
        </w:rPr>
        <w:t xml:space="preserve">премии </w:t>
      </w:r>
      <w:r>
        <w:rPr>
          <w:rFonts w:eastAsiaTheme="minorHAnsi"/>
          <w:bCs/>
          <w:sz w:val="28"/>
          <w:szCs w:val="28"/>
          <w:lang w:eastAsia="en-US"/>
        </w:rPr>
        <w:t xml:space="preserve">«Лучший медицинский работник»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</w:t>
      </w:r>
      <w:r>
        <w:rPr>
          <w:rFonts w:eastAsiaTheme="minorHAnsi"/>
          <w:bCs/>
          <w:sz w:val="28"/>
          <w:szCs w:val="28"/>
          <w:lang w:eastAsia="en-US"/>
        </w:rPr>
        <w:t xml:space="preserve">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18.4 статьи 4 Закона Новосибирской области от 28.09.2012 № 255-ОЗ «О регулировании отношений в сфере охраны здоровья граждан в Новосибирской области»</w:t>
      </w:r>
      <w:r>
        <w:rPr>
          <w:rFonts w:eastAsiaTheme="minorHAnsi"/>
          <w:bCs/>
          <w:sz w:val="28"/>
          <w:szCs w:val="28"/>
          <w:lang w:eastAsia="en-US"/>
        </w:rPr>
        <w:t xml:space="preserve">, в</w:t>
      </w:r>
      <w:r>
        <w:rPr>
          <w:rFonts w:eastAsiaTheme="minorHAnsi"/>
          <w:bCs/>
          <w:sz w:val="28"/>
          <w:szCs w:val="28"/>
          <w:lang w:eastAsia="en-US"/>
        </w:rPr>
        <w:t xml:space="preserve"> целях стимулирования профессиональной деятельности медицинских работников и преподавателей медицинских образовательных организаци</w:t>
      </w:r>
      <w:r>
        <w:rPr>
          <w:rFonts w:eastAsiaTheme="minorHAnsi"/>
          <w:bCs/>
          <w:sz w:val="28"/>
          <w:szCs w:val="28"/>
          <w:lang w:eastAsia="en-US"/>
        </w:rPr>
        <w:t xml:space="preserve">й</w:t>
      </w:r>
      <w:r>
        <w:rPr>
          <w:rFonts w:eastAsiaTheme="minorHAnsi"/>
          <w:bCs/>
          <w:sz w:val="28"/>
          <w:szCs w:val="28"/>
          <w:lang w:eastAsia="en-US"/>
        </w:rPr>
        <w:t xml:space="preserve"> за особые заслуги и успехи в профессиональной деятельности и в честь Дня медицинского работника</w:t>
      </w:r>
      <w:r>
        <w:rPr>
          <w:rFonts w:eastAsiaTheme="minorHAnsi"/>
          <w:bCs/>
          <w:sz w:val="28"/>
          <w:szCs w:val="28"/>
          <w:lang w:eastAsia="en-US"/>
        </w:rPr>
        <w:t xml:space="preserve">, Правительство Новосибирской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 о с 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т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 а н о в л я е т: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1. </w:t>
      </w:r>
      <w:r>
        <w:rPr>
          <w:rFonts w:eastAsiaTheme="minorHAnsi"/>
          <w:bCs/>
          <w:sz w:val="28"/>
          <w:szCs w:val="28"/>
          <w:lang w:eastAsia="en-US"/>
        </w:rPr>
        <w:t xml:space="preserve">Учредить </w:t>
      </w:r>
      <w:r>
        <w:rPr>
          <w:rFonts w:eastAsiaTheme="minorHAnsi"/>
          <w:bCs/>
          <w:sz w:val="28"/>
          <w:szCs w:val="28"/>
          <w:lang w:eastAsia="en-US"/>
        </w:rPr>
        <w:t xml:space="preserve">ежегодную премию </w:t>
      </w:r>
      <w:r>
        <w:rPr>
          <w:rFonts w:eastAsiaTheme="minorHAnsi"/>
          <w:bCs/>
          <w:sz w:val="28"/>
          <w:szCs w:val="28"/>
          <w:lang w:eastAsia="en-US"/>
        </w:rPr>
        <w:t xml:space="preserve">«Лучший медицинский работник»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(далее – премия)</w:t>
      </w:r>
      <w:r>
        <w:rPr>
          <w:rFonts w:eastAsiaTheme="minorHAnsi"/>
          <w:bCs/>
          <w:sz w:val="28"/>
          <w:szCs w:val="28"/>
          <w:lang w:eastAsia="en-US"/>
        </w:rPr>
        <w:t xml:space="preserve"> в размере 15 тысяч рублей.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2. </w:t>
      </w:r>
      <w:r>
        <w:rPr>
          <w:rFonts w:eastAsiaTheme="minorHAnsi"/>
          <w:bCs/>
          <w:sz w:val="28"/>
          <w:szCs w:val="28"/>
          <w:lang w:eastAsia="en-US"/>
        </w:rPr>
        <w:t xml:space="preserve">Утвердить прилагаемое положение о премии.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</w:t>
      </w:r>
      <w:r>
        <w:rPr>
          <w:rFonts w:eastAsiaTheme="minorHAnsi"/>
          <w:bCs/>
          <w:sz w:val="28"/>
          <w:szCs w:val="28"/>
          <w:lang w:eastAsia="en-US"/>
        </w:rPr>
        <w:t xml:space="preserve">. Министерству здравоохранения Новосибирской области (Хальзов К.В.) обеспечить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финансирование расходов на осуществление выплаты премий победителям конкурса в рамках реализации регионального проекта «Обеспечение медицинских организаций системы здравоохранения квалифицированными кадрами (Новосибирская область)» и организации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роведения конкурса в рамках мероприятия (результата) «Организованы и проведены ежегодные профессиональные конкурсы «Врач года», «Лучший медицинский работник» комплекса процессных мероприятий «Кадровое обеспечение системы здравоохранения», являющихся структ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урными элементами государственной программы «Развитие здравоохранения Новосибирской области», утвержденной постановлением Правительства Новосибирской области от 07.05.2013 № 199-п</w:t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 «Об утверждении государственной программы «Развитие здравоохранения Новосибирской области».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4. </w:t>
      </w:r>
      <w:r>
        <w:rPr>
          <w:rFonts w:eastAsiaTheme="minorHAnsi"/>
          <w:bCs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Губернатора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 Нелюбова С.А.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36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</w:t>
      </w:r>
      <w:r>
        <w:rPr>
          <w:sz w:val="28"/>
          <w:szCs w:val="28"/>
        </w:rPr>
        <w:t xml:space="preserve">А.А.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Травников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36"/>
        <w:jc w:val="right"/>
      </w:pPr>
      <w:r/>
      <w:r/>
    </w:p>
    <w:p>
      <w:pPr>
        <w:pStyle w:val="936"/>
        <w:jc w:val="right"/>
      </w:pPr>
      <w:r/>
      <w:r/>
    </w:p>
    <w:p>
      <w:pPr>
        <w:pStyle w:val="936"/>
        <w:jc w:val="center"/>
      </w:pPr>
      <w:r/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К.В. Хальзов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851" w:right="567" w:bottom="426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2"/>
          <w:szCs w:val="22"/>
        </w:rPr>
        <w:t xml:space="preserve">238 63 68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ЛИСТ СОГЛАСОВАНИЯ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 проекту постановления Правительства Новосибирской области</w:t>
      </w:r>
      <w:r>
        <w:rPr>
          <w:rFonts w:eastAsia="Calibri"/>
          <w:b/>
          <w:sz w:val="27"/>
          <w:szCs w:val="27"/>
          <w:lang w:eastAsia="en-US"/>
        </w:rPr>
        <w:t xml:space="preserve"> «</w:t>
      </w:r>
      <w:r>
        <w:rPr>
          <w:rFonts w:eastAsiaTheme="minorHAnsi"/>
          <w:bCs/>
          <w:sz w:val="28"/>
          <w:szCs w:val="28"/>
          <w:lang w:eastAsia="en-US"/>
        </w:rPr>
        <w:t xml:space="preserve">Об </w:t>
      </w:r>
      <w:r>
        <w:rPr>
          <w:rFonts w:eastAsiaTheme="minorHAnsi"/>
          <w:bCs/>
          <w:sz w:val="28"/>
          <w:szCs w:val="28"/>
          <w:lang w:eastAsia="en-US"/>
        </w:rPr>
        <w:t xml:space="preserve">учреждении денежной премии победителям </w:t>
      </w:r>
      <w:r>
        <w:rPr>
          <w:rFonts w:eastAsiaTheme="minorHAnsi"/>
          <w:bCs/>
          <w:sz w:val="28"/>
          <w:szCs w:val="28"/>
          <w:lang w:eastAsia="en-US"/>
        </w:rPr>
        <w:t xml:space="preserve">ежегодного профессионального конкурса «Врач года»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709"/>
        <w:jc w:val="center"/>
        <w:tabs>
          <w:tab w:val="left" w:pos="993" w:leader="none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  <w:r>
        <w:rPr>
          <w:rFonts w:eastAsia="Calibri"/>
          <w:b/>
          <w:sz w:val="27"/>
          <w:szCs w:val="27"/>
          <w:lang w:eastAsia="en-US"/>
        </w:rPr>
      </w:r>
    </w:p>
    <w:p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>
        <w:tblPrEx/>
        <w:trPr>
          <w:trHeight w:val="1146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Ю.Ф. Петухов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Губернатора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С.А.</w:t>
            </w:r>
            <w:r>
              <w:rPr>
                <w:sz w:val="28"/>
                <w:szCs w:val="28"/>
                <w:lang w:val="en-US" w:eastAsia="en-US"/>
              </w:rPr>
              <w:t xml:space="preserve"> </w:t>
            </w:r>
            <w:r>
              <w:rPr>
                <w:sz w:val="28"/>
                <w:szCs w:val="28"/>
                <w:lang w:eastAsia="en-US"/>
              </w:rPr>
              <w:t xml:space="preserve">Нелюбов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9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 Председателя Правительства Новосибирской области – министр финансов и налоговой политики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 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128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 </w:t>
            </w:r>
            <w:r>
              <w:rPr>
                <w:sz w:val="28"/>
                <w:szCs w:val="28"/>
                <w:lang w:eastAsia="en-US"/>
              </w:rPr>
              <w:t xml:space="preserve">Деркач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31"/>
        </w:trPr>
        <w:tc>
          <w:tcPr>
            <w:tcW w:w="5103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В.А. </w:t>
            </w:r>
            <w:r>
              <w:rPr>
                <w:sz w:val="28"/>
                <w:szCs w:val="28"/>
                <w:lang w:eastAsia="en-US"/>
              </w:rPr>
              <w:t xml:space="preserve">Дудникова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31"/>
        </w:trPr>
        <w:tc>
          <w:tcPr>
            <w:tcW w:w="5103" w:type="dxa"/>
            <w:vMerge w:val="restart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здравоохранения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62" w:type="dxa"/>
            <w:vMerge w:val="restart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К.В. Хальзов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bookmarkStart w:id="0" w:name="_GoBack"/>
      <w:r/>
      <w:bookmarkEnd w:id="0"/>
      <w:r/>
      <w:r/>
    </w:p>
    <w:p>
      <w:r>
        <w:t xml:space="preserve">Ю.Н.</w:t>
      </w:r>
      <w:r>
        <w:rPr>
          <w:lang w:val="en-US"/>
        </w:rPr>
        <w:t xml:space="preserve"> </w:t>
      </w:r>
      <w:r>
        <w:t xml:space="preserve">Громыко</w:t>
      </w:r>
      <w:r/>
    </w:p>
    <w:p>
      <w:r>
        <w:t xml:space="preserve">238</w:t>
      </w:r>
      <w:r>
        <w:rPr>
          <w:lang w:val="en-US"/>
        </w:rPr>
        <w:t xml:space="preserve"> </w:t>
      </w:r>
      <w:r>
        <w:t xml:space="preserve">63</w:t>
      </w:r>
      <w:r>
        <w:rPr>
          <w:lang w:val="en-US"/>
        </w:rPr>
        <w:t xml:space="preserve"> </w:t>
      </w:r>
      <w:r>
        <w:t xml:space="preserve">32</w:t>
      </w:r>
      <w:r/>
    </w:p>
    <w:sectPr>
      <w:footnotePr/>
      <w:endnotePr/>
      <w:type w:val="nextPage"/>
      <w:pgSz w:w="11906" w:h="16838" w:orient="portrait"/>
      <w:pgMar w:top="1134" w:right="567" w:bottom="568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rPr>
        <w:rStyle w:val="935"/>
      </w:rPr>
      <w:framePr w:wrap="around" w:vAnchor="text" w:hAnchor="margin" w:xAlign="right" w:y="1"/>
    </w:pPr>
    <w:r>
      <w:rPr>
        <w:rStyle w:val="935"/>
      </w:rPr>
    </w:r>
    <w:r>
      <w:rPr>
        <w:rStyle w:val="935"/>
      </w:rPr>
    </w:r>
    <w:r>
      <w:rPr>
        <w:rStyle w:val="935"/>
      </w:rPr>
    </w:r>
  </w:p>
  <w:p>
    <w:pPr>
      <w:pStyle w:val="787"/>
      <w:ind w:right="360"/>
      <w:rPr>
        <w:sz w:val="24"/>
        <w:lang w:val="en-US"/>
      </w:rPr>
    </w:pPr>
    <w:r>
      <w:rPr>
        <w:sz w:val="24"/>
        <w:lang w:val="en-US"/>
      </w:rPr>
    </w:r>
    <w:r>
      <w:rPr>
        <w:sz w:val="24"/>
        <w:lang w:val="en-US"/>
      </w:rPr>
    </w:r>
    <w:r>
      <w:rPr>
        <w:sz w:val="2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rPr>
        <w:rStyle w:val="935"/>
      </w:rPr>
      <w:framePr w:wrap="around" w:vAnchor="text" w:hAnchor="margin" w:xAlign="right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78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7" w:hanging="118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  <w:tabs>
          <w:tab w:val="num" w:pos="10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804" w:hanging="1095"/>
        <w:tabs>
          <w:tab w:val="num" w:pos="180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qFormat/>
  </w:style>
  <w:style w:type="paragraph" w:styleId="737">
    <w:name w:val="Heading 1"/>
    <w:basedOn w:val="736"/>
    <w:next w:val="736"/>
    <w:link w:val="766"/>
    <w:qFormat/>
    <w:pPr>
      <w:jc w:val="right"/>
      <w:keepNext/>
      <w:outlineLvl w:val="0"/>
    </w:pPr>
    <w:rPr>
      <w:sz w:val="28"/>
    </w:rPr>
  </w:style>
  <w:style w:type="paragraph" w:styleId="738">
    <w:name w:val="Heading 2"/>
    <w:basedOn w:val="736"/>
    <w:next w:val="736"/>
    <w:link w:val="767"/>
    <w:qFormat/>
    <w:pPr>
      <w:jc w:val="center"/>
      <w:keepNext/>
      <w:outlineLvl w:val="1"/>
    </w:pPr>
    <w:rPr>
      <w:sz w:val="28"/>
    </w:rPr>
  </w:style>
  <w:style w:type="paragraph" w:styleId="739">
    <w:name w:val="Heading 3"/>
    <w:basedOn w:val="736"/>
    <w:next w:val="736"/>
    <w:link w:val="768"/>
    <w:qFormat/>
    <w:pPr>
      <w:ind w:firstLine="720"/>
      <w:jc w:val="both"/>
      <w:keepNext/>
      <w:outlineLvl w:val="2"/>
    </w:pPr>
    <w:rPr>
      <w:sz w:val="28"/>
    </w:rPr>
  </w:style>
  <w:style w:type="paragraph" w:styleId="740">
    <w:name w:val="Heading 4"/>
    <w:basedOn w:val="736"/>
    <w:next w:val="736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6"/>
    <w:uiPriority w:val="10"/>
    <w:rPr>
      <w:sz w:val="48"/>
      <w:szCs w:val="48"/>
    </w:rPr>
  </w:style>
  <w:style w:type="character" w:styleId="759" w:customStyle="1">
    <w:name w:val="Subtitle Char"/>
    <w:basedOn w:val="746"/>
    <w:uiPriority w:val="11"/>
    <w:rPr>
      <w:sz w:val="24"/>
      <w:szCs w:val="24"/>
    </w:rPr>
  </w:style>
  <w:style w:type="character" w:styleId="760" w:customStyle="1">
    <w:name w:val="Quote Char"/>
    <w:uiPriority w:val="29"/>
    <w:rPr>
      <w:i/>
    </w:rPr>
  </w:style>
  <w:style w:type="character" w:styleId="761" w:customStyle="1">
    <w:name w:val="Intense Quote Char"/>
    <w:uiPriority w:val="30"/>
    <w:rPr>
      <w:i/>
    </w:rPr>
  </w:style>
  <w:style w:type="character" w:styleId="762" w:customStyle="1">
    <w:name w:val="Header Char"/>
    <w:basedOn w:val="746"/>
    <w:uiPriority w:val="99"/>
  </w:style>
  <w:style w:type="character" w:styleId="763" w:customStyle="1">
    <w:name w:val="Caption Char"/>
    <w:uiPriority w:val="99"/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1 Знак"/>
    <w:link w:val="737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736"/>
    <w:uiPriority w:val="34"/>
    <w:qFormat/>
    <w:pPr>
      <w:contextualSpacing/>
      <w:ind w:left="720"/>
    </w:pPr>
  </w:style>
  <w:style w:type="paragraph" w:styleId="776">
    <w:name w:val="No Spacing"/>
    <w:uiPriority w:val="1"/>
    <w:qFormat/>
    <w:rPr>
      <w:lang w:eastAsia="zh-CN"/>
    </w:rPr>
  </w:style>
  <w:style w:type="paragraph" w:styleId="777">
    <w:name w:val="Title"/>
    <w:basedOn w:val="736"/>
    <w:next w:val="736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 w:customStyle="1">
    <w:name w:val="Заголовок Знак"/>
    <w:link w:val="777"/>
    <w:uiPriority w:val="10"/>
    <w:rPr>
      <w:sz w:val="48"/>
      <w:szCs w:val="48"/>
    </w:rPr>
  </w:style>
  <w:style w:type="paragraph" w:styleId="779">
    <w:name w:val="Subtitle"/>
    <w:basedOn w:val="736"/>
    <w:next w:val="736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link w:val="779"/>
    <w:uiPriority w:val="11"/>
    <w:rPr>
      <w:sz w:val="24"/>
      <w:szCs w:val="24"/>
    </w:rPr>
  </w:style>
  <w:style w:type="paragraph" w:styleId="781">
    <w:name w:val="Quote"/>
    <w:basedOn w:val="736"/>
    <w:next w:val="736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36"/>
    <w:next w:val="736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paragraph" w:styleId="785">
    <w:name w:val="Header"/>
    <w:basedOn w:val="736"/>
    <w:link w:val="786"/>
    <w:uiPriority w:val="99"/>
    <w:pPr>
      <w:tabs>
        <w:tab w:val="center" w:pos="4153" w:leader="none"/>
        <w:tab w:val="right" w:pos="8306" w:leader="none"/>
      </w:tabs>
    </w:pPr>
  </w:style>
  <w:style w:type="character" w:styleId="786" w:customStyle="1">
    <w:name w:val="Верхний колонтитул Знак"/>
    <w:link w:val="785"/>
    <w:uiPriority w:val="99"/>
  </w:style>
  <w:style w:type="paragraph" w:styleId="787">
    <w:name w:val="Footer"/>
    <w:basedOn w:val="736"/>
    <w:link w:val="790"/>
    <w:pPr>
      <w:tabs>
        <w:tab w:val="center" w:pos="4153" w:leader="none"/>
        <w:tab w:val="right" w:pos="8306" w:leader="none"/>
      </w:tabs>
    </w:pPr>
  </w:style>
  <w:style w:type="character" w:styleId="788" w:customStyle="1">
    <w:name w:val="Footer Char"/>
    <w:uiPriority w:val="99"/>
  </w:style>
  <w:style w:type="paragraph" w:styleId="789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0" w:customStyle="1">
    <w:name w:val="Нижний колонтитул Знак"/>
    <w:link w:val="787"/>
    <w:uiPriority w:val="99"/>
  </w:style>
  <w:style w:type="table" w:styleId="79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7">
    <w:name w:val="Hyperlink"/>
    <w:uiPriority w:val="99"/>
    <w:unhideWhenUsed/>
    <w:rPr>
      <w:color w:val="0000ff"/>
      <w:u w:val="single"/>
    </w:rPr>
  </w:style>
  <w:style w:type="paragraph" w:styleId="918">
    <w:name w:val="footnote text"/>
    <w:basedOn w:val="736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736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736"/>
    <w:next w:val="736"/>
    <w:uiPriority w:val="39"/>
    <w:unhideWhenUsed/>
    <w:pPr>
      <w:spacing w:after="57"/>
    </w:pPr>
  </w:style>
  <w:style w:type="paragraph" w:styleId="925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26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27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28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29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30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31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32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  <w:rPr>
      <w:lang w:eastAsia="zh-CN"/>
    </w:rPr>
  </w:style>
  <w:style w:type="paragraph" w:styleId="934">
    <w:name w:val="table of figures"/>
    <w:basedOn w:val="736"/>
    <w:next w:val="736"/>
    <w:uiPriority w:val="99"/>
    <w:unhideWhenUsed/>
  </w:style>
  <w:style w:type="character" w:styleId="935">
    <w:name w:val="page number"/>
    <w:basedOn w:val="746"/>
  </w:style>
  <w:style w:type="paragraph" w:styleId="936">
    <w:name w:val="Body Text"/>
    <w:basedOn w:val="736"/>
    <w:link w:val="941"/>
    <w:pPr>
      <w:jc w:val="both"/>
    </w:pPr>
    <w:rPr>
      <w:sz w:val="28"/>
    </w:rPr>
  </w:style>
  <w:style w:type="paragraph" w:styleId="937">
    <w:name w:val="Body Text 3"/>
    <w:basedOn w:val="736"/>
    <w:pPr>
      <w:jc w:val="center"/>
      <w:tabs>
        <w:tab w:val="left" w:pos="284" w:leader="none"/>
      </w:tabs>
    </w:pPr>
    <w:rPr>
      <w:rFonts w:ascii="Verdana" w:hAnsi="Verdana"/>
      <w:color w:val="0000ff"/>
      <w:sz w:val="36"/>
    </w:rPr>
  </w:style>
  <w:style w:type="paragraph" w:styleId="938">
    <w:name w:val="Balloon Text"/>
    <w:basedOn w:val="736"/>
    <w:semiHidden/>
    <w:rPr>
      <w:rFonts w:ascii="Tahoma" w:hAnsi="Tahoma" w:cs="Tahoma"/>
      <w:sz w:val="16"/>
      <w:szCs w:val="16"/>
    </w:rPr>
  </w:style>
  <w:style w:type="paragraph" w:styleId="939">
    <w:name w:val="Body Text 2"/>
    <w:basedOn w:val="736"/>
    <w:pPr>
      <w:spacing w:after="120" w:line="480" w:lineRule="auto"/>
    </w:pPr>
  </w:style>
  <w:style w:type="paragraph" w:styleId="940">
    <w:name w:val="Body Text Indent"/>
    <w:basedOn w:val="736"/>
    <w:pPr>
      <w:ind w:left="283"/>
      <w:spacing w:after="120"/>
    </w:pPr>
  </w:style>
  <w:style w:type="character" w:styleId="941" w:customStyle="1">
    <w:name w:val="Основной текст Знак"/>
    <w:link w:val="936"/>
    <w:rPr>
      <w:sz w:val="28"/>
    </w:rPr>
  </w:style>
  <w:style w:type="paragraph" w:styleId="942" w:customStyle="1">
    <w:name w:val="Style3"/>
    <w:basedOn w:val="736"/>
    <w:uiPriority w:val="99"/>
    <w:pPr>
      <w:ind w:firstLine="720"/>
      <w:jc w:val="both"/>
      <w:spacing w:line="326" w:lineRule="exact"/>
      <w:widowControl w:val="off"/>
    </w:pPr>
    <w:rPr>
      <w:sz w:val="24"/>
      <w:szCs w:val="24"/>
    </w:rPr>
  </w:style>
  <w:style w:type="character" w:styleId="943" w:customStyle="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944">
    <w:name w:val="FollowedHyperlink"/>
    <w:rPr>
      <w:color w:val="800080"/>
      <w:u w:val="single"/>
    </w:rPr>
  </w:style>
  <w:style w:type="character" w:styleId="945">
    <w:name w:val="annotation reference"/>
    <w:rPr>
      <w:sz w:val="16"/>
      <w:szCs w:val="16"/>
    </w:rPr>
  </w:style>
  <w:style w:type="paragraph" w:styleId="946">
    <w:name w:val="annotation text"/>
    <w:basedOn w:val="736"/>
    <w:link w:val="947"/>
  </w:style>
  <w:style w:type="character" w:styleId="947" w:customStyle="1">
    <w:name w:val="Текст примечания Знак"/>
    <w:basedOn w:val="746"/>
    <w:link w:val="946"/>
  </w:style>
  <w:style w:type="paragraph" w:styleId="948">
    <w:name w:val="annotation subject"/>
    <w:basedOn w:val="946"/>
    <w:next w:val="946"/>
    <w:link w:val="949"/>
    <w:rPr>
      <w:b/>
      <w:bCs/>
    </w:rPr>
  </w:style>
  <w:style w:type="character" w:styleId="949" w:customStyle="1">
    <w:name w:val="Тема примечания Знак"/>
    <w:link w:val="948"/>
    <w:rPr>
      <w:b/>
      <w:bCs/>
    </w:rPr>
  </w:style>
  <w:style w:type="paragraph" w:styleId="950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13D0-5611-47AA-8ACD-C3639262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Федорова Виктория Игоревна</dc:creator>
  <cp:revision>34</cp:revision>
  <dcterms:created xsi:type="dcterms:W3CDTF">2024-01-19T09:27:00Z</dcterms:created>
  <dcterms:modified xsi:type="dcterms:W3CDTF">2024-05-03T03:28:06Z</dcterms:modified>
  <cp:version>1048576</cp:version>
</cp:coreProperties>
</file>