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5954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 приказу государственной инспекции по охране объектов культурного наследия </w:t>
      </w:r>
      <w:r>
        <w:rPr>
          <w:sz w:val="28"/>
          <w:szCs w:val="28"/>
        </w:rPr>
        <w:t xml:space="preserve">Новосибирской </w:t>
      </w:r>
      <w:r>
        <w:rPr>
          <w:sz w:val="28"/>
          <w:szCs w:val="28"/>
        </w:rPr>
        <w:t xml:space="preserve">области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 ______________ №_______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6"/>
        <w:ind w:left="5954" w:firstLine="0"/>
        <w:jc w:val="center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6"/>
        <w:ind w:left="5954" w:firstLine="0"/>
        <w:jc w:val="center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6"/>
        <w:ind w:firstLine="0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6"/>
        <w:ind w:firstLine="0"/>
        <w:jc w:val="center"/>
        <w:spacing w:line="240" w:lineRule="auto"/>
        <w:shd w:val="clear" w:color="auto" w:fill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Режим использования территории объекта культурного наследия</w:t>
      </w:r>
      <w:r>
        <w:rPr>
          <w:b/>
          <w:sz w:val="28"/>
          <w:szCs w:val="28"/>
        </w:rPr>
        <w:t xml:space="preserve"> регионального значения </w:t>
      </w:r>
      <w:r>
        <w:rPr>
          <w:b/>
          <w:sz w:val="28"/>
          <w:szCs w:val="28"/>
        </w:rPr>
        <w:t xml:space="preserve">«Дом жилой Виканова», расположенного по адресу: Новосибирская область, Колыванский район,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36"/>
        <w:ind w:firstLine="0"/>
        <w:jc w:val="center"/>
        <w:spacing w:line="240" w:lineRule="auto"/>
        <w:shd w:val="clear" w:color="auto" w:fill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с. Скала, </w:t>
      </w:r>
      <w:r>
        <w:rPr>
          <w:b/>
          <w:sz w:val="28"/>
          <w:szCs w:val="28"/>
        </w:rPr>
        <w:t xml:space="preserve">ул. Береговая, 3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36"/>
        <w:ind w:firstLine="0"/>
        <w:jc w:val="center"/>
        <w:spacing w:line="240" w:lineRule="auto"/>
        <w:shd w:val="clear" w:color="auto" w:fill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1036"/>
        <w:ind w:firstLine="0"/>
        <w:jc w:val="center"/>
        <w:spacing w:line="240" w:lineRule="auto"/>
        <w:shd w:val="clear" w:color="auto" w:fill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100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использования территории объекта культурного наследия регионального значения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Дом жилой </w:t>
      </w:r>
      <w:r>
        <w:rPr>
          <w:sz w:val="28"/>
          <w:szCs w:val="28"/>
        </w:rPr>
        <w:t xml:space="preserve">Виканова</w:t>
      </w:r>
      <w:r>
        <w:rPr>
          <w:sz w:val="28"/>
          <w:szCs w:val="28"/>
        </w:rPr>
        <w:t xml:space="preserve">», расположенного по адресу: Новосибирская область, </w:t>
      </w:r>
      <w:r>
        <w:rPr>
          <w:sz w:val="28"/>
          <w:szCs w:val="28"/>
        </w:rPr>
        <w:t xml:space="preserve">Колыванский</w:t>
      </w:r>
      <w:r>
        <w:rPr>
          <w:sz w:val="28"/>
          <w:szCs w:val="28"/>
        </w:rPr>
        <w:t xml:space="preserve"> район, с. Скала, ул. Береговая, 3 (далее – объект культурного наследия), </w:t>
      </w:r>
      <w:r>
        <w:rPr>
          <w:sz w:val="28"/>
          <w:szCs w:val="28"/>
        </w:rPr>
        <w:t xml:space="preserve">в пределах координат характерных (поворотных) точек  границ территории объекта культурного наследия 1 – 2 – 3 – 4 – 5 – 6 – 7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– 9 – 10 – </w:t>
      </w:r>
      <w:r>
        <w:rPr>
          <w:sz w:val="28"/>
          <w:szCs w:val="28"/>
        </w:rPr>
        <w:t xml:space="preserve">1 согласно приложению № 1 к настоящему приказу: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Запрещается: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строительство объектов капитального строительства и увеличение объемно-пространственных характеристик, существующих на территории объекта культурного наследия объектов капитального стр</w:t>
      </w:r>
      <w:r>
        <w:rPr>
          <w:sz w:val="28"/>
          <w:szCs w:val="28"/>
        </w:rPr>
        <w:t xml:space="preserve">оительства,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проведение работ при содержании и использовании объекта культурного</w:t>
      </w:r>
      <w:r>
        <w:rPr>
          <w:sz w:val="28"/>
          <w:szCs w:val="28"/>
        </w:rPr>
        <w:t xml:space="preserve"> наследия, ухудшающих физическое состояние объекта культурного наследия и (или) изменяющих особенности объекта культурного наследия, послужившие основанием для включения его в единый государственный реестр объектов культурного наследия (памятников истории </w:t>
      </w:r>
      <w:r>
        <w:rPr>
          <w:sz w:val="28"/>
          <w:szCs w:val="28"/>
        </w:rPr>
        <w:t xml:space="preserve">и культуры) народов Российской Федерации и подлежащие обязательному сохранению (далее – предмет охраны);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применение технических средств, создающих динамическое, ударное или ударно-вибрационное воздействие на конструкции объекта культурного наследия;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устройство сетей инженерно-технического обеспечения в надземном исполнении;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распространение наружной рекламы на объекте культу</w:t>
      </w:r>
      <w:r>
        <w:rPr>
          <w:sz w:val="28"/>
          <w:szCs w:val="28"/>
        </w:rPr>
        <w:t xml:space="preserve">рного наследия, а также на его территории, за исключением наружной рекламы, содержащей исключительно информацию о проведении на объекте культурного наследия, его территории театрально-зрелищных, культурно-просветительных и зрелищно-развлекательных мероприя</w:t>
      </w:r>
      <w:r>
        <w:rPr>
          <w:sz w:val="28"/>
          <w:szCs w:val="28"/>
        </w:rPr>
        <w:t xml:space="preserve">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условии, если такому упоминанию отведено не более чем десять процентов рекламной площади (пространства);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размещение нестационарных и мобильных объектов, за исключением объектов, необходимых для сохранения и содержания объекта культурного наследия;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размещение инженерно-технического оборудования (кондиционеров, антенн, в том числе спутниковых, и т.п.);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1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8) размещение автостоянок и парковок, за исключением плоскостных открытых парковочных мест, предназначенных для стоянки служебных и специальных транспортных средств собственника или иного законного владельца объекта </w:t>
      </w:r>
      <w:r>
        <w:rPr>
          <w:color w:val="auto"/>
          <w:sz w:val="28"/>
          <w:szCs w:val="28"/>
        </w:rPr>
        <w:t xml:space="preserve">культурного наследия, парковочных мест для инвалидов;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01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9) ухудшение состояния территории объекта культурного наследия.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01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 Размещение вывесок размером не более 1,0 квадратных метра, а также наружной рекламы, содержащей исключительно информацию о проведении на объекте культурного наследия, его территории театрально-зрелищ</w:t>
      </w:r>
      <w:r>
        <w:rPr>
          <w:color w:val="auto"/>
          <w:sz w:val="28"/>
          <w:szCs w:val="28"/>
        </w:rPr>
        <w:t xml:space="preserve">ных, культурно-просветительных и зрелищно-развлекательных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условии, если такому упоминанию отведен</w:t>
      </w:r>
      <w:r>
        <w:rPr>
          <w:color w:val="auto"/>
          <w:sz w:val="28"/>
          <w:szCs w:val="28"/>
        </w:rPr>
        <w:t xml:space="preserve">о не более чем десять процентов рекламной площади (пространства), осуществляется на основании проектной документации по приспособлению объекта культурного наследия для современного использования, согласованной органом охраны объектов культурного наследия.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01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 Реконструкция, модернизация и ремонт объектов </w:t>
      </w:r>
      <w:r>
        <w:rPr>
          <w:color w:val="auto"/>
          <w:sz w:val="28"/>
          <w:szCs w:val="28"/>
        </w:rPr>
        <w:t xml:space="preserve">инженерно</w:t>
      </w:r>
      <w:r>
        <w:rPr>
          <w:color w:val="auto"/>
          <w:sz w:val="28"/>
          <w:szCs w:val="28"/>
        </w:rPr>
        <w:t xml:space="preserve"> - транспортных коммуникаций, наружных сетей инженерно-технического обеспечения, демонтаж дисгармоничных строений осуществляются при наличии в проектной документации разделов об обеспечении сохранности указанного о</w:t>
      </w:r>
      <w:r>
        <w:rPr>
          <w:color w:val="auto"/>
          <w:sz w:val="28"/>
          <w:szCs w:val="28"/>
        </w:rPr>
        <w:t xml:space="preserve">бъекта культурного наследия или проекта обеспечения сохранности указанного объекта культурного наследия, включающих оценку воздействия проводимых работ на указанный объект культурного наследия, согласованных с органом охраны объектов культурного наследия.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01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 Благоустройство и озеленение территории, осуществляется с учетом сохранения предмета охраны объекта культурного наследия, а также сохранения и восстановления строительных характеристик его историко- градостроительной и природной среды, в том числе: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01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устройством покрытия пешеходных дорожек и тротуаров (твердые покрытия – монолитные или сборные, выполняемые из асфальтобетона, цементобетона, природного камня и аналогичных материалов);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01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 устройством функционального освещения и ограждения территории в стилистике объекта культурного наследия; 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1001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 устройством архитектурного освещения, направленного на создание выразительной визуальной среды объекта культурного наследия; 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851"/>
        <w:jc w:val="both"/>
        <w:tabs>
          <w:tab w:val="left" w:pos="0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 размещением малых архитектурных фо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рм (элементы монументально- декоративного оформления, устройства для оформления мобильного и вертикального озеленения, городская мебель, осветительное оборудование), выполненных в стилистике объекта культурного наследия или нейтральных по отношению к нему.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contextualSpacing w:val="0"/>
        <w:jc w:val="center"/>
        <w:rPr>
          <w:rFonts w:ascii="Times New Roman" w:hAnsi="Times New Roman" w:cs="Times New Roman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contextualSpacing w:val="0"/>
        <w:jc w:val="center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contextualSpacing w:val="0"/>
        <w:jc w:val="center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874"/>
        <w:contextualSpacing w:val="0"/>
        <w:jc w:val="center"/>
        <w:rPr>
          <w:sz w:val="28"/>
          <w:szCs w:val="28"/>
          <w:highlight w:val="none"/>
        </w:rPr>
        <w:suppressLineNumbers w:val="0"/>
      </w:pPr>
      <w:r>
        <w:rPr>
          <w:bCs/>
          <w:sz w:val="28"/>
          <w:szCs w:val="28"/>
        </w:rPr>
        <w:t xml:space="preserve">_________.»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20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4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40404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0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0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2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9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64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40404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59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5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5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12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4"/>
    <w:next w:val="874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4"/>
    <w:next w:val="874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4"/>
    <w:next w:val="874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4"/>
    <w:next w:val="874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4"/>
    <w:next w:val="874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4"/>
    <w:next w:val="874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4"/>
    <w:next w:val="874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4"/>
    <w:next w:val="874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4"/>
    <w:next w:val="874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4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4"/>
    <w:next w:val="874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link w:val="716"/>
    <w:uiPriority w:val="10"/>
    <w:rPr>
      <w:sz w:val="48"/>
      <w:szCs w:val="48"/>
    </w:rPr>
  </w:style>
  <w:style w:type="paragraph" w:styleId="718">
    <w:name w:val="Subtitle"/>
    <w:basedOn w:val="874"/>
    <w:next w:val="874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link w:val="718"/>
    <w:uiPriority w:val="11"/>
    <w:rPr>
      <w:sz w:val="24"/>
      <w:szCs w:val="24"/>
    </w:rPr>
  </w:style>
  <w:style w:type="paragraph" w:styleId="720">
    <w:name w:val="Quote"/>
    <w:basedOn w:val="874"/>
    <w:next w:val="874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4"/>
    <w:next w:val="874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4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Header Char"/>
    <w:link w:val="724"/>
    <w:uiPriority w:val="99"/>
  </w:style>
  <w:style w:type="paragraph" w:styleId="726">
    <w:name w:val="Footer"/>
    <w:basedOn w:val="874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link w:val="726"/>
    <w:uiPriority w:val="99"/>
  </w:style>
  <w:style w:type="paragraph" w:styleId="728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next w:val="874"/>
    <w:link w:val="874"/>
    <w:rPr>
      <w:sz w:val="24"/>
      <w:lang w:val="ru-RU" w:eastAsia="ru-RU" w:bidi="ar-SA"/>
    </w:rPr>
  </w:style>
  <w:style w:type="paragraph" w:styleId="875">
    <w:name w:val="Заголовок 1"/>
    <w:basedOn w:val="874"/>
    <w:next w:val="874"/>
    <w:link w:val="887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76">
    <w:name w:val="Заголовок 2"/>
    <w:basedOn w:val="874"/>
    <w:next w:val="874"/>
    <w:link w:val="888"/>
    <w:uiPriority w:val="99"/>
    <w:qFormat/>
    <w:pPr>
      <w:jc w:val="center"/>
      <w:keepNext/>
      <w:outlineLvl w:val="1"/>
    </w:pPr>
    <w:rPr>
      <w:sz w:val="28"/>
      <w:szCs w:val="28"/>
    </w:rPr>
  </w:style>
  <w:style w:type="paragraph" w:styleId="877">
    <w:name w:val="Заголовок 3"/>
    <w:basedOn w:val="874"/>
    <w:next w:val="874"/>
    <w:link w:val="889"/>
    <w:uiPriority w:val="9"/>
    <w:qFormat/>
    <w:pPr>
      <w:ind w:left="851"/>
      <w:keepNext/>
      <w:widowControl w:val="off"/>
      <w:outlineLvl w:val="2"/>
    </w:pPr>
    <w:rPr>
      <w:rFonts w:eastAsia="Arial Unicode MS"/>
      <w:sz w:val="28"/>
      <w:szCs w:val="28"/>
    </w:rPr>
  </w:style>
  <w:style w:type="paragraph" w:styleId="878">
    <w:name w:val="Заголовок 4"/>
    <w:basedOn w:val="874"/>
    <w:next w:val="874"/>
    <w:link w:val="89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79">
    <w:name w:val="Заголовок 5"/>
    <w:basedOn w:val="874"/>
    <w:next w:val="874"/>
    <w:link w:val="891"/>
    <w:uiPriority w:val="9"/>
    <w:qFormat/>
    <w:pPr>
      <w:ind w:firstLine="709"/>
      <w:jc w:val="right"/>
      <w:keepNext/>
      <w:outlineLvl w:val="4"/>
    </w:pPr>
    <w:rPr>
      <w:sz w:val="28"/>
      <w:szCs w:val="28"/>
    </w:rPr>
  </w:style>
  <w:style w:type="paragraph" w:styleId="880">
    <w:name w:val="Заголовок 6"/>
    <w:basedOn w:val="874"/>
    <w:next w:val="874"/>
    <w:link w:val="892"/>
    <w:uiPriority w:val="9"/>
    <w:qFormat/>
    <w:pPr>
      <w:keepNext/>
      <w:outlineLvl w:val="5"/>
    </w:pPr>
    <w:rPr>
      <w:sz w:val="28"/>
      <w:szCs w:val="28"/>
    </w:rPr>
  </w:style>
  <w:style w:type="paragraph" w:styleId="881">
    <w:name w:val="Заголовок 7"/>
    <w:basedOn w:val="874"/>
    <w:next w:val="874"/>
    <w:link w:val="893"/>
    <w:uiPriority w:val="9"/>
    <w:qFormat/>
    <w:pPr>
      <w:jc w:val="both"/>
      <w:keepNext/>
      <w:outlineLvl w:val="6"/>
    </w:pPr>
    <w:rPr>
      <w:sz w:val="28"/>
      <w:szCs w:val="28"/>
    </w:rPr>
  </w:style>
  <w:style w:type="paragraph" w:styleId="882">
    <w:name w:val="Заголовок 8"/>
    <w:basedOn w:val="874"/>
    <w:next w:val="874"/>
    <w:link w:val="894"/>
    <w:uiPriority w:val="9"/>
    <w:qFormat/>
    <w:pPr>
      <w:ind w:right="24"/>
      <w:jc w:val="right"/>
      <w:keepNext/>
      <w:spacing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883">
    <w:name w:val="Заголовок 9"/>
    <w:basedOn w:val="874"/>
    <w:next w:val="874"/>
    <w:link w:val="895"/>
    <w:uiPriority w:val="9"/>
    <w:qFormat/>
    <w:pPr>
      <w:ind w:firstLine="454"/>
      <w:jc w:val="right"/>
      <w:keepNext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884">
    <w:name w:val="Основной шрифт абзаца"/>
    <w:next w:val="884"/>
    <w:link w:val="874"/>
    <w:uiPriority w:val="1"/>
    <w:unhideWhenUsed/>
  </w:style>
  <w:style w:type="table" w:styleId="885">
    <w:name w:val="Обычная таблица"/>
    <w:next w:val="885"/>
    <w:link w:val="874"/>
    <w:uiPriority w:val="99"/>
    <w:semiHidden/>
    <w:unhideWhenUsed/>
    <w:tblPr/>
  </w:style>
  <w:style w:type="numbering" w:styleId="886">
    <w:name w:val="Нет списка"/>
    <w:next w:val="886"/>
    <w:link w:val="874"/>
    <w:uiPriority w:val="99"/>
    <w:semiHidden/>
    <w:unhideWhenUsed/>
  </w:style>
  <w:style w:type="character" w:styleId="887">
    <w:name w:val="Заголовок 1 Знак"/>
    <w:next w:val="887"/>
    <w:link w:val="875"/>
    <w:uiPriority w:val="99"/>
    <w:rPr>
      <w:rFonts w:ascii="Cambria" w:hAnsi="Cambria" w:cs="Times New Roman"/>
      <w:b/>
      <w:sz w:val="32"/>
    </w:rPr>
  </w:style>
  <w:style w:type="character" w:styleId="888">
    <w:name w:val="Заголовок 2 Знак"/>
    <w:next w:val="888"/>
    <w:link w:val="876"/>
    <w:uiPriority w:val="99"/>
    <w:rPr>
      <w:rFonts w:ascii="Cambria" w:hAnsi="Cambria" w:cs="Times New Roman"/>
      <w:b/>
      <w:i/>
      <w:sz w:val="28"/>
    </w:rPr>
  </w:style>
  <w:style w:type="character" w:styleId="889">
    <w:name w:val="Заголовок 3 Знак"/>
    <w:next w:val="889"/>
    <w:link w:val="877"/>
    <w:uiPriority w:val="99"/>
    <w:semiHidden/>
    <w:rPr>
      <w:rFonts w:ascii="Cambria" w:hAnsi="Cambria" w:cs="Times New Roman"/>
      <w:b/>
      <w:sz w:val="26"/>
    </w:rPr>
  </w:style>
  <w:style w:type="character" w:styleId="890">
    <w:name w:val="Заголовок 4 Знак"/>
    <w:next w:val="890"/>
    <w:link w:val="878"/>
    <w:uiPriority w:val="99"/>
    <w:semiHidden/>
    <w:rPr>
      <w:rFonts w:ascii="Calibri" w:hAnsi="Calibri" w:cs="Times New Roman"/>
      <w:b/>
      <w:sz w:val="28"/>
    </w:rPr>
  </w:style>
  <w:style w:type="character" w:styleId="891">
    <w:name w:val="Заголовок 5 Знак"/>
    <w:next w:val="891"/>
    <w:link w:val="879"/>
    <w:uiPriority w:val="99"/>
    <w:semiHidden/>
    <w:rPr>
      <w:rFonts w:ascii="Calibri" w:hAnsi="Calibri" w:cs="Times New Roman"/>
      <w:b/>
      <w:i/>
      <w:sz w:val="26"/>
    </w:rPr>
  </w:style>
  <w:style w:type="character" w:styleId="892">
    <w:name w:val="Заголовок 6 Знак"/>
    <w:next w:val="892"/>
    <w:link w:val="880"/>
    <w:uiPriority w:val="99"/>
    <w:semiHidden/>
    <w:rPr>
      <w:rFonts w:ascii="Calibri" w:hAnsi="Calibri" w:cs="Times New Roman"/>
      <w:b/>
    </w:rPr>
  </w:style>
  <w:style w:type="character" w:styleId="893">
    <w:name w:val="Заголовок 7 Знак"/>
    <w:next w:val="893"/>
    <w:link w:val="881"/>
    <w:uiPriority w:val="99"/>
    <w:semiHidden/>
    <w:rPr>
      <w:rFonts w:ascii="Calibri" w:hAnsi="Calibri" w:cs="Times New Roman"/>
      <w:sz w:val="24"/>
    </w:rPr>
  </w:style>
  <w:style w:type="character" w:styleId="894">
    <w:name w:val="Заголовок 8 Знак"/>
    <w:next w:val="894"/>
    <w:link w:val="882"/>
    <w:uiPriority w:val="99"/>
    <w:semiHidden/>
    <w:rPr>
      <w:rFonts w:ascii="Calibri" w:hAnsi="Calibri" w:cs="Times New Roman"/>
      <w:i/>
      <w:sz w:val="24"/>
    </w:rPr>
  </w:style>
  <w:style w:type="character" w:styleId="895">
    <w:name w:val="Заголовок 9 Знак"/>
    <w:next w:val="895"/>
    <w:link w:val="883"/>
    <w:uiPriority w:val="99"/>
    <w:semiHidden/>
    <w:rPr>
      <w:rFonts w:ascii="Cambria" w:hAnsi="Cambria" w:cs="Times New Roman"/>
    </w:rPr>
  </w:style>
  <w:style w:type="paragraph" w:styleId="896">
    <w:name w:val="Текст выноски"/>
    <w:basedOn w:val="874"/>
    <w:next w:val="896"/>
    <w:link w:val="897"/>
    <w:uiPriority w:val="99"/>
    <w:semiHidden/>
    <w:rPr>
      <w:rFonts w:ascii="Tahoma" w:hAnsi="Tahoma" w:cs="Tahoma"/>
      <w:sz w:val="16"/>
      <w:szCs w:val="16"/>
    </w:rPr>
  </w:style>
  <w:style w:type="character" w:styleId="897">
    <w:name w:val="Текст выноски Знак"/>
    <w:next w:val="897"/>
    <w:link w:val="896"/>
    <w:uiPriority w:val="99"/>
    <w:semiHidden/>
    <w:rPr>
      <w:rFonts w:ascii="Tahoma" w:hAnsi="Tahoma" w:cs="Times New Roman"/>
      <w:sz w:val="16"/>
    </w:rPr>
  </w:style>
  <w:style w:type="paragraph" w:styleId="898">
    <w:name w:val="Основной текст"/>
    <w:basedOn w:val="874"/>
    <w:next w:val="898"/>
    <w:link w:val="899"/>
    <w:uiPriority w:val="99"/>
    <w:pPr>
      <w:jc w:val="both"/>
    </w:pPr>
    <w:rPr>
      <w:sz w:val="28"/>
      <w:szCs w:val="28"/>
    </w:rPr>
  </w:style>
  <w:style w:type="character" w:styleId="899">
    <w:name w:val="Основной текст Знак"/>
    <w:next w:val="899"/>
    <w:link w:val="898"/>
    <w:uiPriority w:val="99"/>
    <w:rPr>
      <w:rFonts w:cs="Times New Roman"/>
      <w:sz w:val="20"/>
    </w:rPr>
  </w:style>
  <w:style w:type="paragraph" w:styleId="900">
    <w:name w:val="Верхний колонтитул"/>
    <w:basedOn w:val="874"/>
    <w:next w:val="900"/>
    <w:link w:val="901"/>
    <w:uiPriority w:val="99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901">
    <w:name w:val="Верхний колонтитул Знак"/>
    <w:next w:val="901"/>
    <w:link w:val="900"/>
    <w:uiPriority w:val="99"/>
    <w:rPr>
      <w:rFonts w:cs="Times New Roman"/>
      <w:sz w:val="28"/>
      <w:lang w:val="ru-RU" w:eastAsia="ru-RU"/>
    </w:rPr>
  </w:style>
  <w:style w:type="paragraph" w:styleId="902">
    <w:name w:val="Нижний колонтитул"/>
    <w:basedOn w:val="874"/>
    <w:next w:val="902"/>
    <w:link w:val="903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903">
    <w:name w:val="Нижний колонтитул Знак"/>
    <w:next w:val="903"/>
    <w:link w:val="902"/>
    <w:rPr>
      <w:rFonts w:cs="Times New Roman"/>
      <w:sz w:val="28"/>
      <w:lang w:val="ru-RU" w:eastAsia="ru-RU"/>
    </w:rPr>
  </w:style>
  <w:style w:type="paragraph" w:styleId="904">
    <w:name w:val="Основной текст 2"/>
    <w:basedOn w:val="874"/>
    <w:next w:val="904"/>
    <w:link w:val="905"/>
    <w:uiPriority w:val="99"/>
    <w:pPr>
      <w:jc w:val="center"/>
    </w:pPr>
    <w:rPr>
      <w:sz w:val="28"/>
      <w:szCs w:val="28"/>
    </w:rPr>
  </w:style>
  <w:style w:type="character" w:styleId="905">
    <w:name w:val="Основной текст 2 Знак"/>
    <w:next w:val="905"/>
    <w:link w:val="904"/>
    <w:uiPriority w:val="99"/>
    <w:semiHidden/>
    <w:rPr>
      <w:rFonts w:cs="Times New Roman"/>
      <w:sz w:val="20"/>
    </w:rPr>
  </w:style>
  <w:style w:type="paragraph" w:styleId="906">
    <w:name w:val="Основной текст с отступом 2"/>
    <w:basedOn w:val="874"/>
    <w:next w:val="906"/>
    <w:link w:val="907"/>
    <w:uiPriority w:val="99"/>
    <w:pPr>
      <w:ind w:left="283"/>
      <w:spacing w:after="120" w:line="480" w:lineRule="auto"/>
    </w:pPr>
    <w:rPr>
      <w:sz w:val="28"/>
      <w:szCs w:val="28"/>
    </w:rPr>
  </w:style>
  <w:style w:type="character" w:styleId="907">
    <w:name w:val="Основной текст с отступом 2 Знак"/>
    <w:next w:val="907"/>
    <w:link w:val="906"/>
    <w:uiPriority w:val="99"/>
    <w:semiHidden/>
    <w:rPr>
      <w:rFonts w:cs="Times New Roman"/>
      <w:sz w:val="20"/>
    </w:rPr>
  </w:style>
  <w:style w:type="character" w:styleId="908">
    <w:name w:val="Номер страницы"/>
    <w:next w:val="908"/>
    <w:link w:val="874"/>
    <w:uiPriority w:val="99"/>
    <w:rPr>
      <w:rFonts w:cs="Times New Roman"/>
    </w:rPr>
  </w:style>
  <w:style w:type="paragraph" w:styleId="909">
    <w:name w:val="Основной текст с отступом 3"/>
    <w:basedOn w:val="874"/>
    <w:next w:val="909"/>
    <w:link w:val="910"/>
    <w:uiPriority w:val="99"/>
    <w:pPr>
      <w:ind w:right="3117" w:firstLine="5954"/>
      <w:jc w:val="center"/>
      <w:outlineLvl w:val="0"/>
    </w:pPr>
    <w:rPr>
      <w:sz w:val="28"/>
      <w:szCs w:val="28"/>
    </w:rPr>
  </w:style>
  <w:style w:type="character" w:styleId="910">
    <w:name w:val="Основной текст с отступом 3 Знак"/>
    <w:next w:val="910"/>
    <w:link w:val="909"/>
    <w:uiPriority w:val="99"/>
    <w:semiHidden/>
    <w:rPr>
      <w:rFonts w:cs="Times New Roman"/>
      <w:sz w:val="16"/>
    </w:rPr>
  </w:style>
  <w:style w:type="paragraph" w:styleId="911">
    <w:name w:val="ConsNormal"/>
    <w:next w:val="911"/>
    <w:link w:val="874"/>
    <w:pPr>
      <w:ind w:firstLine="720"/>
    </w:pPr>
    <w:rPr>
      <w:rFonts w:ascii="Arial" w:hAnsi="Arial" w:cs="Arial"/>
      <w:lang w:val="ru-RU" w:eastAsia="ru-RU" w:bidi="ar-SA"/>
    </w:rPr>
  </w:style>
  <w:style w:type="paragraph" w:styleId="912">
    <w:name w:val="ConsNonformat"/>
    <w:next w:val="912"/>
    <w:link w:val="874"/>
    <w:rPr>
      <w:rFonts w:ascii="Courier New" w:hAnsi="Courier New" w:cs="Courier New"/>
      <w:lang w:val="ru-RU" w:eastAsia="ru-RU" w:bidi="ar-SA"/>
    </w:rPr>
  </w:style>
  <w:style w:type="paragraph" w:styleId="913">
    <w:name w:val="ConsTitle"/>
    <w:next w:val="913"/>
    <w:link w:val="874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914">
    <w:name w:val="Основной текст 3"/>
    <w:basedOn w:val="874"/>
    <w:next w:val="914"/>
    <w:link w:val="915"/>
    <w:uiPriority w:val="99"/>
    <w:pPr>
      <w:jc w:val="both"/>
      <w:widowControl w:val="off"/>
    </w:pPr>
    <w:rPr>
      <w:szCs w:val="24"/>
    </w:rPr>
  </w:style>
  <w:style w:type="character" w:styleId="915">
    <w:name w:val="Основной текст 3 Знак"/>
    <w:next w:val="915"/>
    <w:link w:val="914"/>
    <w:uiPriority w:val="99"/>
    <w:rPr>
      <w:rFonts w:cs="Times New Roman"/>
      <w:sz w:val="16"/>
    </w:rPr>
  </w:style>
  <w:style w:type="paragraph" w:styleId="916">
    <w:name w:val="Заголовок4"/>
    <w:basedOn w:val="875"/>
    <w:next w:val="879"/>
    <w:link w:val="874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17">
    <w:name w:val="ConsPlusNormal"/>
    <w:next w:val="917"/>
    <w:link w:val="1012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18">
    <w:name w:val="ConsCell"/>
    <w:next w:val="918"/>
    <w:link w:val="874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19">
    <w:name w:val="FR1"/>
    <w:next w:val="919"/>
    <w:link w:val="874"/>
    <w:uiPriority w:val="99"/>
    <w:pPr>
      <w:ind w:right="1600"/>
      <w:spacing w:before="1860" w:line="320" w:lineRule="auto"/>
      <w:widowControl w:val="off"/>
    </w:pPr>
    <w:rPr>
      <w:sz w:val="18"/>
      <w:szCs w:val="18"/>
      <w:lang w:val="ru-RU" w:eastAsia="ru-RU" w:bidi="ar-SA"/>
    </w:rPr>
  </w:style>
  <w:style w:type="paragraph" w:styleId="920">
    <w:name w:val="Обычный (веб)"/>
    <w:basedOn w:val="874"/>
    <w:next w:val="920"/>
    <w:link w:val="874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styleId="921">
    <w:name w:val="ConsPlusTitle"/>
    <w:next w:val="921"/>
    <w:link w:val="874"/>
    <w:rPr>
      <w:b/>
      <w:bCs/>
      <w:sz w:val="28"/>
      <w:szCs w:val="28"/>
      <w:lang w:val="ru-RU" w:eastAsia="ru-RU" w:bidi="ar-SA"/>
    </w:rPr>
  </w:style>
  <w:style w:type="paragraph" w:styleId="922">
    <w:name w:val="Название"/>
    <w:basedOn w:val="874"/>
    <w:next w:val="922"/>
    <w:link w:val="923"/>
    <w:uiPriority w:val="10"/>
    <w:qFormat/>
    <w:pPr>
      <w:jc w:val="center"/>
    </w:pPr>
    <w:rPr>
      <w:b/>
      <w:bCs/>
      <w:szCs w:val="24"/>
    </w:rPr>
  </w:style>
  <w:style w:type="character" w:styleId="923">
    <w:name w:val="Название Знак"/>
    <w:next w:val="923"/>
    <w:link w:val="922"/>
    <w:uiPriority w:val="10"/>
    <w:rPr>
      <w:rFonts w:ascii="Cambria" w:hAnsi="Cambria" w:cs="Times New Roman"/>
      <w:b/>
      <w:sz w:val="32"/>
    </w:rPr>
  </w:style>
  <w:style w:type="paragraph" w:styleId="924">
    <w:name w:val="Термин"/>
    <w:basedOn w:val="874"/>
    <w:next w:val="874"/>
    <w:link w:val="874"/>
    <w:uiPriority w:val="99"/>
    <w:rPr>
      <w:szCs w:val="24"/>
      <w:lang w:val="pl-PL"/>
    </w:rPr>
  </w:style>
  <w:style w:type="paragraph" w:styleId="925">
    <w:name w:val="H1"/>
    <w:basedOn w:val="874"/>
    <w:next w:val="874"/>
    <w:link w:val="874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26">
    <w:name w:val="Список определений"/>
    <w:basedOn w:val="874"/>
    <w:next w:val="924"/>
    <w:link w:val="874"/>
    <w:uiPriority w:val="99"/>
    <w:pPr>
      <w:ind w:left="360"/>
    </w:pPr>
    <w:rPr>
      <w:szCs w:val="24"/>
      <w:lang w:val="pl-PL"/>
    </w:rPr>
  </w:style>
  <w:style w:type="paragraph" w:styleId="927">
    <w:name w:val="Heading"/>
    <w:next w:val="927"/>
    <w:link w:val="874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928">
    <w:name w:val="Preformat"/>
    <w:next w:val="928"/>
    <w:link w:val="874"/>
    <w:uiPriority w:val="99"/>
    <w:rPr>
      <w:rFonts w:ascii="Courier New" w:hAnsi="Courier New" w:cs="Courier New"/>
      <w:lang w:val="ru-RU" w:eastAsia="ru-RU" w:bidi="ar-SA"/>
    </w:rPr>
  </w:style>
  <w:style w:type="paragraph" w:styleId="929">
    <w:name w:val="Цитата"/>
    <w:basedOn w:val="874"/>
    <w:next w:val="929"/>
    <w:link w:val="874"/>
    <w:uiPriority w:val="99"/>
    <w:pPr>
      <w:ind w:left="5954" w:right="-369" w:hanging="2126"/>
      <w:jc w:val="both"/>
    </w:pPr>
    <w:rPr>
      <w:sz w:val="28"/>
      <w:szCs w:val="28"/>
    </w:rPr>
  </w:style>
  <w:style w:type="character" w:styleId="930">
    <w:name w:val="Цветовое выделение"/>
    <w:next w:val="930"/>
    <w:link w:val="874"/>
    <w:rPr>
      <w:b/>
      <w:color w:val="000080"/>
      <w:sz w:val="20"/>
    </w:rPr>
  </w:style>
  <w:style w:type="character" w:styleId="931">
    <w:name w:val="Не вступил в силу"/>
    <w:next w:val="931"/>
    <w:link w:val="874"/>
    <w:uiPriority w:val="99"/>
    <w:rPr>
      <w:color w:val="008080"/>
      <w:sz w:val="20"/>
    </w:rPr>
  </w:style>
  <w:style w:type="paragraph" w:styleId="932">
    <w:name w:val="Таблицы (моноширинный)"/>
    <w:basedOn w:val="874"/>
    <w:next w:val="874"/>
    <w:link w:val="874"/>
    <w:uiPriority w:val="99"/>
    <w:pPr>
      <w:jc w:val="both"/>
      <w:widowControl w:val="off"/>
    </w:pPr>
    <w:rPr>
      <w:rFonts w:ascii="Courier New" w:hAnsi="Courier New" w:cs="Courier New"/>
      <w:sz w:val="20"/>
    </w:rPr>
  </w:style>
  <w:style w:type="paragraph" w:styleId="933">
    <w:name w:val="Текст"/>
    <w:basedOn w:val="874"/>
    <w:next w:val="933"/>
    <w:link w:val="934"/>
    <w:uiPriority w:val="99"/>
    <w:rPr>
      <w:rFonts w:ascii="Courier New" w:hAnsi="Courier New" w:cs="Courier New"/>
      <w:sz w:val="20"/>
    </w:rPr>
  </w:style>
  <w:style w:type="character" w:styleId="934">
    <w:name w:val="Текст Знак"/>
    <w:next w:val="934"/>
    <w:link w:val="933"/>
    <w:uiPriority w:val="99"/>
    <w:semiHidden/>
    <w:rPr>
      <w:rFonts w:ascii="Courier New" w:hAnsi="Courier New" w:cs="Times New Roman"/>
      <w:sz w:val="20"/>
    </w:rPr>
  </w:style>
  <w:style w:type="paragraph" w:styleId="935">
    <w:name w:val="Текст сноски"/>
    <w:basedOn w:val="874"/>
    <w:next w:val="935"/>
    <w:link w:val="936"/>
    <w:uiPriority w:val="99"/>
    <w:semiHidden/>
    <w:rPr>
      <w:sz w:val="20"/>
    </w:rPr>
  </w:style>
  <w:style w:type="character" w:styleId="936">
    <w:name w:val="Текст сноски Знак"/>
    <w:next w:val="936"/>
    <w:link w:val="935"/>
    <w:uiPriority w:val="99"/>
    <w:semiHidden/>
    <w:rPr>
      <w:rFonts w:cs="Times New Roman"/>
      <w:sz w:val="20"/>
    </w:rPr>
  </w:style>
  <w:style w:type="paragraph" w:styleId="937">
    <w:name w:val="ConsPlusNonformat"/>
    <w:next w:val="937"/>
    <w:link w:val="874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38">
    <w:name w:val="Основной шрифт абзаца1"/>
    <w:next w:val="938"/>
    <w:link w:val="874"/>
    <w:uiPriority w:val="99"/>
    <w:rPr>
      <w:sz w:val="20"/>
    </w:rPr>
  </w:style>
  <w:style w:type="paragraph" w:styleId="939">
    <w:name w:val="Îñíîâíîé òåêñò"/>
    <w:basedOn w:val="940"/>
    <w:next w:val="939"/>
    <w:link w:val="874"/>
    <w:uiPriority w:val="99"/>
    <w:rPr>
      <w:sz w:val="28"/>
      <w:szCs w:val="28"/>
    </w:rPr>
  </w:style>
  <w:style w:type="paragraph" w:styleId="940">
    <w:name w:val="Îáû÷íûé"/>
    <w:next w:val="940"/>
    <w:link w:val="874"/>
    <w:uiPriority w:val="99"/>
    <w:rPr>
      <w:lang w:val="ru-RU" w:eastAsia="ar-SA" w:bidi="ar-SA"/>
    </w:rPr>
  </w:style>
  <w:style w:type="character" w:styleId="941">
    <w:name w:val="Стиль полужирный"/>
    <w:next w:val="941"/>
    <w:link w:val="874"/>
    <w:uiPriority w:val="99"/>
    <w:rPr>
      <w:rFonts w:ascii="Times New Roman" w:hAnsi="Times New Roman"/>
      <w:sz w:val="24"/>
    </w:rPr>
  </w:style>
  <w:style w:type="paragraph" w:styleId="942">
    <w:name w:val="Основной текст с отступом"/>
    <w:basedOn w:val="874"/>
    <w:next w:val="942"/>
    <w:link w:val="943"/>
    <w:uiPriority w:val="99"/>
    <w:pPr>
      <w:ind w:left="283"/>
      <w:spacing w:after="120"/>
    </w:pPr>
    <w:rPr>
      <w:sz w:val="28"/>
      <w:szCs w:val="28"/>
    </w:rPr>
  </w:style>
  <w:style w:type="character" w:styleId="943">
    <w:name w:val="Основной текст с отступом Знак"/>
    <w:next w:val="943"/>
    <w:link w:val="942"/>
    <w:uiPriority w:val="99"/>
    <w:rPr>
      <w:rFonts w:cs="Times New Roman"/>
      <w:sz w:val="20"/>
    </w:rPr>
  </w:style>
  <w:style w:type="table" w:styleId="944">
    <w:name w:val="Сетка таблицы"/>
    <w:basedOn w:val="885"/>
    <w:next w:val="944"/>
    <w:link w:val="874"/>
    <w:uiPriority w:val="59"/>
    <w:tblPr/>
  </w:style>
  <w:style w:type="character" w:styleId="945">
    <w:name w:val="Знак сноски"/>
    <w:next w:val="945"/>
    <w:link w:val="874"/>
    <w:uiPriority w:val="99"/>
    <w:semiHidden/>
    <w:rPr>
      <w:rFonts w:cs="Times New Roman"/>
      <w:vertAlign w:val="superscript"/>
    </w:rPr>
  </w:style>
  <w:style w:type="paragraph" w:styleId="946">
    <w:name w:val="Прижатый влево"/>
    <w:basedOn w:val="874"/>
    <w:next w:val="874"/>
    <w:link w:val="874"/>
    <w:pPr>
      <w:widowControl w:val="off"/>
    </w:pPr>
    <w:rPr>
      <w:rFonts w:ascii="Arial" w:hAnsi="Arial" w:cs="Arial"/>
      <w:sz w:val="20"/>
    </w:rPr>
  </w:style>
  <w:style w:type="paragraph" w:styleId="947">
    <w:name w:val="Без интервала"/>
    <w:next w:val="947"/>
    <w:link w:val="874"/>
    <w:uiPriority w:val="1"/>
    <w:qFormat/>
    <w:pPr>
      <w:ind w:firstLine="720"/>
      <w:jc w:val="both"/>
      <w:widowControl w:val="off"/>
    </w:pPr>
    <w:rPr>
      <w:rFonts w:ascii="Arial" w:hAnsi="Arial" w:cs="Arial"/>
      <w:lang w:val="ru-RU" w:eastAsia="ru-RU" w:bidi="ar-SA"/>
    </w:rPr>
  </w:style>
  <w:style w:type="paragraph" w:styleId="948">
    <w:name w:val="заголовок 1"/>
    <w:basedOn w:val="874"/>
    <w:next w:val="874"/>
    <w:link w:val="874"/>
    <w:pPr>
      <w:jc w:val="both"/>
      <w:keepNext/>
      <w:widowControl w:val="off"/>
      <w:outlineLvl w:val="0"/>
    </w:pPr>
    <w:rPr>
      <w:sz w:val="28"/>
      <w:szCs w:val="28"/>
    </w:rPr>
  </w:style>
  <w:style w:type="paragraph" w:styleId="949">
    <w:name w:val="Кому"/>
    <w:basedOn w:val="874"/>
    <w:next w:val="949"/>
    <w:link w:val="874"/>
    <w:uiPriority w:val="99"/>
    <w:rPr>
      <w:rFonts w:ascii="Baltica" w:hAnsi="Baltica" w:cs="Baltica"/>
      <w:szCs w:val="24"/>
    </w:rPr>
  </w:style>
  <w:style w:type="paragraph" w:styleId="950">
    <w:name w:val="заголовок 2"/>
    <w:basedOn w:val="874"/>
    <w:next w:val="874"/>
    <w:link w:val="874"/>
    <w:pPr>
      <w:keepNext/>
      <w:outlineLvl w:val="1"/>
    </w:pPr>
    <w:rPr>
      <w:sz w:val="28"/>
      <w:szCs w:val="28"/>
    </w:rPr>
  </w:style>
  <w:style w:type="paragraph" w:styleId="951">
    <w:name w:val="Цитаты"/>
    <w:basedOn w:val="874"/>
    <w:next w:val="951"/>
    <w:link w:val="874"/>
    <w:uiPriority w:val="99"/>
    <w:pPr>
      <w:ind w:left="360" w:right="360"/>
      <w:spacing w:before="100" w:after="100"/>
    </w:pPr>
    <w:rPr>
      <w:szCs w:val="24"/>
    </w:rPr>
  </w:style>
  <w:style w:type="character" w:styleId="952">
    <w:name w:val="Гиперссылка"/>
    <w:next w:val="952"/>
    <w:link w:val="874"/>
    <w:uiPriority w:val="99"/>
    <w:rPr>
      <w:rFonts w:cs="Times New Roman"/>
      <w:color w:val="0000ff"/>
      <w:u w:val="single"/>
    </w:rPr>
  </w:style>
  <w:style w:type="paragraph" w:styleId="953">
    <w:name w:val="заголовок 3"/>
    <w:basedOn w:val="874"/>
    <w:next w:val="874"/>
    <w:link w:val="874"/>
    <w:uiPriority w:val="99"/>
    <w:pPr>
      <w:jc w:val="center"/>
      <w:keepNext/>
    </w:pPr>
    <w:rPr>
      <w:sz w:val="28"/>
      <w:szCs w:val="28"/>
      <w:lang w:val="en-US"/>
    </w:rPr>
  </w:style>
  <w:style w:type="character" w:styleId="954">
    <w:name w:val="Строгий"/>
    <w:next w:val="954"/>
    <w:link w:val="874"/>
    <w:uiPriority w:val="22"/>
    <w:qFormat/>
    <w:rPr>
      <w:rFonts w:cs="Times New Roman"/>
      <w:b/>
    </w:rPr>
  </w:style>
  <w:style w:type="paragraph" w:styleId="955">
    <w:name w:val="Подзаголовок"/>
    <w:basedOn w:val="874"/>
    <w:next w:val="955"/>
    <w:link w:val="956"/>
    <w:uiPriority w:val="99"/>
    <w:qFormat/>
    <w:pPr>
      <w:ind w:firstLine="720"/>
      <w:jc w:val="right"/>
    </w:pPr>
    <w:rPr>
      <w:sz w:val="28"/>
      <w:szCs w:val="28"/>
    </w:rPr>
  </w:style>
  <w:style w:type="character" w:styleId="956">
    <w:name w:val="Подзаголовок Знак"/>
    <w:next w:val="956"/>
    <w:link w:val="955"/>
    <w:uiPriority w:val="99"/>
    <w:rPr>
      <w:rFonts w:ascii="Cambria" w:hAnsi="Cambria" w:cs="Times New Roman"/>
      <w:sz w:val="24"/>
    </w:rPr>
  </w:style>
  <w:style w:type="paragraph" w:styleId="957">
    <w:name w:val="заголовок 6"/>
    <w:basedOn w:val="874"/>
    <w:next w:val="874"/>
    <w:link w:val="874"/>
    <w:uiPriority w:val="99"/>
    <w:pPr>
      <w:jc w:val="center"/>
      <w:keepNext/>
      <w:outlineLvl w:val="5"/>
    </w:pPr>
    <w:rPr>
      <w:sz w:val="28"/>
      <w:szCs w:val="28"/>
    </w:rPr>
  </w:style>
  <w:style w:type="character" w:styleId="958">
    <w:name w:val="Гиперссылка1"/>
    <w:next w:val="958"/>
    <w:link w:val="874"/>
    <w:uiPriority w:val="99"/>
    <w:rPr>
      <w:color w:val="0000ff"/>
      <w:u w:val="none"/>
    </w:rPr>
  </w:style>
  <w:style w:type="paragraph" w:styleId="959">
    <w:name w:val="Обратный адрес 2"/>
    <w:basedOn w:val="874"/>
    <w:next w:val="959"/>
    <w:link w:val="874"/>
    <w:uiPriority w:val="99"/>
    <w:pPr>
      <w:ind w:right="57"/>
      <w:jc w:val="both"/>
    </w:pPr>
    <w:rPr>
      <w:szCs w:val="24"/>
    </w:rPr>
  </w:style>
  <w:style w:type="character" w:styleId="960">
    <w:name w:val="text11"/>
    <w:next w:val="960"/>
    <w:link w:val="874"/>
    <w:uiPriority w:val="99"/>
    <w:rPr>
      <w:rFonts w:ascii="Arial" w:hAnsi="Arial"/>
      <w:color w:val="000000"/>
      <w:sz w:val="20"/>
    </w:rPr>
  </w:style>
  <w:style w:type="paragraph" w:styleId="961">
    <w:name w:val="заголовок 5"/>
    <w:basedOn w:val="874"/>
    <w:next w:val="874"/>
    <w:link w:val="874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62">
    <w:name w:val="Знак Знак Знак Знак"/>
    <w:basedOn w:val="874"/>
    <w:next w:val="962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3">
    <w:name w:val="Знак Знак Знак Знак Знак Знак Знак Знак Знак Знак"/>
    <w:basedOn w:val="874"/>
    <w:next w:val="963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4">
    <w:name w:val="Об"/>
    <w:next w:val="964"/>
    <w:link w:val="874"/>
    <w:uiPriority w:val="99"/>
    <w:pPr>
      <w:widowControl w:val="off"/>
    </w:pPr>
    <w:rPr>
      <w:lang w:val="ru-RU" w:eastAsia="ru-RU" w:bidi="ar-SA"/>
    </w:rPr>
  </w:style>
  <w:style w:type="paragraph" w:styleId="965">
    <w:name w:val="Прикольный"/>
    <w:basedOn w:val="964"/>
    <w:next w:val="965"/>
    <w:link w:val="874"/>
    <w:uiPriority w:val="99"/>
  </w:style>
  <w:style w:type="paragraph" w:styleId="966">
    <w:name w:val="Знак Знак Знак Знак1 Знак Знак"/>
    <w:basedOn w:val="874"/>
    <w:next w:val="966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7">
    <w:name w:val="Знак"/>
    <w:basedOn w:val="874"/>
    <w:next w:val="967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8">
    <w:name w:val="Знак Знак Знак"/>
    <w:basedOn w:val="874"/>
    <w:next w:val="968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9">
    <w:name w:val="Знак Знак Знак Знак2"/>
    <w:basedOn w:val="874"/>
    <w:next w:val="969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0">
    <w:name w:val="Знак Знак Знак Знак1"/>
    <w:basedOn w:val="874"/>
    <w:next w:val="970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1">
    <w:name w:val="Знак1 Знак Знак Знак"/>
    <w:basedOn w:val="874"/>
    <w:next w:val="971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2">
    <w:name w:val="Знак Знак"/>
    <w:basedOn w:val="874"/>
    <w:next w:val="972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3">
    <w:name w:val="Знак Знак Знак Знак1 Знак Знак Знак"/>
    <w:basedOn w:val="874"/>
    <w:next w:val="973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4">
    <w:name w:val="Знак Знак Знак1 Знак"/>
    <w:basedOn w:val="874"/>
    <w:next w:val="974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75">
    <w:name w:val="Гипертекстовая ссылка"/>
    <w:next w:val="975"/>
    <w:link w:val="874"/>
    <w:uiPriority w:val="99"/>
    <w:rPr>
      <w:color w:val="008000"/>
      <w:sz w:val="20"/>
      <w:u w:val="single"/>
    </w:rPr>
  </w:style>
  <w:style w:type="paragraph" w:styleId="976">
    <w:name w:val="????????"/>
    <w:basedOn w:val="874"/>
    <w:next w:val="976"/>
    <w:link w:val="874"/>
    <w:uiPriority w:val="99"/>
    <w:pPr>
      <w:jc w:val="center"/>
      <w:widowControl w:val="off"/>
    </w:pPr>
    <w:rPr>
      <w:sz w:val="28"/>
      <w:szCs w:val="28"/>
    </w:rPr>
  </w:style>
  <w:style w:type="paragraph" w:styleId="977">
    <w:name w:val="ConsPlusCell"/>
    <w:next w:val="977"/>
    <w:link w:val="874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978">
    <w:name w:val="Основной текст (4)"/>
    <w:next w:val="978"/>
    <w:link w:val="979"/>
    <w:uiPriority w:val="99"/>
    <w:rPr>
      <w:b/>
      <w:sz w:val="18"/>
    </w:rPr>
  </w:style>
  <w:style w:type="paragraph" w:styleId="979">
    <w:name w:val="Основной текст (4)1"/>
    <w:basedOn w:val="874"/>
    <w:next w:val="979"/>
    <w:link w:val="978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80">
    <w:name w:val="Основной текст (3)"/>
    <w:next w:val="980"/>
    <w:link w:val="981"/>
    <w:uiPriority w:val="99"/>
    <w:rPr>
      <w:sz w:val="28"/>
    </w:rPr>
  </w:style>
  <w:style w:type="paragraph" w:styleId="981">
    <w:name w:val="Основной текст (3)1"/>
    <w:basedOn w:val="874"/>
    <w:next w:val="981"/>
    <w:link w:val="980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82">
    <w:name w:val="Текст (лев. подпись)"/>
    <w:basedOn w:val="874"/>
    <w:next w:val="874"/>
    <w:link w:val="874"/>
    <w:uiPriority w:val="99"/>
    <w:pPr>
      <w:widowControl w:val="off"/>
    </w:pPr>
    <w:rPr>
      <w:rFonts w:ascii="Arial" w:hAnsi="Arial"/>
      <w:sz w:val="20"/>
    </w:rPr>
  </w:style>
  <w:style w:type="paragraph" w:styleId="983">
    <w:name w:val="Текст (прав. подпись)"/>
    <w:basedOn w:val="874"/>
    <w:next w:val="874"/>
    <w:link w:val="874"/>
    <w:uiPriority w:val="99"/>
    <w:pPr>
      <w:jc w:val="right"/>
      <w:widowControl w:val="off"/>
    </w:pPr>
    <w:rPr>
      <w:rFonts w:ascii="Arial" w:hAnsi="Arial"/>
      <w:sz w:val="20"/>
    </w:rPr>
  </w:style>
  <w:style w:type="character" w:styleId="984">
    <w:name w:val="Font Style12"/>
    <w:next w:val="984"/>
    <w:link w:val="874"/>
    <w:rPr>
      <w:rFonts w:ascii="Times New Roman" w:hAnsi="Times New Roman"/>
      <w:sz w:val="18"/>
    </w:rPr>
  </w:style>
  <w:style w:type="paragraph" w:styleId="985">
    <w:name w:val="Абзац списка"/>
    <w:basedOn w:val="874"/>
    <w:next w:val="985"/>
    <w:link w:val="874"/>
    <w:uiPriority w:val="1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86">
    <w:name w:val="Знак1"/>
    <w:basedOn w:val="874"/>
    <w:next w:val="986"/>
    <w:link w:val="874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7">
    <w:name w:val="Заголовок 1 Программы"/>
    <w:basedOn w:val="875"/>
    <w:next w:val="987"/>
    <w:link w:val="874"/>
    <w:rPr>
      <w:rFonts w:ascii="Times New Roman" w:hAnsi="Times New Roman"/>
      <w:sz w:val="28"/>
      <w:szCs w:val="28"/>
    </w:rPr>
  </w:style>
  <w:style w:type="character" w:styleId="988">
    <w:name w:val="Internet link1"/>
    <w:next w:val="988"/>
    <w:link w:val="874"/>
    <w:uiPriority w:val="99"/>
    <w:rPr>
      <w:color w:val="000080"/>
      <w:sz w:val="20"/>
      <w:u w:val="single"/>
      <w:lang w:val="en-US" w:eastAsia="en-US"/>
    </w:rPr>
  </w:style>
  <w:style w:type="character" w:styleId="989">
    <w:name w:val="Основной шрифт"/>
    <w:next w:val="989"/>
    <w:link w:val="874"/>
  </w:style>
  <w:style w:type="character" w:styleId="990">
    <w:name w:val="номер страницы"/>
    <w:next w:val="990"/>
    <w:link w:val="874"/>
  </w:style>
  <w:style w:type="paragraph" w:styleId="991">
    <w:name w:val="textjus"/>
    <w:basedOn w:val="874"/>
    <w:next w:val="991"/>
    <w:link w:val="874"/>
    <w:pPr>
      <w:spacing w:before="100" w:beforeAutospacing="1" w:after="100" w:afterAutospacing="1"/>
    </w:pPr>
    <w:rPr>
      <w:szCs w:val="24"/>
    </w:rPr>
  </w:style>
  <w:style w:type="paragraph" w:styleId="992">
    <w:name w:val="Style9"/>
    <w:basedOn w:val="874"/>
    <w:next w:val="992"/>
    <w:link w:val="874"/>
    <w:pPr>
      <w:ind w:firstLine="701"/>
      <w:jc w:val="both"/>
      <w:spacing w:line="356" w:lineRule="exact"/>
      <w:widowControl w:val="off"/>
    </w:pPr>
    <w:rPr>
      <w:szCs w:val="24"/>
    </w:rPr>
  </w:style>
  <w:style w:type="paragraph" w:styleId="993">
    <w:name w:val="Style19"/>
    <w:basedOn w:val="874"/>
    <w:next w:val="993"/>
    <w:link w:val="874"/>
    <w:uiPriority w:val="99"/>
    <w:pPr>
      <w:ind w:hanging="3533"/>
      <w:spacing w:line="346" w:lineRule="exact"/>
      <w:widowControl w:val="off"/>
    </w:pPr>
    <w:rPr>
      <w:szCs w:val="24"/>
    </w:rPr>
  </w:style>
  <w:style w:type="character" w:styleId="994">
    <w:name w:val="Font Style21"/>
    <w:next w:val="994"/>
    <w:link w:val="874"/>
    <w:rPr>
      <w:rFonts w:ascii="Times New Roman" w:hAnsi="Times New Roman"/>
      <w:sz w:val="26"/>
    </w:rPr>
  </w:style>
  <w:style w:type="paragraph" w:styleId="995">
    <w:name w:val="consplusnormal"/>
    <w:basedOn w:val="874"/>
    <w:next w:val="995"/>
    <w:link w:val="874"/>
    <w:pPr>
      <w:spacing w:before="240" w:after="240"/>
    </w:pPr>
    <w:rPr>
      <w:szCs w:val="24"/>
    </w:rPr>
  </w:style>
  <w:style w:type="paragraph" w:styleId="996">
    <w:name w:val="Обычный + 14 пт,полужирный,Черный,По центру,разреженный на  1,2 пт + По центру,2 пт"/>
    <w:basedOn w:val="874"/>
    <w:next w:val="996"/>
    <w:link w:val="997"/>
    <w:pPr>
      <w:ind w:firstLine="720"/>
      <w:jc w:val="both"/>
    </w:pPr>
    <w:rPr>
      <w:color w:val="000000"/>
      <w:sz w:val="28"/>
      <w:szCs w:val="28"/>
    </w:rPr>
  </w:style>
  <w:style w:type="character" w:styleId="997">
    <w:name w:val="Обычный + 14 пт1,полужирный1,Черный1,По центру1,разреженный на  11,2 пт + По центру Знак Знак"/>
    <w:next w:val="997"/>
    <w:link w:val="996"/>
    <w:rPr>
      <w:color w:val="000000"/>
      <w:sz w:val="28"/>
      <w:lang w:val="en-US" w:eastAsia="en-US"/>
    </w:rPr>
  </w:style>
  <w:style w:type="paragraph" w:styleId="998">
    <w:name w:val="Название объекта"/>
    <w:basedOn w:val="874"/>
    <w:next w:val="874"/>
    <w:link w:val="874"/>
    <w:uiPriority w:val="99"/>
    <w:qFormat/>
    <w:pPr>
      <w:ind w:firstLine="709"/>
      <w:jc w:val="center"/>
    </w:pPr>
    <w:rPr>
      <w:sz w:val="28"/>
    </w:rPr>
  </w:style>
  <w:style w:type="paragraph" w:styleId="999">
    <w:name w:val="FR2"/>
    <w:next w:val="999"/>
    <w:link w:val="874"/>
    <w:pPr>
      <w:ind w:left="360"/>
      <w:spacing w:before="760"/>
      <w:widowControl w:val="off"/>
    </w:pPr>
    <w:rPr>
      <w:rFonts w:ascii="Arial" w:hAnsi="Arial"/>
      <w:lang w:val="ru-RU" w:eastAsia="ru-RU" w:bidi="ar-SA"/>
    </w:rPr>
  </w:style>
  <w:style w:type="paragraph" w:styleId="1000">
    <w:name w:val="Нормальный (таблица)"/>
    <w:basedOn w:val="874"/>
    <w:next w:val="874"/>
    <w:link w:val="874"/>
    <w:pPr>
      <w:jc w:val="both"/>
      <w:widowControl w:val="off"/>
    </w:pPr>
    <w:rPr>
      <w:rFonts w:ascii="Arial" w:hAnsi="Arial"/>
      <w:szCs w:val="24"/>
    </w:rPr>
  </w:style>
  <w:style w:type="paragraph" w:styleId="1001">
    <w:name w:val="Default"/>
    <w:next w:val="1001"/>
    <w:link w:val="874"/>
    <w:rPr>
      <w:color w:val="000000"/>
      <w:sz w:val="24"/>
      <w:szCs w:val="24"/>
      <w:lang w:val="ru-RU" w:eastAsia="ru-RU" w:bidi="ar-SA"/>
    </w:rPr>
  </w:style>
  <w:style w:type="paragraph" w:styleId="1002">
    <w:name w:val="Знак2"/>
    <w:basedOn w:val="874"/>
    <w:next w:val="1002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03">
    <w:name w:val="msonormalcxspmiddle"/>
    <w:basedOn w:val="874"/>
    <w:next w:val="1003"/>
    <w:link w:val="874"/>
    <w:pPr>
      <w:spacing w:before="100" w:beforeAutospacing="1" w:after="100" w:afterAutospacing="1"/>
    </w:pPr>
    <w:rPr>
      <w:szCs w:val="24"/>
    </w:rPr>
  </w:style>
  <w:style w:type="paragraph" w:styleId="1004">
    <w:name w:val="msonormalcxspmiddlecxspmiddle"/>
    <w:basedOn w:val="874"/>
    <w:next w:val="1004"/>
    <w:link w:val="874"/>
    <w:pPr>
      <w:spacing w:before="100" w:beforeAutospacing="1" w:after="100" w:afterAutospacing="1"/>
    </w:pPr>
    <w:rPr>
      <w:szCs w:val="24"/>
    </w:rPr>
  </w:style>
  <w:style w:type="paragraph" w:styleId="1005">
    <w:name w:val="Style3"/>
    <w:basedOn w:val="874"/>
    <w:next w:val="1005"/>
    <w:link w:val="874"/>
    <w:pPr>
      <w:jc w:val="center"/>
      <w:spacing w:line="317" w:lineRule="exact"/>
      <w:widowControl w:val="off"/>
    </w:pPr>
    <w:rPr>
      <w:szCs w:val="24"/>
    </w:rPr>
  </w:style>
  <w:style w:type="character" w:styleId="1006">
    <w:name w:val="Font Style11"/>
    <w:next w:val="1006"/>
    <w:link w:val="874"/>
    <w:rPr>
      <w:rFonts w:ascii="Times New Roman" w:hAnsi="Times New Roman"/>
      <w:sz w:val="26"/>
    </w:rPr>
  </w:style>
  <w:style w:type="character" w:styleId="1007">
    <w:name w:val="Internet link"/>
    <w:next w:val="1007"/>
    <w:link w:val="874"/>
    <w:uiPriority w:val="99"/>
    <w:rPr>
      <w:rFonts w:ascii="Times New Roman" w:hAnsi="Times New Roman" w:eastAsia="SimSun" w:cs="Times New Roman"/>
      <w:color w:val="0000ff"/>
      <w:sz w:val="20"/>
      <w:u w:val="single"/>
    </w:rPr>
  </w:style>
  <w:style w:type="character" w:styleId="1008">
    <w:name w:val="Основной текст (2)_"/>
    <w:next w:val="1008"/>
    <w:link w:val="1010"/>
    <w:rPr>
      <w:sz w:val="28"/>
      <w:szCs w:val="28"/>
      <w:shd w:val="clear" w:color="auto" w:fill="ffffff"/>
    </w:rPr>
  </w:style>
  <w:style w:type="character" w:styleId="1009">
    <w:name w:val="Основной текст (2) + Полужирный;Интервал 3 pt"/>
    <w:next w:val="1009"/>
    <w:link w:val="874"/>
    <w:rPr>
      <w:b/>
      <w:bCs/>
      <w:color w:val="000000"/>
      <w:spacing w:val="60"/>
      <w:position w:val="0"/>
      <w:sz w:val="28"/>
      <w:szCs w:val="28"/>
      <w:shd w:val="clear" w:color="auto" w:fill="ffffff"/>
      <w:lang w:val="ru-RU" w:eastAsia="ru-RU" w:bidi="ru-RU"/>
    </w:rPr>
  </w:style>
  <w:style w:type="paragraph" w:styleId="1010">
    <w:name w:val="Основной текст (2)"/>
    <w:basedOn w:val="874"/>
    <w:next w:val="1010"/>
    <w:link w:val="1008"/>
    <w:pPr>
      <w:spacing w:after="4140" w:line="317" w:lineRule="exact"/>
      <w:shd w:val="clear" w:color="auto" w:fill="ffffff"/>
      <w:widowControl w:val="off"/>
    </w:pPr>
    <w:rPr>
      <w:sz w:val="28"/>
      <w:szCs w:val="28"/>
    </w:rPr>
  </w:style>
  <w:style w:type="paragraph" w:styleId="1011">
    <w:name w:val="Обычный (паспорт)"/>
    <w:basedOn w:val="874"/>
    <w:next w:val="1011"/>
    <w:link w:val="874"/>
    <w:pPr>
      <w:jc w:val="both"/>
      <w:spacing w:before="120"/>
    </w:pPr>
    <w:rPr>
      <w:sz w:val="28"/>
      <w:szCs w:val="28"/>
    </w:rPr>
  </w:style>
  <w:style w:type="character" w:styleId="1012">
    <w:name w:val="ConsPlusNormal Знак"/>
    <w:next w:val="1012"/>
    <w:link w:val="917"/>
    <w:rPr>
      <w:rFonts w:ascii="Arial" w:hAnsi="Arial" w:cs="Arial"/>
    </w:rPr>
  </w:style>
  <w:style w:type="character" w:styleId="1013">
    <w:name w:val="Знак примечания"/>
    <w:next w:val="1013"/>
    <w:link w:val="874"/>
    <w:uiPriority w:val="99"/>
    <w:semiHidden/>
    <w:unhideWhenUsed/>
    <w:rPr>
      <w:sz w:val="16"/>
      <w:szCs w:val="16"/>
    </w:rPr>
  </w:style>
  <w:style w:type="paragraph" w:styleId="1014">
    <w:name w:val="Текст примечания"/>
    <w:basedOn w:val="874"/>
    <w:next w:val="1014"/>
    <w:link w:val="1015"/>
    <w:uiPriority w:val="99"/>
    <w:semiHidden/>
    <w:unhideWhenUsed/>
    <w:rPr>
      <w:sz w:val="20"/>
    </w:rPr>
  </w:style>
  <w:style w:type="character" w:styleId="1015">
    <w:name w:val="Текст примечания Знак"/>
    <w:basedOn w:val="884"/>
    <w:next w:val="1015"/>
    <w:link w:val="1014"/>
    <w:uiPriority w:val="99"/>
    <w:semiHidden/>
  </w:style>
  <w:style w:type="paragraph" w:styleId="1016">
    <w:name w:val="Тема примечания"/>
    <w:basedOn w:val="1014"/>
    <w:next w:val="1014"/>
    <w:link w:val="1017"/>
    <w:uiPriority w:val="99"/>
    <w:semiHidden/>
    <w:unhideWhenUsed/>
    <w:rPr>
      <w:b/>
      <w:bCs/>
    </w:rPr>
  </w:style>
  <w:style w:type="character" w:styleId="1017">
    <w:name w:val="Тема примечания Знак"/>
    <w:next w:val="1017"/>
    <w:link w:val="1016"/>
    <w:uiPriority w:val="99"/>
    <w:semiHidden/>
    <w:rPr>
      <w:b/>
      <w:bCs/>
    </w:rPr>
  </w:style>
  <w:style w:type="character" w:styleId="1018">
    <w:name w:val="Сноска_"/>
    <w:next w:val="1018"/>
    <w:link w:val="1033"/>
    <w:rPr>
      <w:shd w:val="clear" w:color="auto" w:fill="ffffff"/>
    </w:rPr>
  </w:style>
  <w:style w:type="character" w:styleId="1019">
    <w:name w:val="Другое_"/>
    <w:next w:val="1019"/>
    <w:link w:val="1034"/>
    <w:rPr>
      <w:sz w:val="28"/>
      <w:szCs w:val="28"/>
      <w:shd w:val="clear" w:color="auto" w:fill="ffffff"/>
    </w:rPr>
  </w:style>
  <w:style w:type="character" w:styleId="1020">
    <w:name w:val="Основной текст (3)_"/>
    <w:next w:val="1020"/>
    <w:link w:val="874"/>
    <w:rPr>
      <w:rFonts w:ascii="Times New Roman" w:hAnsi="Times New Roman" w:eastAsia="Times New Roman" w:cs="Times New Roman"/>
      <w:color w:val="030373"/>
      <w:sz w:val="18"/>
      <w:szCs w:val="18"/>
      <w:u w:val="none"/>
    </w:rPr>
  </w:style>
  <w:style w:type="character" w:styleId="1021">
    <w:name w:val="Заголовок №2_"/>
    <w:next w:val="1021"/>
    <w:link w:val="1035"/>
    <w:rPr>
      <w:b/>
      <w:bCs/>
      <w:sz w:val="36"/>
      <w:szCs w:val="36"/>
      <w:shd w:val="clear" w:color="auto" w:fill="ffffff"/>
    </w:rPr>
  </w:style>
  <w:style w:type="character" w:styleId="1022">
    <w:name w:val="Основной текст_"/>
    <w:next w:val="1022"/>
    <w:link w:val="1036"/>
    <w:rPr>
      <w:sz w:val="28"/>
      <w:szCs w:val="28"/>
      <w:shd w:val="clear" w:color="auto" w:fill="ffffff"/>
    </w:rPr>
  </w:style>
  <w:style w:type="character" w:styleId="1023">
    <w:name w:val="Подпись к картинке_"/>
    <w:next w:val="1023"/>
    <w:link w:val="1037"/>
    <w:rPr>
      <w:rFonts w:ascii="Arial" w:hAnsi="Arial" w:eastAsia="Arial" w:cs="Arial"/>
      <w:i/>
      <w:iCs/>
      <w:shd w:val="clear" w:color="auto" w:fill="ffffff"/>
    </w:rPr>
  </w:style>
  <w:style w:type="character" w:styleId="1024">
    <w:name w:val="Колонтитул (2)_"/>
    <w:next w:val="1024"/>
    <w:link w:val="1038"/>
    <w:rPr>
      <w:shd w:val="clear" w:color="auto" w:fill="ffffff"/>
    </w:rPr>
  </w:style>
  <w:style w:type="character" w:styleId="1025">
    <w:name w:val="Заголовок №3_"/>
    <w:next w:val="1025"/>
    <w:link w:val="1039"/>
    <w:rPr>
      <w:sz w:val="32"/>
      <w:szCs w:val="32"/>
      <w:shd w:val="clear" w:color="auto" w:fill="ffffff"/>
    </w:rPr>
  </w:style>
  <w:style w:type="character" w:styleId="1026">
    <w:name w:val="Заголовок №1_"/>
    <w:next w:val="1026"/>
    <w:link w:val="1040"/>
    <w:rPr>
      <w:b/>
      <w:bCs/>
      <w:color w:val="384f69"/>
      <w:sz w:val="40"/>
      <w:szCs w:val="40"/>
      <w:shd w:val="clear" w:color="auto" w:fill="ffffff"/>
    </w:rPr>
  </w:style>
  <w:style w:type="character" w:styleId="1027">
    <w:name w:val="Основной текст (4)_"/>
    <w:next w:val="1027"/>
    <w:link w:val="874"/>
    <w:rPr>
      <w:rFonts w:ascii="Times New Roman" w:hAnsi="Times New Roman" w:eastAsia="Times New Roman" w:cs="Times New Roman"/>
      <w:sz w:val="16"/>
      <w:szCs w:val="16"/>
      <w:u w:val="none"/>
    </w:rPr>
  </w:style>
  <w:style w:type="character" w:styleId="1028">
    <w:name w:val="Подпись к таблице_"/>
    <w:next w:val="1028"/>
    <w:link w:val="1041"/>
    <w:rPr>
      <w:b/>
      <w:bCs/>
      <w:sz w:val="22"/>
      <w:szCs w:val="22"/>
      <w:shd w:val="clear" w:color="auto" w:fill="ffffff"/>
    </w:rPr>
  </w:style>
  <w:style w:type="character" w:styleId="1029">
    <w:name w:val="Заголовок №4_"/>
    <w:next w:val="1029"/>
    <w:link w:val="1042"/>
    <w:rPr>
      <w:b/>
      <w:bCs/>
      <w:sz w:val="28"/>
      <w:szCs w:val="28"/>
      <w:shd w:val="clear" w:color="auto" w:fill="ffffff"/>
    </w:rPr>
  </w:style>
  <w:style w:type="character" w:styleId="1030">
    <w:name w:val="Основной текст (8)_"/>
    <w:next w:val="1030"/>
    <w:link w:val="1043"/>
    <w:rPr>
      <w:rFonts w:ascii="Arial" w:hAnsi="Arial" w:eastAsia="Arial" w:cs="Arial"/>
      <w:i/>
      <w:iCs/>
      <w:shd w:val="clear" w:color="auto" w:fill="ffffff"/>
    </w:rPr>
  </w:style>
  <w:style w:type="character" w:styleId="1031">
    <w:name w:val="Основной текст (7)_"/>
    <w:next w:val="1031"/>
    <w:link w:val="1044"/>
    <w:rPr>
      <w:rFonts w:ascii="Arial" w:hAnsi="Arial" w:eastAsia="Arial" w:cs="Arial"/>
      <w:sz w:val="14"/>
      <w:szCs w:val="14"/>
      <w:shd w:val="clear" w:color="auto" w:fill="ffffff"/>
    </w:rPr>
  </w:style>
  <w:style w:type="character" w:styleId="1032">
    <w:name w:val="Колонтитул_"/>
    <w:next w:val="1032"/>
    <w:link w:val="1045"/>
    <w:rPr>
      <w:sz w:val="22"/>
      <w:szCs w:val="22"/>
      <w:shd w:val="clear" w:color="auto" w:fill="ffffff"/>
    </w:rPr>
  </w:style>
  <w:style w:type="paragraph" w:styleId="1033">
    <w:name w:val="Сноска"/>
    <w:basedOn w:val="874"/>
    <w:next w:val="1033"/>
    <w:link w:val="1018"/>
    <w:pPr>
      <w:spacing w:line="266" w:lineRule="auto"/>
      <w:shd w:val="clear" w:color="auto" w:fill="ffffff"/>
      <w:widowControl w:val="off"/>
    </w:pPr>
    <w:rPr>
      <w:sz w:val="20"/>
    </w:rPr>
  </w:style>
  <w:style w:type="paragraph" w:styleId="1034">
    <w:name w:val="Другое"/>
    <w:basedOn w:val="874"/>
    <w:next w:val="1034"/>
    <w:link w:val="1019"/>
    <w:pPr>
      <w:ind w:firstLine="400"/>
      <w:spacing w:line="312" w:lineRule="auto"/>
      <w:shd w:val="clear" w:color="auto" w:fill="ffffff"/>
      <w:widowControl w:val="off"/>
    </w:pPr>
    <w:rPr>
      <w:sz w:val="28"/>
      <w:szCs w:val="28"/>
    </w:rPr>
  </w:style>
  <w:style w:type="paragraph" w:styleId="1035">
    <w:name w:val="Заголовок №2"/>
    <w:basedOn w:val="874"/>
    <w:next w:val="1035"/>
    <w:link w:val="1021"/>
    <w:pPr>
      <w:jc w:val="center"/>
      <w:spacing w:after="300"/>
      <w:shd w:val="clear" w:color="auto" w:fill="ffffff"/>
      <w:widowControl w:val="off"/>
      <w:outlineLvl w:val="1"/>
    </w:pPr>
    <w:rPr>
      <w:b/>
      <w:bCs/>
      <w:sz w:val="36"/>
      <w:szCs w:val="36"/>
    </w:rPr>
  </w:style>
  <w:style w:type="paragraph" w:styleId="1036">
    <w:name w:val="Основной текст1"/>
    <w:basedOn w:val="874"/>
    <w:next w:val="1036"/>
    <w:link w:val="1022"/>
    <w:pPr>
      <w:ind w:firstLine="400"/>
      <w:spacing w:line="312" w:lineRule="auto"/>
      <w:shd w:val="clear" w:color="auto" w:fill="ffffff"/>
      <w:widowControl w:val="off"/>
    </w:pPr>
    <w:rPr>
      <w:sz w:val="28"/>
      <w:szCs w:val="28"/>
    </w:rPr>
  </w:style>
  <w:style w:type="paragraph" w:styleId="1037">
    <w:name w:val="Подпись к картинке"/>
    <w:basedOn w:val="874"/>
    <w:next w:val="1037"/>
    <w:link w:val="1023"/>
    <w:pPr>
      <w:shd w:val="clear" w:color="auto" w:fill="ffffff"/>
      <w:widowControl w:val="off"/>
    </w:pPr>
    <w:rPr>
      <w:rFonts w:ascii="Arial" w:hAnsi="Arial" w:eastAsia="Arial" w:cs="Arial"/>
      <w:i/>
      <w:iCs/>
      <w:sz w:val="20"/>
    </w:rPr>
  </w:style>
  <w:style w:type="paragraph" w:styleId="1038">
    <w:name w:val="Колонтитул (2)"/>
    <w:basedOn w:val="874"/>
    <w:next w:val="1038"/>
    <w:link w:val="1024"/>
    <w:pPr>
      <w:shd w:val="clear" w:color="auto" w:fill="ffffff"/>
      <w:widowControl w:val="off"/>
    </w:pPr>
    <w:rPr>
      <w:sz w:val="20"/>
    </w:rPr>
  </w:style>
  <w:style w:type="paragraph" w:styleId="1039">
    <w:name w:val="Заголовок №3"/>
    <w:basedOn w:val="874"/>
    <w:next w:val="1039"/>
    <w:link w:val="1025"/>
    <w:pPr>
      <w:ind w:left="1080"/>
      <w:spacing w:line="206" w:lineRule="auto"/>
      <w:shd w:val="clear" w:color="auto" w:fill="ffffff"/>
      <w:widowControl w:val="off"/>
      <w:outlineLvl w:val="2"/>
    </w:pPr>
    <w:rPr>
      <w:sz w:val="32"/>
      <w:szCs w:val="32"/>
    </w:rPr>
  </w:style>
  <w:style w:type="paragraph" w:styleId="1040">
    <w:name w:val="Заголовок №1"/>
    <w:basedOn w:val="874"/>
    <w:next w:val="1040"/>
    <w:link w:val="1026"/>
    <w:pPr>
      <w:jc w:val="center"/>
      <w:spacing w:line="206" w:lineRule="auto"/>
      <w:shd w:val="clear" w:color="auto" w:fill="ffffff"/>
      <w:widowControl w:val="off"/>
      <w:outlineLvl w:val="0"/>
    </w:pPr>
    <w:rPr>
      <w:b/>
      <w:bCs/>
      <w:color w:val="384f69"/>
      <w:sz w:val="40"/>
      <w:szCs w:val="40"/>
    </w:rPr>
  </w:style>
  <w:style w:type="paragraph" w:styleId="1041">
    <w:name w:val="Подпись к таблице"/>
    <w:basedOn w:val="874"/>
    <w:next w:val="1041"/>
    <w:link w:val="1028"/>
    <w:pPr>
      <w:shd w:val="clear" w:color="auto" w:fill="ffffff"/>
      <w:widowControl w:val="off"/>
    </w:pPr>
    <w:rPr>
      <w:b/>
      <w:bCs/>
      <w:sz w:val="22"/>
      <w:szCs w:val="22"/>
    </w:rPr>
  </w:style>
  <w:style w:type="paragraph" w:styleId="1042">
    <w:name w:val="Заголовок №4"/>
    <w:basedOn w:val="874"/>
    <w:next w:val="1042"/>
    <w:link w:val="1029"/>
    <w:pPr>
      <w:jc w:val="center"/>
      <w:spacing w:after="440" w:line="312" w:lineRule="auto"/>
      <w:shd w:val="clear" w:color="auto" w:fill="ffffff"/>
      <w:widowControl w:val="off"/>
      <w:outlineLvl w:val="3"/>
    </w:pPr>
    <w:rPr>
      <w:b/>
      <w:bCs/>
      <w:sz w:val="28"/>
      <w:szCs w:val="28"/>
    </w:rPr>
  </w:style>
  <w:style w:type="paragraph" w:styleId="1043">
    <w:name w:val="Основной текст (8)"/>
    <w:basedOn w:val="874"/>
    <w:next w:val="1043"/>
    <w:link w:val="1030"/>
    <w:pPr>
      <w:ind w:firstLine="100"/>
      <w:jc w:val="center"/>
      <w:spacing w:after="280" w:line="346" w:lineRule="auto"/>
      <w:shd w:val="clear" w:color="auto" w:fill="ffffff"/>
      <w:widowControl w:val="off"/>
    </w:pPr>
    <w:rPr>
      <w:rFonts w:ascii="Arial" w:hAnsi="Arial" w:eastAsia="Arial" w:cs="Arial"/>
      <w:i/>
      <w:iCs/>
      <w:sz w:val="20"/>
    </w:rPr>
  </w:style>
  <w:style w:type="paragraph" w:styleId="1044">
    <w:name w:val="Основной текст (7)"/>
    <w:basedOn w:val="874"/>
    <w:next w:val="1044"/>
    <w:link w:val="1031"/>
    <w:pPr>
      <w:spacing w:line="230" w:lineRule="auto"/>
      <w:shd w:val="clear" w:color="auto" w:fill="ffffff"/>
      <w:widowControl w:val="off"/>
    </w:pPr>
    <w:rPr>
      <w:rFonts w:ascii="Arial" w:hAnsi="Arial" w:eastAsia="Arial" w:cs="Arial"/>
      <w:sz w:val="14"/>
      <w:szCs w:val="14"/>
    </w:rPr>
  </w:style>
  <w:style w:type="paragraph" w:styleId="1045">
    <w:name w:val="Колонтитул"/>
    <w:basedOn w:val="874"/>
    <w:next w:val="1045"/>
    <w:link w:val="1032"/>
    <w:pPr>
      <w:shd w:val="clear" w:color="auto" w:fill="ffffff"/>
      <w:widowControl w:val="off"/>
    </w:pPr>
    <w:rPr>
      <w:sz w:val="22"/>
      <w:szCs w:val="22"/>
    </w:rPr>
  </w:style>
  <w:style w:type="paragraph" w:styleId="1046">
    <w:name w:val="Table Paragraph"/>
    <w:basedOn w:val="874"/>
    <w:next w:val="1046"/>
    <w:link w:val="874"/>
    <w:uiPriority w:val="1"/>
    <w:qFormat/>
    <w:pPr>
      <w:jc w:val="center"/>
      <w:spacing w:line="259" w:lineRule="exact"/>
      <w:widowControl w:val="off"/>
    </w:pPr>
    <w:rPr>
      <w:sz w:val="22"/>
      <w:szCs w:val="22"/>
      <w:lang w:bidi="ru-RU"/>
    </w:rPr>
  </w:style>
  <w:style w:type="table" w:styleId="1047">
    <w:name w:val="Table Normal"/>
    <w:next w:val="1047"/>
    <w:link w:val="874"/>
    <w:uiPriority w:val="2"/>
    <w:semiHidden/>
    <w:unhideWhenUsed/>
    <w:qFormat/>
    <w:pPr>
      <w:widowControl w:val="off"/>
    </w:pPr>
    <w:rPr>
      <w:rFonts w:ascii="Calibri" w:hAnsi="Calibri" w:eastAsia="Calibri"/>
      <w:sz w:val="22"/>
      <w:szCs w:val="22"/>
      <w:lang w:val="en-US" w:eastAsia="en-US" w:bidi="ar-SA"/>
    </w:rPr>
    <w:tblPr/>
  </w:style>
  <w:style w:type="paragraph" w:styleId="1048">
    <w:name w:val="Рецензия"/>
    <w:next w:val="1048"/>
    <w:link w:val="874"/>
    <w:hidden/>
    <w:uiPriority w:val="99"/>
    <w:semiHidden/>
    <w:rPr>
      <w:sz w:val="24"/>
      <w:lang w:val="ru-RU" w:eastAsia="ru-RU" w:bidi="ar-SA"/>
    </w:rPr>
  </w:style>
  <w:style w:type="character" w:styleId="1049" w:default="1">
    <w:name w:val="Default Paragraph Font"/>
    <w:uiPriority w:val="1"/>
    <w:semiHidden/>
    <w:unhideWhenUsed/>
  </w:style>
  <w:style w:type="numbering" w:styleId="1050" w:default="1">
    <w:name w:val="No List"/>
    <w:uiPriority w:val="99"/>
    <w:semiHidden/>
    <w:unhideWhenUsed/>
  </w:style>
  <w:style w:type="table" w:styleId="10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43</cp:revision>
  <dcterms:created xsi:type="dcterms:W3CDTF">2022-08-09T10:43:00Z</dcterms:created>
  <dcterms:modified xsi:type="dcterms:W3CDTF">2023-11-01T02:07:12Z</dcterms:modified>
  <cp:version>1048576</cp:version>
</cp:coreProperties>
</file>