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3FD87" w14:textId="77777777" w:rsidR="002669F9" w:rsidRPr="002407F7" w:rsidRDefault="00B54A9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Утвержден</w:t>
      </w:r>
    </w:p>
    <w:p w14:paraId="00E1EBC1" w14:textId="77777777" w:rsidR="002669F9" w:rsidRPr="002407F7" w:rsidRDefault="00B54A9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61DF811" w14:textId="77777777" w:rsidR="002669F9" w:rsidRPr="002407F7" w:rsidRDefault="00B54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76C2A3C7" w14:textId="77777777" w:rsidR="002669F9" w:rsidRPr="002407F7" w:rsidRDefault="00B54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от _____ №________</w:t>
      </w:r>
    </w:p>
    <w:p w14:paraId="2411FB90" w14:textId="77777777" w:rsidR="002669F9" w:rsidRPr="002407F7" w:rsidRDefault="00266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C76F0" w14:textId="77777777" w:rsidR="002669F9" w:rsidRPr="002407F7" w:rsidRDefault="00266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BB4CB" w14:textId="77777777" w:rsidR="002669F9" w:rsidRPr="002407F7" w:rsidRDefault="002669F9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273C741" w14:textId="77777777" w:rsidR="002669F9" w:rsidRPr="002407F7" w:rsidRDefault="002669F9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EAFFDF3" w14:textId="77777777" w:rsidR="002669F9" w:rsidRPr="002407F7" w:rsidRDefault="00B54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7F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20AE3E81" w14:textId="77777777" w:rsidR="002669F9" w:rsidRPr="002407F7" w:rsidRDefault="00B54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7F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иных межбюджетных трансфертов </w:t>
      </w:r>
    </w:p>
    <w:p w14:paraId="57A08B91" w14:textId="77777777" w:rsidR="002669F9" w:rsidRPr="002407F7" w:rsidRDefault="00B54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7F7">
        <w:rPr>
          <w:rFonts w:ascii="Times New Roman" w:hAnsi="Times New Roman" w:cs="Times New Roman"/>
          <w:b/>
          <w:bCs/>
          <w:sz w:val="28"/>
          <w:szCs w:val="28"/>
        </w:rPr>
        <w:t xml:space="preserve">на приобретение подвижного состава общественного пассажирского автомобильного транспорта </w:t>
      </w:r>
    </w:p>
    <w:p w14:paraId="45171610" w14:textId="77777777" w:rsidR="002669F9" w:rsidRPr="002407F7" w:rsidRDefault="00266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63C3B" w14:textId="77777777" w:rsidR="002669F9" w:rsidRPr="002407F7" w:rsidRDefault="00B5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1. Настоящий Порядок устанавливает правила предоставления из областного бюджета Новосибирской области местным бюджетам муниципальных образований Новосибирской области иных межбюджетных трансфертов на приобретение </w:t>
      </w:r>
      <w:r w:rsidRPr="002407F7">
        <w:rPr>
          <w:rFonts w:ascii="Times New Roman" w:hAnsi="Times New Roman" w:cs="Times New Roman"/>
          <w:bCs/>
          <w:sz w:val="28"/>
          <w:szCs w:val="28"/>
        </w:rPr>
        <w:t>подвижного состава общественного пассажирского автомобильного транспорта (далее – автобусов)</w:t>
      </w:r>
      <w:r w:rsidRPr="002407F7">
        <w:rPr>
          <w:rFonts w:ascii="Times New Roman" w:hAnsi="Times New Roman" w:cs="Times New Roman"/>
          <w:sz w:val="28"/>
          <w:szCs w:val="28"/>
        </w:rPr>
        <w:t>.</w:t>
      </w:r>
    </w:p>
    <w:p w14:paraId="673163CC" w14:textId="77777777" w:rsidR="002669F9" w:rsidRPr="002407F7" w:rsidRDefault="00B5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2. Иные межбюджетные трансферты предоставляются в целях софинансирования в полном объеме расходных обязательств муниципальных образований Новосибирской области по приобретению </w:t>
      </w:r>
      <w:r w:rsidRPr="002407F7">
        <w:rPr>
          <w:rFonts w:ascii="Times New Roman" w:hAnsi="Times New Roman" w:cs="Times New Roman"/>
          <w:bCs/>
          <w:sz w:val="28"/>
          <w:szCs w:val="28"/>
        </w:rPr>
        <w:t>автобусов, в том числе по договору финансовой аренды (лизинга)</w:t>
      </w:r>
      <w:r w:rsidRPr="002407F7">
        <w:rPr>
          <w:rFonts w:ascii="Times New Roman" w:hAnsi="Times New Roman" w:cs="Times New Roman"/>
          <w:sz w:val="28"/>
          <w:szCs w:val="28"/>
        </w:rPr>
        <w:t>.</w:t>
      </w:r>
    </w:p>
    <w:p w14:paraId="2B5AD91A" w14:textId="77777777" w:rsidR="002669F9" w:rsidRPr="002407F7" w:rsidRDefault="00B5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3. Условиями предоставления и расходования иных межбюджетных трансфертов являются: </w:t>
      </w:r>
    </w:p>
    <w:p w14:paraId="57479542" w14:textId="270013B5" w:rsidR="002669F9" w:rsidRPr="002407F7" w:rsidRDefault="00B54A97" w:rsidP="003C6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направление средств иного межбюджетного трансферта на цели, предусмотренные пунктом 2 настоящего Порядка, </w:t>
      </w:r>
      <w:r w:rsidR="003C6D9E" w:rsidRPr="002407F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Российский Федерации от 31.03.2023 №525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12(1) Положения о Правительственной комиссии по региональному развитию в Российской Федерации»</w:t>
      </w:r>
      <w:r w:rsidRPr="002407F7">
        <w:rPr>
          <w:rFonts w:ascii="Times New Roman" w:hAnsi="Times New Roman" w:cs="Times New Roman"/>
          <w:sz w:val="28"/>
          <w:szCs w:val="28"/>
        </w:rPr>
        <w:t>;</w:t>
      </w:r>
    </w:p>
    <w:p w14:paraId="5E8C3FC4" w14:textId="2416357E" w:rsidR="002669F9" w:rsidRPr="002407F7" w:rsidRDefault="00B54A97" w:rsidP="00502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приобретаемые автобусы должны использоваться на муниципальных маршрутах регулярных перевозок </w:t>
      </w:r>
      <w:r w:rsidR="007A33C6" w:rsidRPr="002407F7">
        <w:rPr>
          <w:rFonts w:ascii="Times New Roman" w:eastAsia="Arial" w:hAnsi="Times New Roman" w:cs="Times New Roman"/>
          <w:sz w:val="28"/>
          <w:szCs w:val="28"/>
        </w:rPr>
        <w:t>и на межмуниципальных маршрутах регулярных перевозок внутриобластного сообщения с предоставлением льготного проезда</w:t>
      </w:r>
      <w:r w:rsidR="00CA142E" w:rsidRPr="002407F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A142E" w:rsidRPr="002407F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Новосибирской области,</w:t>
      </w:r>
      <w:r w:rsidR="007A33C6" w:rsidRPr="002407F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407F7">
        <w:rPr>
          <w:rFonts w:ascii="Times New Roman" w:hAnsi="Times New Roman" w:cs="Times New Roman"/>
          <w:sz w:val="28"/>
          <w:szCs w:val="28"/>
        </w:rPr>
        <w:t>в течение пяти лет со дня постановки автобуса на учет;</w:t>
      </w:r>
    </w:p>
    <w:p w14:paraId="0A3E6CD6" w14:textId="6B890318" w:rsidR="002669F9" w:rsidRPr="002407F7" w:rsidRDefault="00B5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централизация закупок товаров, работ, услуг с начальной (максимальной) ценой контракта, превышающей 1 млн рублей, финансовое обеспечение которых частично или полностью осуществляется за счет указанных межбюджетных трансфертов, в соответствии с </w:t>
      </w:r>
      <w:hyperlink r:id="rId6" w:tooltip="consultantplus://offline/ref=B6A7572C074D30AE429CB67723A1B8093595B2C73941D8B74D27092796702B492521CB2897CEE52E0AE0687C639D2B8801NCX9H" w:history="1">
        <w:r w:rsidRPr="002407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407F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</w:t>
      </w:r>
      <w:r w:rsidR="00502013" w:rsidRPr="002407F7">
        <w:rPr>
          <w:rFonts w:ascii="Times New Roman" w:hAnsi="Times New Roman" w:cs="Times New Roman"/>
          <w:sz w:val="28"/>
          <w:szCs w:val="28"/>
        </w:rPr>
        <w:t>;</w:t>
      </w:r>
    </w:p>
    <w:p w14:paraId="56DF35C9" w14:textId="6D9D153B" w:rsidR="002669F9" w:rsidRPr="002407F7" w:rsidRDefault="00B54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lastRenderedPageBreak/>
        <w:t>осуществление расходов производится с лицевых счетов уполномоченных органов местного самоуправления на основании контрактов, заключенных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="00C52AB3" w:rsidRPr="002407F7">
        <w:rPr>
          <w:rFonts w:ascii="Times New Roman" w:hAnsi="Times New Roman" w:cs="Times New Roman"/>
          <w:sz w:val="28"/>
          <w:szCs w:val="28"/>
        </w:rPr>
        <w:t>.</w:t>
      </w:r>
      <w:r w:rsidRPr="00240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346B4" w14:textId="77777777" w:rsidR="002669F9" w:rsidRPr="002407F7" w:rsidRDefault="00B5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4. Предоставление иных межбюджетных трансфертов осуществляется:</w:t>
      </w:r>
    </w:p>
    <w:p w14:paraId="278E2BA7" w14:textId="4900DB7F" w:rsidR="00DA21B1" w:rsidRPr="002407F7" w:rsidRDefault="00B54A97" w:rsidP="00DA2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 в пределах лимитов, </w:t>
      </w:r>
      <w:r w:rsidR="00DA21B1" w:rsidRPr="002407F7">
        <w:rPr>
          <w:rFonts w:ascii="Times New Roman" w:hAnsi="Times New Roman" w:cs="Times New Roman"/>
          <w:sz w:val="28"/>
          <w:szCs w:val="28"/>
        </w:rPr>
        <w:t>доведенных до министерства транспорта и дорожного хозяйства Новосибирской области</w:t>
      </w:r>
      <w:r w:rsidR="009C6B3A" w:rsidRPr="002407F7">
        <w:rPr>
          <w:rFonts w:ascii="Times New Roman" w:hAnsi="Times New Roman" w:cs="Times New Roman"/>
          <w:sz w:val="28"/>
          <w:szCs w:val="28"/>
        </w:rPr>
        <w:t xml:space="preserve"> (далее – Минтранс НСО)</w:t>
      </w:r>
      <w:r w:rsidR="00DA21B1" w:rsidRPr="002407F7">
        <w:rPr>
          <w:rFonts w:ascii="Times New Roman" w:hAnsi="Times New Roman" w:cs="Times New Roman"/>
          <w:sz w:val="28"/>
          <w:szCs w:val="28"/>
        </w:rPr>
        <w:t xml:space="preserve"> – главного распорядителя средств областного бюджета как получателя бюджетных средств, предусмотренных законом Новосибирской области об областном бюджете на текущий финансовый год и плановый период, на цели, указанные</w:t>
      </w:r>
      <w:r w:rsidR="003C6D9E" w:rsidRPr="002407F7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Порядка.</w:t>
      </w:r>
    </w:p>
    <w:p w14:paraId="0C128632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5. Общий объем иных межбюджетных трансфертов для муниципальных образований Новосибирской области рассчитывается по формуле:</w:t>
      </w:r>
    </w:p>
    <w:p w14:paraId="3DB2F226" w14:textId="77777777" w:rsidR="002669F9" w:rsidRPr="002407F7" w:rsidRDefault="002669F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0684F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9525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.0pt;height:22.5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14:paraId="4BAE63A2" w14:textId="77777777" w:rsidR="002669F9" w:rsidRPr="002407F7" w:rsidRDefault="002669F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11BE2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Q - объем иных межбюджетных трансфертов из областного бюджета Новосибирской области бюджетам муниципальных образований Новосибирской области;</w:t>
      </w:r>
    </w:p>
    <w:p w14:paraId="0307ABBC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Sj - объем иных межбюджетных трансфертов на приобретение </w:t>
      </w:r>
      <w:r w:rsidRPr="002407F7">
        <w:rPr>
          <w:rFonts w:ascii="Times New Roman" w:hAnsi="Times New Roman" w:cs="Times New Roman"/>
          <w:bCs/>
          <w:sz w:val="28"/>
          <w:szCs w:val="28"/>
        </w:rPr>
        <w:t>автобусов</w:t>
      </w:r>
      <w:r w:rsidRPr="002407F7">
        <w:rPr>
          <w:rFonts w:ascii="Times New Roman" w:hAnsi="Times New Roman" w:cs="Times New Roman"/>
          <w:sz w:val="28"/>
          <w:szCs w:val="28"/>
        </w:rPr>
        <w:t xml:space="preserve"> для j-го муниципального образования Новосибирской области.</w:t>
      </w:r>
    </w:p>
    <w:p w14:paraId="5853FDDF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6. Объем иных межбюджетных трансфертов на приобретение </w:t>
      </w:r>
      <w:r w:rsidRPr="002407F7">
        <w:rPr>
          <w:rFonts w:ascii="Times New Roman" w:hAnsi="Times New Roman" w:cs="Times New Roman"/>
          <w:bCs/>
          <w:sz w:val="28"/>
          <w:szCs w:val="28"/>
        </w:rPr>
        <w:t>автобусов д</w:t>
      </w:r>
      <w:r w:rsidRPr="002407F7">
        <w:rPr>
          <w:rFonts w:ascii="Times New Roman" w:hAnsi="Times New Roman" w:cs="Times New Roman"/>
          <w:sz w:val="28"/>
          <w:szCs w:val="28"/>
        </w:rPr>
        <w:t>ля j-го муниципального образования Новосибирской области рассчитывается по формуле:</w:t>
      </w:r>
    </w:p>
    <w:p w14:paraId="293F4528" w14:textId="77777777" w:rsidR="002669F9" w:rsidRPr="002407F7" w:rsidRDefault="002669F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CE4A6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Sj = kj x Сj, где:</w:t>
      </w:r>
    </w:p>
    <w:p w14:paraId="4FEC9B55" w14:textId="77777777" w:rsidR="002669F9" w:rsidRPr="002407F7" w:rsidRDefault="002669F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FDC6D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kj - количество </w:t>
      </w:r>
      <w:r w:rsidRPr="002407F7">
        <w:rPr>
          <w:rFonts w:ascii="Times New Roman" w:hAnsi="Times New Roman" w:cs="Times New Roman"/>
          <w:bCs/>
          <w:sz w:val="28"/>
          <w:szCs w:val="28"/>
        </w:rPr>
        <w:t>автобусов</w:t>
      </w:r>
      <w:r w:rsidRPr="002407F7">
        <w:rPr>
          <w:rFonts w:ascii="Times New Roman" w:hAnsi="Times New Roman" w:cs="Times New Roman"/>
          <w:sz w:val="28"/>
          <w:szCs w:val="28"/>
        </w:rPr>
        <w:t xml:space="preserve"> для j-го муниципального образования Новосибирской области;</w:t>
      </w:r>
    </w:p>
    <w:p w14:paraId="5288258D" w14:textId="40F181AF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Сj - стоимость </w:t>
      </w:r>
      <w:r w:rsidRPr="002407F7">
        <w:rPr>
          <w:rFonts w:ascii="Times New Roman" w:hAnsi="Times New Roman" w:cs="Times New Roman"/>
          <w:bCs/>
          <w:sz w:val="28"/>
          <w:szCs w:val="28"/>
        </w:rPr>
        <w:t xml:space="preserve">автобусов </w:t>
      </w:r>
      <w:r w:rsidRPr="002407F7">
        <w:rPr>
          <w:rFonts w:ascii="Times New Roman" w:hAnsi="Times New Roman" w:cs="Times New Roman"/>
          <w:sz w:val="28"/>
          <w:szCs w:val="28"/>
        </w:rPr>
        <w:t>для j-го муниципального образования Новосибирской области.</w:t>
      </w:r>
    </w:p>
    <w:p w14:paraId="6EA59F0C" w14:textId="0C08FBA8" w:rsidR="002669F9" w:rsidRPr="002407F7" w:rsidRDefault="009C6B3A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С</w:t>
      </w:r>
      <w:r w:rsidR="00B54A97" w:rsidRPr="002407F7">
        <w:rPr>
          <w:rFonts w:ascii="Times New Roman" w:hAnsi="Times New Roman" w:cs="Times New Roman"/>
          <w:sz w:val="28"/>
          <w:szCs w:val="28"/>
        </w:rPr>
        <w:t xml:space="preserve">тоимость </w:t>
      </w:r>
      <w:r w:rsidR="00B54A97" w:rsidRPr="002407F7">
        <w:rPr>
          <w:rFonts w:ascii="Times New Roman" w:hAnsi="Times New Roman" w:cs="Times New Roman"/>
          <w:bCs/>
          <w:sz w:val="28"/>
          <w:szCs w:val="28"/>
        </w:rPr>
        <w:t xml:space="preserve">автобусов </w:t>
      </w:r>
      <w:r w:rsidR="00B54A97" w:rsidRPr="002407F7">
        <w:rPr>
          <w:rFonts w:ascii="Times New Roman" w:hAnsi="Times New Roman" w:cs="Times New Roman"/>
          <w:sz w:val="28"/>
          <w:szCs w:val="28"/>
        </w:rPr>
        <w:t>для j-го муниципального образования Новосибирской области (Сj) определяется исходя из коммерческих предложений</w:t>
      </w:r>
      <w:r w:rsidR="002A563D" w:rsidRPr="002407F7">
        <w:rPr>
          <w:rFonts w:ascii="Times New Roman" w:hAnsi="Times New Roman" w:cs="Times New Roman"/>
          <w:sz w:val="28"/>
          <w:szCs w:val="28"/>
        </w:rPr>
        <w:t xml:space="preserve"> заводов производителей автобусов</w:t>
      </w:r>
      <w:r w:rsidR="00B54A97" w:rsidRPr="002407F7">
        <w:rPr>
          <w:rFonts w:ascii="Times New Roman" w:hAnsi="Times New Roman" w:cs="Times New Roman"/>
          <w:sz w:val="28"/>
          <w:szCs w:val="28"/>
        </w:rPr>
        <w:t>.</w:t>
      </w:r>
    </w:p>
    <w:p w14:paraId="7D93C3EE" w14:textId="722FD97B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7. Иные межбюджетные трансферты предоставляются на основании соглашений о предоставлении иных межбюджетных трансфертов (далее – Соглашение), заключенных между Минтранс</w:t>
      </w:r>
      <w:r w:rsidR="009C6B3A" w:rsidRPr="002407F7">
        <w:rPr>
          <w:rFonts w:ascii="Times New Roman" w:hAnsi="Times New Roman" w:cs="Times New Roman"/>
          <w:sz w:val="28"/>
          <w:szCs w:val="28"/>
        </w:rPr>
        <w:t>ом</w:t>
      </w:r>
      <w:r w:rsidRPr="002407F7">
        <w:rPr>
          <w:rFonts w:ascii="Times New Roman" w:hAnsi="Times New Roman" w:cs="Times New Roman"/>
          <w:sz w:val="28"/>
          <w:szCs w:val="28"/>
        </w:rPr>
        <w:t xml:space="preserve"> НСО и муниципальными образованиями Новосибирской области в соответствии с типовой формой, установленной министерством финансов и налоговой политики Новосибирской области (далее – Минфин НСО).</w:t>
      </w:r>
    </w:p>
    <w:p w14:paraId="28D074ED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Дополнительные соглашения к Соглашениям, предусматривающие внесение в них изменений или их расторжение, заключаются в соответствии с </w:t>
      </w:r>
      <w:bookmarkStart w:id="0" w:name="_GoBack"/>
      <w:bookmarkEnd w:id="0"/>
      <w:r w:rsidRPr="002407F7">
        <w:rPr>
          <w:rFonts w:ascii="Times New Roman" w:hAnsi="Times New Roman" w:cs="Times New Roman"/>
          <w:sz w:val="28"/>
          <w:szCs w:val="28"/>
        </w:rPr>
        <w:t>типовыми формами, установленными Минфином НСО.</w:t>
      </w:r>
    </w:p>
    <w:p w14:paraId="60227E7D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lastRenderedPageBreak/>
        <w:t>8. Для подтверждения расходования иных межбюджетных трансфертов органы местного самоуправления муниципальных образований Новосибирской области представляют в Минтранс НСО:</w:t>
      </w:r>
    </w:p>
    <w:p w14:paraId="265B6BCF" w14:textId="776E5C6C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2407F7">
        <w:rPr>
          <w:rFonts w:ascii="Times New Roman" w:hAnsi="Times New Roman" w:cs="Times New Roman"/>
          <w:sz w:val="28"/>
          <w:szCs w:val="28"/>
        </w:rPr>
        <w:t>1) копию муниципального контракта (договора) на приобретение автобусов с победителем аукциона (конкурса)</w:t>
      </w:r>
      <w:r w:rsidR="009C6B3A" w:rsidRPr="002407F7">
        <w:rPr>
          <w:rFonts w:ascii="Times New Roman" w:hAnsi="Times New Roman" w:cs="Times New Roman"/>
          <w:sz w:val="28"/>
          <w:szCs w:val="28"/>
        </w:rPr>
        <w:t xml:space="preserve"> </w:t>
      </w:r>
      <w:r w:rsidR="009C6B3A" w:rsidRPr="002407F7">
        <w:rPr>
          <w:rFonts w:ascii="Times New Roman" w:eastAsia="Arial" w:hAnsi="Times New Roman" w:cs="Times New Roman"/>
          <w:sz w:val="28"/>
          <w:szCs w:val="28"/>
        </w:rPr>
        <w:t>или контракта на оказание услуг финансовой аренды (лизинга) на приобретение автобусов</w:t>
      </w:r>
      <w:r w:rsidRPr="002407F7">
        <w:rPr>
          <w:rFonts w:ascii="Times New Roman" w:hAnsi="Times New Roman" w:cs="Times New Roman"/>
          <w:sz w:val="28"/>
          <w:szCs w:val="28"/>
        </w:rPr>
        <w:t>;</w:t>
      </w:r>
    </w:p>
    <w:p w14:paraId="6D76DBF5" w14:textId="0E3FB749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"/>
      <w:bookmarkEnd w:id="2"/>
      <w:r w:rsidRPr="002407F7">
        <w:rPr>
          <w:rFonts w:ascii="Times New Roman" w:hAnsi="Times New Roman" w:cs="Times New Roman"/>
          <w:sz w:val="28"/>
          <w:szCs w:val="28"/>
        </w:rPr>
        <w:t>2) копии счета-фактуры и товарной накладной или универсального передаточного документа на приобретенные автобусы или копию договора лизинга с графиком оплаты лизинговых платежей;</w:t>
      </w:r>
    </w:p>
    <w:p w14:paraId="03E140AA" w14:textId="75B1874D" w:rsidR="002669F9" w:rsidRPr="002407F7" w:rsidRDefault="00B54A97" w:rsidP="002A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 xml:space="preserve">3) заверенные банком или финансовым органом муниципального образования Новосибирской области копии платежных поручений, подтверждающих оплату расходного обязательства оригинал платежного поручения на оплату автобуса по договору купли-продажи, в случае приобретения автобуса в лизинг </w:t>
      </w:r>
      <w:r w:rsidR="009C6B3A" w:rsidRPr="002407F7">
        <w:rPr>
          <w:rFonts w:ascii="Times New Roman" w:hAnsi="Times New Roman" w:cs="Times New Roman"/>
          <w:sz w:val="28"/>
          <w:szCs w:val="28"/>
        </w:rPr>
        <w:t>–</w:t>
      </w:r>
      <w:r w:rsidRPr="002407F7">
        <w:rPr>
          <w:rFonts w:ascii="Times New Roman" w:hAnsi="Times New Roman" w:cs="Times New Roman"/>
          <w:sz w:val="28"/>
          <w:szCs w:val="28"/>
        </w:rPr>
        <w:t xml:space="preserve"> оригиналы платежных поручений оплат лизинговых платежей </w:t>
      </w:r>
      <w:r w:rsidR="002A563D" w:rsidRPr="002407F7">
        <w:rPr>
          <w:rFonts w:ascii="Times New Roman" w:hAnsi="Times New Roman" w:cs="Times New Roman"/>
          <w:sz w:val="28"/>
          <w:szCs w:val="28"/>
        </w:rPr>
        <w:t xml:space="preserve">в размере не менее 5% от стоимости автобуса </w:t>
      </w:r>
      <w:r w:rsidRPr="002407F7">
        <w:rPr>
          <w:rFonts w:ascii="Times New Roman" w:hAnsi="Times New Roman" w:cs="Times New Roman"/>
          <w:sz w:val="28"/>
          <w:szCs w:val="28"/>
        </w:rPr>
        <w:t>по контракту на оказание услуг финансовой аренды (лизинга).</w:t>
      </w:r>
    </w:p>
    <w:p w14:paraId="3CBD1173" w14:textId="77777777" w:rsidR="002669F9" w:rsidRPr="002407F7" w:rsidRDefault="00B5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9. Показателем результативности использования иных межбюджетных трансфертов является количество приобретенных автобусов для работы на муниципальных маршрутах регулярных перевозок.</w:t>
      </w:r>
    </w:p>
    <w:p w14:paraId="3C533D86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10. Органы местного самоуправления муниципальных образований Новосибирской области по форме, в сроки и в порядке, предусмотренные Соглашением, представляют в Минтранс НСО отчеты о расходах, в целях софинансирования которых предоставляются иные межбюджетные трансферты.</w:t>
      </w:r>
    </w:p>
    <w:p w14:paraId="606C01DD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11. В случае установления Минтрансом НСО и уполномоченным органом финансового контроля фактов нецелевого использования средств иных межбюджетных трансфертов муниципальные образования Новосибирской области несут ответственность в соответствии с бюджетным законодательством Российской Федерации и законодательством Новосибирской области.</w:t>
      </w:r>
    </w:p>
    <w:p w14:paraId="2A90605D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12. Контроль за соблюдением муниципальными образованиями Новосибирской области условий предоставления иных межбюджетных трансфертов осуществляется главными распорядителями (распорядителями)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14:paraId="7FCDAAE5" w14:textId="77777777" w:rsidR="002669F9" w:rsidRPr="002407F7" w:rsidRDefault="00B54A97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7">
        <w:rPr>
          <w:rFonts w:ascii="Times New Roman" w:hAnsi="Times New Roman" w:cs="Times New Roman"/>
          <w:sz w:val="28"/>
          <w:szCs w:val="28"/>
        </w:rPr>
        <w:t>13. Ответственность за достоверность представляемых Минтрансу НСО информации и документов, которые предусмотрены Порядком и Соглашениями, возлагается на муниципальные образования Новосибирской области.</w:t>
      </w:r>
    </w:p>
    <w:p w14:paraId="10220E9A" w14:textId="77777777" w:rsidR="002669F9" w:rsidRPr="002407F7" w:rsidRDefault="002669F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69F9" w:rsidRPr="002407F7">
      <w:pgSz w:w="11905" w:h="16838"/>
      <w:pgMar w:top="1134" w:right="850" w:bottom="1134" w:left="1418" w:header="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DC2C35F" w16cex:dateUtc="2023-05-22T09:35:54Z"/>
  <w16cex:commentExtensible w16cex:durableId="3A1D2BAB" w16cex:dateUtc="2023-05-22T09:34:15Z"/>
  <w16cex:commentExtensible w16cex:durableId="5803B9AD" w16cex:dateUtc="2023-05-22T09:33:34Z"/>
  <w16cex:commentExtensible w16cex:durableId="37A0CFE8" w16cex:dateUtc="2023-05-22T09:32:35Z"/>
  <w16cex:commentExtensible w16cex:durableId="394817CF" w16cex:dateUtc="2023-05-22T09:31:07Z"/>
  <w16cex:commentExtensible w16cex:durableId="7A8C62AB" w16cex:dateUtc="2023-05-22T09:29: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4DC2C35F"/>
  <w16cid:commentId w16cid:paraId="00000003" w16cid:durableId="3A1D2BAB"/>
  <w16cid:commentId w16cid:paraId="00000004" w16cid:durableId="5803B9AD"/>
  <w16cid:commentId w16cid:paraId="00000005" w16cid:durableId="37A0CFE8"/>
  <w16cid:commentId w16cid:paraId="00000008" w16cid:durableId="394817CF"/>
  <w16cid:commentId w16cid:paraId="00000009" w16cid:durableId="7A8C62AB"/>
  <w16cid:commentId w16cid:paraId="0000000A" w16cid:durableId="02005076"/>
  <w16cid:commentId w16cid:paraId="0000000B" w16cid:durableId="1795A5EE"/>
  <w16cid:commentId w16cid:paraId="0000000C" w16cid:durableId="38D32CB8"/>
  <w16cid:commentId w16cid:paraId="0000000E" w16cid:durableId="08FCA9E0"/>
  <w16cid:commentId w16cid:paraId="0000000F" w16cid:durableId="5A522DD1"/>
  <w16cid:commentId w16cid:paraId="00000010" w16cid:durableId="6BEEA08A"/>
  <w16cid:commentId w16cid:paraId="00000012" w16cid:durableId="5F836E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98B37" w14:textId="77777777" w:rsidR="00652CB4" w:rsidRDefault="00652CB4">
      <w:pPr>
        <w:spacing w:after="0" w:line="240" w:lineRule="auto"/>
      </w:pPr>
      <w:r>
        <w:separator/>
      </w:r>
    </w:p>
  </w:endnote>
  <w:endnote w:type="continuationSeparator" w:id="0">
    <w:p w14:paraId="4BE09C56" w14:textId="77777777" w:rsidR="00652CB4" w:rsidRDefault="0065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2EC61" w14:textId="77777777" w:rsidR="00652CB4" w:rsidRDefault="00652CB4">
      <w:pPr>
        <w:spacing w:after="0" w:line="240" w:lineRule="auto"/>
      </w:pPr>
      <w:r>
        <w:separator/>
      </w:r>
    </w:p>
  </w:footnote>
  <w:footnote w:type="continuationSeparator" w:id="0">
    <w:p w14:paraId="6A3245A7" w14:textId="77777777" w:rsidR="00652CB4" w:rsidRDefault="00652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F9"/>
    <w:rsid w:val="0017257F"/>
    <w:rsid w:val="002407F7"/>
    <w:rsid w:val="002669F9"/>
    <w:rsid w:val="002A563D"/>
    <w:rsid w:val="003C6D9E"/>
    <w:rsid w:val="00502013"/>
    <w:rsid w:val="00652CB4"/>
    <w:rsid w:val="007A33C6"/>
    <w:rsid w:val="007F1E72"/>
    <w:rsid w:val="00901AEE"/>
    <w:rsid w:val="009C6B3A"/>
    <w:rsid w:val="00B54A97"/>
    <w:rsid w:val="00BC5AC6"/>
    <w:rsid w:val="00C52AB3"/>
    <w:rsid w:val="00CA142E"/>
    <w:rsid w:val="00D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088B"/>
  <w15:docId w15:val="{AEA88D4D-51A3-44FA-923D-896A3913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A7572C074D30AE429CB67723A1B8093595B2C73941D8B74D27092796702B492521CB2897CEE52E0AE0687C639D2B8801NCX9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image" Target="media/image10.wmf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Элина Владимировна</dc:creator>
  <cp:keywords/>
  <dc:description/>
  <cp:lastModifiedBy>Александрова Элина Владимировна</cp:lastModifiedBy>
  <cp:revision>40</cp:revision>
  <dcterms:created xsi:type="dcterms:W3CDTF">2023-05-11T03:07:00Z</dcterms:created>
  <dcterms:modified xsi:type="dcterms:W3CDTF">2023-05-31T08:12:00Z</dcterms:modified>
</cp:coreProperties>
</file>