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/>
    </w:p>
    <w:p>
      <w:pPr>
        <w:pStyle w:val="87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Правительства</w:t>
      </w:r>
      <w:r/>
    </w:p>
    <w:p>
      <w:pPr>
        <w:pStyle w:val="87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/>
    </w:p>
    <w:p>
      <w:pPr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/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/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/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/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/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/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/>
    </w:p>
    <w:p>
      <w:pPr>
        <w:jc w:val="left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center"/>
        <w:spacing w:before="0" w:after="0"/>
      </w:pPr>
      <w:r>
        <w:rPr>
          <w:sz w:val="28"/>
          <w:szCs w:val="28"/>
        </w:rPr>
        <w:t xml:space="preserve">О внесении </w:t>
      </w:r>
      <w:r>
        <w:rPr>
          <w:sz w:val="28"/>
          <w:szCs w:val="28"/>
        </w:rPr>
        <w:t xml:space="preserve">изменени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 осуществления контроля за ходом размещения (реализации) объектов социально-культурного и коммунально-бытового назначения, масштабных инвестиционных проектов, признанных соответствующими критериям, установленным </w:t>
      </w:r>
      <w:r>
        <w:rPr>
          <w:sz w:val="28"/>
          <w:szCs w:val="28"/>
        </w:rPr>
        <w:t xml:space="preserve">Законом Новосибирской области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</w:t>
      </w:r>
      <w:r>
        <w:rPr>
          <w:sz w:val="28"/>
          <w:szCs w:val="28"/>
        </w:rPr>
        <w:t xml:space="preserve">орых предоставляются земельные участки в аренду без проведения торгов»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утвержденный постановлением Правительства Новосибирско</w:t>
      </w:r>
      <w:r>
        <w:rPr>
          <w:sz w:val="28"/>
          <w:szCs w:val="28"/>
        </w:rPr>
        <w:t xml:space="preserve">й области</w:t>
      </w:r>
      <w:r>
        <w:rPr>
          <w:sz w:val="28"/>
          <w:szCs w:val="28"/>
        </w:rPr>
      </w:r>
      <w:r/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от 23.06.2020 № 241-п</w:t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spacing w:before="0" w:after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 о с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 а н о в л я е т</w:t>
      </w:r>
      <w:r>
        <w:rPr>
          <w:sz w:val="28"/>
          <w:szCs w:val="28"/>
        </w:rPr>
        <w:t xml:space="preserve">:</w:t>
      </w:r>
      <w:r/>
    </w:p>
    <w:p>
      <w:pPr>
        <w:ind w:firstLine="708"/>
        <w:jc w:val="both"/>
        <w:spacing w:before="0" w:after="0"/>
        <w:rPr>
          <w:highlight w:val="none"/>
        </w:rPr>
      </w:pPr>
      <w:r>
        <w:rPr>
          <w:rFonts w:eastAsiaTheme="minorHAnsi"/>
          <w:sz w:val="28"/>
          <w:szCs w:val="28"/>
          <w:lang w:eastAsia="en-US"/>
        </w:rPr>
        <w:t xml:space="preserve">Внести в </w:t>
      </w:r>
      <w:r>
        <w:rPr>
          <w:sz w:val="28"/>
          <w:szCs w:val="28"/>
        </w:rPr>
        <w:t xml:space="preserve">Порядок осуществления контроля за ходом размещения (реализации) объектов социально-культурного и коммунально-бытового назначения, масштабных инвестиционных проектов, признанных соответствующими критериям, установленным </w:t>
      </w:r>
      <w:r>
        <w:rPr>
          <w:sz w:val="28"/>
          <w:szCs w:val="28"/>
        </w:rPr>
        <w:t xml:space="preserve">Законом Новосибирской области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</w:t>
      </w:r>
      <w:r>
        <w:rPr>
          <w:sz w:val="28"/>
          <w:szCs w:val="28"/>
        </w:rPr>
        <w:t xml:space="preserve">орых предоставляются земельные участки в аренду без проведения торгов»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</w:t>
      </w:r>
      <w:r>
        <w:rPr>
          <w:sz w:val="28"/>
          <w:szCs w:val="28"/>
          <w:highlight w:val="none"/>
        </w:rPr>
        <w:t xml:space="preserve">денный постановлением Правительства Новосибирско</w:t>
      </w:r>
      <w:r>
        <w:rPr>
          <w:sz w:val="28"/>
          <w:szCs w:val="28"/>
          <w:highlight w:val="none"/>
        </w:rPr>
        <w:t xml:space="preserve">й области </w:t>
      </w:r>
      <w:r>
        <w:rPr>
          <w:sz w:val="28"/>
          <w:szCs w:val="28"/>
          <w:highlight w:val="none"/>
        </w:rPr>
        <w:t xml:space="preserve">от 23.06.2020 № 241-п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(далее – Порядок),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 следующ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ие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 изменени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я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:</w:t>
      </w:r>
      <w:r>
        <w:rPr>
          <w:highlight w:val="none"/>
        </w:rPr>
      </w:r>
      <w:r/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highlight w:val="none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1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) 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дополнить Порядок подпунктом 12.2 следующего содержания:</w:t>
      </w:r>
      <w:r>
        <w:rPr>
          <w:rFonts w:eastAsiaTheme="minorHAnsi"/>
          <w:sz w:val="28"/>
          <w:szCs w:val="28"/>
          <w:highlight w:val="none"/>
        </w:rPr>
      </w:r>
      <w:r/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highlight w:val="none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«12.2 Арендатор вправе подать в уполномоченный орган ходатайство об изменении условий реализации проекта лично, в письменной форме, путем направления по почте либо в электронном виде в следующих случаях:</w:t>
      </w:r>
      <w:r>
        <w:rPr>
          <w:rFonts w:eastAsiaTheme="minorHAnsi"/>
          <w:sz w:val="28"/>
          <w:szCs w:val="28"/>
          <w:highlight w:val="none"/>
        </w:rPr>
      </w:r>
      <w:r/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1) в случае увеличения площади жилых помещений, строящихся в рамках реализации проекта, что подтверждается разрешением на строительство многоквартирного дома (многоквартирных домов);</w:t>
      </w:r>
      <w:r>
        <w:rPr>
          <w:rFonts w:eastAsiaTheme="minorHAnsi"/>
          <w:sz w:val="28"/>
          <w:szCs w:val="28"/>
          <w:highlight w:val="none"/>
        </w:rPr>
      </w:r>
      <w:r/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2) в случае увеличения площади и (или) объема жилых помещений,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передаваемых арендатором в собственность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м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униципального образования, в границах которого осуществляется реализация масштабного инвестиционного проекта, для последующего расселения нанимателей и собственников жилых помещений, расположенных в домах, признанных в установленном Правительством Российск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ой Федерации порядке аварийными и подлежащими сносу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;</w:t>
      </w:r>
      <w:r>
        <w:rPr>
          <w:rFonts w:eastAsiaTheme="minorHAnsi"/>
          <w:sz w:val="28"/>
          <w:szCs w:val="28"/>
          <w:highlight w:val="none"/>
        </w:rPr>
      </w:r>
      <w:r/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3) в случае изменения следующих условий передачи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арендатором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 жилых помещений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 в собственность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м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униципального образования, в границах которого осуществляется реализация масштабного инвестиционного проекта, для последующего расселения нанимателей и собственников жилых помещений, расположенных в домах, признанных в установленном Правительством Российск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ой Федерации порядке аварийными и подлежащими сносу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:</w:t>
      </w:r>
      <w:r>
        <w:rPr>
          <w:rFonts w:eastAsiaTheme="minorHAnsi"/>
          <w:sz w:val="28"/>
          <w:szCs w:val="28"/>
          <w:highlight w:val="none"/>
        </w:rPr>
      </w:r>
      <w:r/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а) изменение условий реализации проекта с передачи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арендатором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 жилых помещений, находящихся в собственности арендатора, на передачу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арендатором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 жилых помещений, строящихся в рамках реализации проекта;</w:t>
      </w:r>
      <w:r/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б) 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изменение условий реализации проекта с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передачи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арендатором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 жилых помещений, строящихся в рамках реализации проекта, на передачу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арендатором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 жилых помещений, находящихся в собственности арендатора, – допускается при условии передачи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арендатором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 жилых помещений в собственность муниципального образования в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 течение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 шести месяцев с даты подачи арендатором в уполномоченный орган ходатайства об изменении условий реализации проекта, но не позднее срока передачи жилых помещений, предусмотренного распоряжением Губернатора Новосибирской области, а также при предоставлении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арендатором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 в уполномоченный орган документов, предусмотренных подпунктом 16 пункта 5 Порядка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рассмотрения документов, обосновывающих соответствие масштабного инвестиционного проекта, связанного со строительством жилья, критериям, уст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а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новленным Законом Новосибирской области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х предоставляются земельные участки в аренду без проведения торгов»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, утвержденного постановлением Правительства Новосибирской области от 16.04.2019 № 138-п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;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»;</w:t>
      </w:r>
      <w:r>
        <w:rPr>
          <w:rFonts w:eastAsiaTheme="minorHAnsi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2) абзац первый пункта 14 Порядка после слов «ходатайство об изменении сроков» дополнить словами «и (или) ходатайство об изменении условий реализации проекта»;</w:t>
      </w:r>
      <w:r>
        <w:rPr>
          <w:rFonts w:eastAsiaTheme="minorHAnsi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highlight w:val="none"/>
        </w:rPr>
      </w:pPr>
      <w:r>
        <w:rPr>
          <w:rFonts w:eastAsiaTheme="minorHAnsi"/>
          <w:sz w:val="28"/>
          <w:szCs w:val="28"/>
          <w:highlight w:val="none"/>
        </w:rPr>
        <w:t xml:space="preserve">3) пункт 15 дополнить подпунктом 5.1 следующего содержания:</w:t>
      </w:r>
      <w:r>
        <w:rPr>
          <w:highlight w:val="none"/>
        </w:rPr>
      </w:r>
      <w:r/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highlight w:val="none"/>
        </w:rPr>
      </w:pPr>
      <w:r>
        <w:rPr>
          <w:rFonts w:eastAsiaTheme="minorHAnsi"/>
          <w:sz w:val="28"/>
          <w:szCs w:val="28"/>
          <w:highlight w:val="none"/>
        </w:rPr>
        <w:t xml:space="preserve">«</w:t>
      </w:r>
      <w:r>
        <w:rPr>
          <w:rFonts w:eastAsiaTheme="minorHAnsi"/>
          <w:sz w:val="28"/>
          <w:szCs w:val="28"/>
          <w:highlight w:val="none"/>
        </w:rPr>
        <w:t xml:space="preserve">5.1) в случае поступления </w:t>
      </w:r>
      <w:r>
        <w:rPr>
          <w:rFonts w:eastAsiaTheme="minorHAnsi"/>
          <w:sz w:val="28"/>
          <w:szCs w:val="28"/>
          <w:highlight w:val="none"/>
        </w:rPr>
        <w:t xml:space="preserve">в уполномоченный орган ходатайства об изменении условий реализации проекта – о наличии оснований (отсутствии оснований) для внесения изменений в распоряжение Губернатора Новосибирской области в части изменения положений, устанавливающих условия реализации </w:t>
      </w:r>
      <w:r>
        <w:rPr>
          <w:rFonts w:eastAsiaTheme="minorHAnsi"/>
          <w:sz w:val="28"/>
          <w:szCs w:val="28"/>
          <w:highlight w:val="none"/>
        </w:rPr>
        <w:t xml:space="preserve">проекта;</w:t>
      </w:r>
      <w:r>
        <w:rPr>
          <w:rFonts w:eastAsiaTheme="minorHAnsi"/>
          <w:sz w:val="28"/>
          <w:szCs w:val="28"/>
          <w:highlight w:val="none"/>
        </w:rPr>
        <w:t xml:space="preserve">»;</w:t>
      </w:r>
      <w:r>
        <w:rPr>
          <w:rFonts w:eastAsiaTheme="minorHAnsi"/>
          <w:sz w:val="28"/>
          <w:szCs w:val="28"/>
          <w:highlight w:val="none"/>
        </w:rPr>
      </w:r>
      <w:r/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highlight w:val="none"/>
        </w:rPr>
      </w:pPr>
      <w:r>
        <w:rPr>
          <w:rFonts w:eastAsiaTheme="minorHAnsi"/>
          <w:sz w:val="28"/>
          <w:szCs w:val="28"/>
          <w:highlight w:val="none"/>
        </w:rPr>
        <w:t xml:space="preserve">4) пункт 16 дополнить подпунктом 6 следующего содержания:</w:t>
      </w:r>
      <w:r>
        <w:rPr>
          <w:rFonts w:eastAsiaTheme="minorHAnsi"/>
          <w:sz w:val="28"/>
          <w:szCs w:val="28"/>
          <w:highlight w:val="none"/>
        </w:rPr>
      </w:r>
      <w:r/>
    </w:p>
    <w:p>
      <w:pPr>
        <w:ind w:firstLine="709"/>
        <w:jc w:val="both"/>
        <w:spacing w:before="0" w:after="0"/>
      </w:pPr>
      <w:r>
        <w:rPr>
          <w:rFonts w:eastAsiaTheme="minorHAnsi"/>
          <w:sz w:val="28"/>
          <w:szCs w:val="28"/>
          <w:highlight w:val="none"/>
        </w:rPr>
        <w:t xml:space="preserve">«</w:t>
      </w:r>
      <w:r>
        <w:rPr>
          <w:rFonts w:eastAsiaTheme="minorHAnsi"/>
          <w:sz w:val="28"/>
          <w:szCs w:val="28"/>
          <w:highlight w:val="none"/>
        </w:rPr>
        <w:t xml:space="preserve">6) в случае принятия комиссией решения о наличии оснований для внесения изменений в распоряжение Губернатора Новосибирской области в части изменения положений, устанавливающих </w:t>
      </w:r>
      <w:r>
        <w:rPr>
          <w:rFonts w:eastAsiaTheme="minorHAnsi"/>
          <w:sz w:val="28"/>
          <w:szCs w:val="28"/>
          <w:highlight w:val="none"/>
        </w:rPr>
        <w:t xml:space="preserve">условия реализации </w:t>
      </w:r>
      <w:r>
        <w:rPr>
          <w:rFonts w:eastAsiaTheme="minorHAnsi"/>
          <w:sz w:val="28"/>
          <w:szCs w:val="28"/>
          <w:highlight w:val="none"/>
        </w:rPr>
        <w:t xml:space="preserve">проекта, </w:t>
      </w:r>
      <w:r>
        <w:rPr>
          <w:rFonts w:eastAsiaTheme="minorHAnsi"/>
          <w:sz w:val="28"/>
          <w:szCs w:val="28"/>
          <w:highlight w:val="none"/>
        </w:rPr>
        <w:t xml:space="preserve">подготавливает проект правового акта о внесении изменений в распоряжение Губернатора Новосибирской области в части изменения положений, устанавливающих </w:t>
      </w:r>
      <w:r>
        <w:rPr>
          <w:rFonts w:eastAsiaTheme="minorHAnsi"/>
          <w:sz w:val="28"/>
          <w:szCs w:val="28"/>
          <w:highlight w:val="none"/>
        </w:rPr>
        <w:t xml:space="preserve">условия реализации </w:t>
      </w:r>
      <w:r>
        <w:rPr>
          <w:rFonts w:eastAsiaTheme="minorHAnsi"/>
          <w:sz w:val="28"/>
          <w:szCs w:val="28"/>
          <w:highlight w:val="none"/>
        </w:rPr>
        <w:t xml:space="preserve">проекта</w:t>
      </w:r>
      <w:r>
        <w:rPr>
          <w:rFonts w:eastAsiaTheme="minorHAnsi"/>
          <w:sz w:val="28"/>
          <w:szCs w:val="28"/>
          <w:highlight w:val="none"/>
        </w:rPr>
        <w:t xml:space="preserve">, предусматривающий поручение департаменту имущества и з</w:t>
      </w:r>
      <w:r>
        <w:rPr>
          <w:rFonts w:eastAsiaTheme="minorHAnsi"/>
          <w:sz w:val="28"/>
          <w:szCs w:val="28"/>
          <w:highlight w:val="none"/>
        </w:rPr>
        <w:t xml:space="preserve">ем</w:t>
      </w:r>
      <w:r>
        <w:rPr>
          <w:rFonts w:eastAsiaTheme="minorHAnsi"/>
          <w:sz w:val="28"/>
          <w:szCs w:val="28"/>
          <w:highlight w:val="none"/>
        </w:rPr>
        <w:t xml:space="preserve">ельных отношений Новосибирской области или рекомендацию иному арендодателю (Территориальному управлению Федерального агентства по управлению государственным имуществом в Новосибирской области или администрации муниципального образования Новосибирской облас</w:t>
      </w:r>
      <w:r>
        <w:rPr>
          <w:rFonts w:eastAsiaTheme="minorHAnsi"/>
          <w:sz w:val="28"/>
          <w:szCs w:val="28"/>
          <w:highlight w:val="none"/>
        </w:rPr>
        <w:t xml:space="preserve">ти) внести соответствующие изменения в договор аренды земельного участка либо заключить новый договор аренды земельного участка с соблюдением требований действующего законодательства.</w:t>
      </w:r>
      <w:r>
        <w:rPr>
          <w:rFonts w:eastAsiaTheme="minorHAnsi"/>
          <w:sz w:val="28"/>
          <w:szCs w:val="28"/>
          <w:highlight w:val="none"/>
        </w:rPr>
        <w:t xml:space="preserve">».</w:t>
      </w:r>
      <w:r>
        <w:rPr>
          <w:rFonts w:eastAsiaTheme="minorHAnsi"/>
          <w:sz w:val="28"/>
          <w:szCs w:val="28"/>
          <w:highlight w:val="none"/>
        </w:rPr>
      </w:r>
      <w:r/>
    </w:p>
    <w:p>
      <w:pPr>
        <w:jc w:val="both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/>
    </w:p>
    <w:p>
      <w:pPr>
        <w:jc w:val="both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/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/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А.А. Травников</w:t>
      </w:r>
      <w:r/>
    </w:p>
    <w:p>
      <w:pPr>
        <w:spacing w:before="0" w:after="0"/>
        <w:rPr>
          <w:sz w:val="20"/>
        </w:rPr>
      </w:pPr>
      <w:r>
        <w:rPr>
          <w:sz w:val="20"/>
        </w:rPr>
      </w:r>
      <w:r/>
    </w:p>
    <w:p>
      <w:pPr>
        <w:spacing w:before="0" w:after="0"/>
        <w:rPr>
          <w:sz w:val="20"/>
        </w:rPr>
      </w:pPr>
      <w:r>
        <w:rPr>
          <w:sz w:val="20"/>
        </w:rPr>
      </w:r>
      <w:r/>
    </w:p>
    <w:p>
      <w:pPr>
        <w:spacing w:before="0" w:after="0"/>
        <w:rPr>
          <w:sz w:val="20"/>
          <w:szCs w:val="20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</w:rPr>
        <w:t xml:space="preserve">Д.Н. Архипов</w:t>
      </w:r>
      <w:r/>
    </w:p>
    <w:p>
      <w:pPr>
        <w:spacing w:before="0" w:after="0"/>
        <w:rPr>
          <w:sz w:val="28"/>
        </w:rPr>
      </w:pPr>
      <w:r>
        <w:rPr>
          <w:sz w:val="20"/>
        </w:rPr>
        <w:t xml:space="preserve">238 76 </w:t>
      </w:r>
      <w:r>
        <w:rPr>
          <w:sz w:val="20"/>
        </w:rPr>
        <w:t xml:space="preserve">09</w:t>
      </w:r>
      <w:r>
        <w:rPr>
          <w:sz w:val="28"/>
        </w:rPr>
        <w:br w:type="page" w:clear="all"/>
      </w:r>
      <w:r/>
    </w:p>
    <w:p>
      <w:pPr>
        <w:spacing w:before="0" w:after="240" w:line="480" w:lineRule="auto"/>
        <w:rPr>
          <w:sz w:val="28"/>
        </w:rPr>
      </w:pPr>
      <w:r>
        <w:rPr>
          <w:sz w:val="28"/>
        </w:rPr>
        <w:t xml:space="preserve">С</w:t>
      </w:r>
      <w:r>
        <w:rPr>
          <w:sz w:val="28"/>
        </w:rPr>
        <w:t xml:space="preserve">ОГЛАСОВАНО</w:t>
      </w:r>
      <w:r/>
    </w:p>
    <w:p>
      <w:pPr>
        <w:spacing w:before="0" w:after="0"/>
        <w:rPr>
          <w:sz w:val="28"/>
        </w:rPr>
      </w:pPr>
      <w:r>
        <w:rPr>
          <w:sz w:val="28"/>
        </w:rPr>
      </w:r>
      <w:r/>
    </w:p>
    <w:p>
      <w:pPr>
        <w:spacing w:before="0" w:after="0"/>
        <w:rPr>
          <w:sz w:val="28"/>
        </w:rPr>
      </w:pPr>
      <w:r>
        <w:rPr>
          <w:sz w:val="28"/>
        </w:rPr>
        <w:t xml:space="preserve">Первый заместитель Председателя </w:t>
      </w:r>
      <w:r/>
    </w:p>
    <w:p>
      <w:pPr>
        <w:spacing w:before="0" w:after="0"/>
        <w:rPr>
          <w:sz w:val="28"/>
        </w:rPr>
      </w:pPr>
      <w:r>
        <w:rPr>
          <w:sz w:val="28"/>
        </w:rPr>
        <w:t xml:space="preserve">Правительства Новосибирской области                                                   В.М. Знатков</w:t>
      </w:r>
      <w:r/>
    </w:p>
    <w:p>
      <w:pPr>
        <w:spacing w:before="0" w:after="0"/>
        <w:rPr>
          <w:sz w:val="28"/>
        </w:rPr>
      </w:pPr>
      <w:r>
        <w:rPr>
          <w:sz w:val="28"/>
        </w:rPr>
      </w:r>
      <w:r/>
    </w:p>
    <w:p>
      <w:pPr>
        <w:spacing w:before="0" w:after="0"/>
        <w:rPr>
          <w:sz w:val="28"/>
        </w:rPr>
      </w:pPr>
      <w:r>
        <w:rPr>
          <w:sz w:val="28"/>
        </w:rPr>
      </w:r>
      <w:r/>
    </w:p>
    <w:p>
      <w:pPr>
        <w:spacing w:before="0" w:after="0"/>
        <w:rPr>
          <w:sz w:val="28"/>
        </w:rPr>
      </w:pPr>
      <w:r>
        <w:rPr>
          <w:sz w:val="28"/>
        </w:rPr>
        <w:t xml:space="preserve">Заместитель Губернатора </w:t>
      </w:r>
      <w:r/>
    </w:p>
    <w:p>
      <w:pPr>
        <w:spacing w:before="0" w:after="0"/>
        <w:rPr>
          <w:sz w:val="28"/>
        </w:rPr>
      </w:pPr>
      <w:r>
        <w:rPr>
          <w:sz w:val="28"/>
        </w:rPr>
        <w:t xml:space="preserve">Новосибирской области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 xml:space="preserve">                </w:t>
      </w:r>
      <w:r>
        <w:rPr>
          <w:sz w:val="28"/>
        </w:rPr>
        <w:tab/>
        <w:t xml:space="preserve"> С.Н. Сёмка</w:t>
      </w:r>
      <w:r/>
    </w:p>
    <w:p>
      <w:pPr>
        <w:spacing w:before="0" w:after="0"/>
        <w:rPr>
          <w:sz w:val="28"/>
        </w:rPr>
      </w:pPr>
      <w:r>
        <w:rPr>
          <w:sz w:val="28"/>
        </w:rPr>
      </w:r>
      <w:r/>
    </w:p>
    <w:p>
      <w:pPr>
        <w:spacing w:before="0" w:after="0"/>
        <w:rPr>
          <w:sz w:val="28"/>
        </w:rPr>
      </w:pPr>
      <w:r>
        <w:rPr>
          <w:sz w:val="28"/>
        </w:rPr>
      </w:r>
      <w:r/>
    </w:p>
    <w:p>
      <w:pPr>
        <w:spacing w:before="0" w:after="0"/>
        <w:rPr>
          <w:sz w:val="28"/>
        </w:rPr>
      </w:pPr>
      <w:r>
        <w:rPr>
          <w:sz w:val="28"/>
        </w:rPr>
        <w:t xml:space="preserve">М</w:t>
      </w:r>
      <w:r>
        <w:rPr>
          <w:sz w:val="28"/>
        </w:rPr>
        <w:t xml:space="preserve">инистр юстиции </w:t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</w:rPr>
        <w:t xml:space="preserve">Новосибирской области                                                        </w:t>
      </w:r>
      <w:r>
        <w:rPr>
          <w:sz w:val="28"/>
        </w:rPr>
        <w:t xml:space="preserve">               </w:t>
      </w:r>
      <w:r>
        <w:rPr>
          <w:sz w:val="28"/>
        </w:rPr>
        <w:t xml:space="preserve">       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Т.Н. </w:t>
      </w:r>
      <w:r>
        <w:rPr>
          <w:sz w:val="28"/>
          <w:szCs w:val="28"/>
        </w:rPr>
        <w:t xml:space="preserve">Деркач</w:t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инистр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жилищно-коммунального </w:t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хозяйства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энергетики </w:t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Д.Н. Архипов</w:t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before="0" w:after="240" w:line="480" w:lineRule="auto"/>
        <w:rPr>
          <w:sz w:val="20"/>
        </w:rPr>
      </w:pPr>
      <w:r>
        <w:rPr>
          <w:sz w:val="20"/>
        </w:rPr>
      </w:r>
      <w:r/>
    </w:p>
    <w:p>
      <w:pPr>
        <w:spacing w:before="0" w:after="240" w:line="480" w:lineRule="auto"/>
        <w:rPr>
          <w:sz w:val="20"/>
        </w:rPr>
      </w:pPr>
      <w:r>
        <w:rPr>
          <w:sz w:val="20"/>
        </w:rPr>
      </w:r>
      <w:r/>
    </w:p>
    <w:p>
      <w:pPr>
        <w:spacing w:before="0" w:after="240" w:line="480" w:lineRule="auto"/>
        <w:rPr>
          <w:sz w:val="20"/>
        </w:rPr>
      </w:pPr>
      <w:r>
        <w:rPr>
          <w:sz w:val="20"/>
        </w:rPr>
      </w:r>
      <w:r/>
    </w:p>
    <w:p>
      <w:pPr>
        <w:spacing w:before="0" w:after="240" w:line="480" w:lineRule="auto"/>
        <w:rPr>
          <w:sz w:val="20"/>
        </w:rPr>
      </w:pPr>
      <w:r>
        <w:rPr>
          <w:sz w:val="20"/>
        </w:rPr>
      </w:r>
      <w:r/>
    </w:p>
    <w:p>
      <w:pPr>
        <w:spacing w:before="0" w:after="240" w:line="480" w:lineRule="auto"/>
        <w:rPr>
          <w:sz w:val="20"/>
        </w:rPr>
      </w:pPr>
      <w:r>
        <w:rPr>
          <w:sz w:val="20"/>
        </w:rPr>
      </w:r>
      <w:r/>
    </w:p>
    <w:p>
      <w:pPr>
        <w:spacing w:before="0" w:after="240" w:line="480" w:lineRule="auto"/>
        <w:rPr>
          <w:sz w:val="20"/>
        </w:rPr>
      </w:pPr>
      <w:r>
        <w:rPr>
          <w:sz w:val="20"/>
        </w:rPr>
      </w:r>
      <w:r/>
    </w:p>
    <w:p>
      <w:pPr>
        <w:spacing w:before="0" w:after="240" w:line="480" w:lineRule="auto"/>
        <w:rPr>
          <w:sz w:val="20"/>
        </w:rPr>
      </w:pPr>
      <w:r>
        <w:rPr>
          <w:sz w:val="20"/>
        </w:rPr>
      </w:r>
      <w:r/>
    </w:p>
    <w:p>
      <w:pPr>
        <w:spacing w:before="0" w:after="240" w:line="480" w:lineRule="auto"/>
        <w:rPr>
          <w:sz w:val="20"/>
        </w:rPr>
      </w:pPr>
      <w:r/>
      <w:bookmarkStart w:id="0" w:name="_GoBack"/>
      <w:r/>
      <w:bookmarkEnd w:id="0"/>
      <w:r/>
      <w:r/>
    </w:p>
    <w:tbl>
      <w:tblPr>
        <w:tblpPr w:horzAnchor="margin" w:tblpXSpec="left" w:vertAnchor="text" w:tblpY="-19" w:leftFromText="180" w:topFromText="0" w:rightFromText="180" w:bottomFromText="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843"/>
        <w:gridCol w:w="1984"/>
      </w:tblGrid>
      <w:tr>
        <w:trPr/>
        <w:tc>
          <w:tcPr>
            <w:shd w:val="clear" w:color="auto" w:fill="auto"/>
            <w:tcW w:w="2405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Ф.И.О.</w:t>
            </w:r>
            <w:r/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Дата</w:t>
            </w:r>
            <w:r/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Подпись</w:t>
            </w:r>
            <w:r/>
          </w:p>
        </w:tc>
      </w:tr>
      <w:tr>
        <w:trPr>
          <w:trHeight w:val="457"/>
        </w:trPr>
        <w:tc>
          <w:tcPr>
            <w:shd w:val="clear" w:color="auto" w:fill="auto"/>
            <w:tcW w:w="2405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Е.В. Юрченко</w:t>
            </w:r>
            <w:r/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</w:tr>
      <w:tr>
        <w:trPr>
          <w:trHeight w:val="457"/>
        </w:trPr>
        <w:tc>
          <w:tcPr>
            <w:shd w:val="clear" w:color="auto" w:fill="auto"/>
            <w:tcW w:w="2405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Е.А. Колотов</w:t>
            </w:r>
            <w:r/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</w:tr>
      <w:tr>
        <w:trPr>
          <w:trHeight w:val="457"/>
        </w:trPr>
        <w:tc>
          <w:tcPr>
            <w:shd w:val="clear" w:color="auto" w:fill="auto"/>
            <w:tcW w:w="2405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Н.М. Семенова</w:t>
            </w:r>
            <w:r>
              <w:rPr>
                <w:sz w:val="20"/>
              </w:rPr>
              <w:t xml:space="preserve"> (юрист)</w:t>
            </w:r>
            <w:r/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</w:tr>
      <w:tr>
        <w:trPr>
          <w:trHeight w:val="398"/>
        </w:trPr>
        <w:tc>
          <w:tcPr>
            <w:shd w:val="clear" w:color="auto" w:fill="auto"/>
            <w:tcW w:w="2405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П.Е. Белянкина</w:t>
            </w:r>
            <w:r>
              <w:rPr>
                <w:sz w:val="20"/>
              </w:rPr>
              <w:t xml:space="preserve"> (исп.)</w:t>
            </w:r>
            <w:r/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</w:tr>
    </w:tbl>
    <w:p>
      <w:pPr>
        <w:spacing w:before="0" w:after="240" w:line="480" w:lineRule="auto"/>
        <w:rPr>
          <w:sz w:val="20"/>
        </w:rPr>
      </w:pPr>
      <w:r>
        <w:rPr>
          <w:sz w:val="20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624" w:footer="624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</w:pPr>
      <w:r>
        <w:separator/>
      </w:r>
      <w:r/>
    </w:p>
  </w:endnote>
  <w:endnote w:type="continuationSeparator" w:id="0">
    <w:p>
      <w:pPr>
        <w:spacing w:before="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</w:pPr>
      <w:r>
        <w:separator/>
      </w:r>
      <w:r/>
    </w:p>
  </w:footnote>
  <w:footnote w:type="continuationSeparator" w:id="0">
    <w:p>
      <w:pPr>
        <w:spacing w:before="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hint="default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en-US"/>
      </w:rPr>
    </w:rPrDefault>
    <w:pPrDefault>
      <w:pPr>
        <w:ind w:left="0" w:right="0" w:firstLine="360"/>
        <w:spacing w:before="0" w:beforeAutospacing="0" w:after="240" w:afterAutospacing="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2">
    <w:name w:val="Heading 1 Char"/>
    <w:basedOn w:val="831"/>
    <w:link w:val="822"/>
    <w:uiPriority w:val="9"/>
    <w:rPr>
      <w:rFonts w:ascii="Arial" w:hAnsi="Arial" w:eastAsia="Arial" w:cs="Arial"/>
      <w:sz w:val="40"/>
      <w:szCs w:val="40"/>
    </w:rPr>
  </w:style>
  <w:style w:type="character" w:styleId="663">
    <w:name w:val="Heading 2 Char"/>
    <w:basedOn w:val="831"/>
    <w:link w:val="823"/>
    <w:uiPriority w:val="9"/>
    <w:rPr>
      <w:rFonts w:ascii="Arial" w:hAnsi="Arial" w:eastAsia="Arial" w:cs="Arial"/>
      <w:sz w:val="34"/>
    </w:rPr>
  </w:style>
  <w:style w:type="character" w:styleId="664">
    <w:name w:val="Heading 3 Char"/>
    <w:basedOn w:val="831"/>
    <w:link w:val="824"/>
    <w:uiPriority w:val="9"/>
    <w:rPr>
      <w:rFonts w:ascii="Arial" w:hAnsi="Arial" w:eastAsia="Arial" w:cs="Arial"/>
      <w:sz w:val="30"/>
      <w:szCs w:val="30"/>
    </w:rPr>
  </w:style>
  <w:style w:type="character" w:styleId="665">
    <w:name w:val="Heading 4 Char"/>
    <w:basedOn w:val="831"/>
    <w:link w:val="825"/>
    <w:uiPriority w:val="9"/>
    <w:rPr>
      <w:rFonts w:ascii="Arial" w:hAnsi="Arial" w:eastAsia="Arial" w:cs="Arial"/>
      <w:b/>
      <w:bCs/>
      <w:sz w:val="26"/>
      <w:szCs w:val="26"/>
    </w:rPr>
  </w:style>
  <w:style w:type="character" w:styleId="666">
    <w:name w:val="Heading 5 Char"/>
    <w:basedOn w:val="831"/>
    <w:link w:val="826"/>
    <w:uiPriority w:val="9"/>
    <w:rPr>
      <w:rFonts w:ascii="Arial" w:hAnsi="Arial" w:eastAsia="Arial" w:cs="Arial"/>
      <w:b/>
      <w:bCs/>
      <w:sz w:val="24"/>
      <w:szCs w:val="24"/>
    </w:rPr>
  </w:style>
  <w:style w:type="character" w:styleId="667">
    <w:name w:val="Heading 6 Char"/>
    <w:basedOn w:val="831"/>
    <w:link w:val="827"/>
    <w:uiPriority w:val="9"/>
    <w:rPr>
      <w:rFonts w:ascii="Arial" w:hAnsi="Arial" w:eastAsia="Arial" w:cs="Arial"/>
      <w:b/>
      <w:bCs/>
      <w:sz w:val="22"/>
      <w:szCs w:val="22"/>
    </w:rPr>
  </w:style>
  <w:style w:type="character" w:styleId="668">
    <w:name w:val="Heading 7 Char"/>
    <w:basedOn w:val="831"/>
    <w:link w:val="8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8 Char"/>
    <w:basedOn w:val="831"/>
    <w:link w:val="829"/>
    <w:uiPriority w:val="9"/>
    <w:rPr>
      <w:rFonts w:ascii="Arial" w:hAnsi="Arial" w:eastAsia="Arial" w:cs="Arial"/>
      <w:i/>
      <w:iCs/>
      <w:sz w:val="22"/>
      <w:szCs w:val="22"/>
    </w:rPr>
  </w:style>
  <w:style w:type="character" w:styleId="670">
    <w:name w:val="Heading 9 Char"/>
    <w:basedOn w:val="831"/>
    <w:link w:val="830"/>
    <w:uiPriority w:val="9"/>
    <w:rPr>
      <w:rFonts w:ascii="Arial" w:hAnsi="Arial" w:eastAsia="Arial" w:cs="Arial"/>
      <w:i/>
      <w:iCs/>
      <w:sz w:val="21"/>
      <w:szCs w:val="21"/>
    </w:rPr>
  </w:style>
  <w:style w:type="character" w:styleId="671">
    <w:name w:val="Title Char"/>
    <w:basedOn w:val="831"/>
    <w:link w:val="844"/>
    <w:uiPriority w:val="10"/>
    <w:rPr>
      <w:sz w:val="48"/>
      <w:szCs w:val="48"/>
    </w:rPr>
  </w:style>
  <w:style w:type="character" w:styleId="672">
    <w:name w:val="Subtitle Char"/>
    <w:basedOn w:val="831"/>
    <w:link w:val="846"/>
    <w:uiPriority w:val="11"/>
    <w:rPr>
      <w:sz w:val="24"/>
      <w:szCs w:val="24"/>
    </w:rPr>
  </w:style>
  <w:style w:type="character" w:styleId="673">
    <w:name w:val="Quote Char"/>
    <w:link w:val="852"/>
    <w:uiPriority w:val="29"/>
    <w:rPr>
      <w:i/>
    </w:rPr>
  </w:style>
  <w:style w:type="character" w:styleId="674">
    <w:name w:val="Intense Quote Char"/>
    <w:link w:val="854"/>
    <w:uiPriority w:val="30"/>
    <w:rPr>
      <w:i/>
    </w:rPr>
  </w:style>
  <w:style w:type="character" w:styleId="675">
    <w:name w:val="Header Char"/>
    <w:basedOn w:val="831"/>
    <w:link w:val="862"/>
    <w:uiPriority w:val="99"/>
  </w:style>
  <w:style w:type="character" w:styleId="676">
    <w:name w:val="Footer Char"/>
    <w:basedOn w:val="831"/>
    <w:link w:val="872"/>
    <w:uiPriority w:val="99"/>
  </w:style>
  <w:style w:type="character" w:styleId="677">
    <w:name w:val="Caption Char"/>
    <w:basedOn w:val="843"/>
    <w:link w:val="872"/>
    <w:uiPriority w:val="99"/>
  </w:style>
  <w:style w:type="table" w:styleId="678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8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9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0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1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3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4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5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6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7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3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5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6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8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9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0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1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2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3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5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6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7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8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9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0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8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0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1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2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3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4">
    <w:name w:val="Hyperlink"/>
    <w:uiPriority w:val="99"/>
    <w:unhideWhenUsed/>
    <w:rPr>
      <w:color w:val="0000ff" w:themeColor="hyperlink"/>
      <w:u w:val="single"/>
    </w:rPr>
  </w:style>
  <w:style w:type="paragraph" w:styleId="805">
    <w:name w:val="footnote text"/>
    <w:basedOn w:val="821"/>
    <w:link w:val="806"/>
    <w:uiPriority w:val="99"/>
    <w:semiHidden/>
    <w:unhideWhenUsed/>
    <w:pPr>
      <w:spacing w:after="40" w:line="240" w:lineRule="auto"/>
    </w:pPr>
    <w:rPr>
      <w:sz w:val="18"/>
    </w:r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basedOn w:val="831"/>
    <w:uiPriority w:val="99"/>
    <w:unhideWhenUsed/>
    <w:rPr>
      <w:vertAlign w:val="superscript"/>
    </w:rPr>
  </w:style>
  <w:style w:type="paragraph" w:styleId="808">
    <w:name w:val="endnote text"/>
    <w:basedOn w:val="821"/>
    <w:link w:val="809"/>
    <w:uiPriority w:val="99"/>
    <w:semiHidden/>
    <w:unhideWhenUsed/>
    <w:pPr>
      <w:spacing w:after="0" w:line="240" w:lineRule="auto"/>
    </w:pPr>
    <w:rPr>
      <w:sz w:val="20"/>
    </w:r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basedOn w:val="831"/>
    <w:uiPriority w:val="99"/>
    <w:semiHidden/>
    <w:unhideWhenUsed/>
    <w:rPr>
      <w:vertAlign w:val="superscript"/>
    </w:rPr>
  </w:style>
  <w:style w:type="paragraph" w:styleId="811">
    <w:name w:val="toc 1"/>
    <w:basedOn w:val="821"/>
    <w:next w:val="821"/>
    <w:uiPriority w:val="39"/>
    <w:unhideWhenUsed/>
    <w:pPr>
      <w:ind w:left="0" w:right="0" w:firstLine="0"/>
      <w:spacing w:after="57"/>
    </w:pPr>
  </w:style>
  <w:style w:type="paragraph" w:styleId="812">
    <w:name w:val="toc 2"/>
    <w:basedOn w:val="821"/>
    <w:next w:val="821"/>
    <w:uiPriority w:val="39"/>
    <w:unhideWhenUsed/>
    <w:pPr>
      <w:ind w:left="283" w:right="0" w:firstLine="0"/>
      <w:spacing w:after="57"/>
    </w:pPr>
  </w:style>
  <w:style w:type="paragraph" w:styleId="813">
    <w:name w:val="toc 3"/>
    <w:basedOn w:val="821"/>
    <w:next w:val="821"/>
    <w:uiPriority w:val="39"/>
    <w:unhideWhenUsed/>
    <w:pPr>
      <w:ind w:left="567" w:right="0" w:firstLine="0"/>
      <w:spacing w:after="57"/>
    </w:pPr>
  </w:style>
  <w:style w:type="paragraph" w:styleId="814">
    <w:name w:val="toc 4"/>
    <w:basedOn w:val="821"/>
    <w:next w:val="821"/>
    <w:uiPriority w:val="39"/>
    <w:unhideWhenUsed/>
    <w:pPr>
      <w:ind w:left="850" w:right="0" w:firstLine="0"/>
      <w:spacing w:after="57"/>
    </w:pPr>
  </w:style>
  <w:style w:type="paragraph" w:styleId="815">
    <w:name w:val="toc 5"/>
    <w:basedOn w:val="821"/>
    <w:next w:val="821"/>
    <w:uiPriority w:val="39"/>
    <w:unhideWhenUsed/>
    <w:pPr>
      <w:ind w:left="1134" w:right="0" w:firstLine="0"/>
      <w:spacing w:after="57"/>
    </w:pPr>
  </w:style>
  <w:style w:type="paragraph" w:styleId="816">
    <w:name w:val="toc 6"/>
    <w:basedOn w:val="821"/>
    <w:next w:val="821"/>
    <w:uiPriority w:val="39"/>
    <w:unhideWhenUsed/>
    <w:pPr>
      <w:ind w:left="1417" w:right="0" w:firstLine="0"/>
      <w:spacing w:after="57"/>
    </w:pPr>
  </w:style>
  <w:style w:type="paragraph" w:styleId="817">
    <w:name w:val="toc 7"/>
    <w:basedOn w:val="821"/>
    <w:next w:val="821"/>
    <w:uiPriority w:val="39"/>
    <w:unhideWhenUsed/>
    <w:pPr>
      <w:ind w:left="1701" w:right="0" w:firstLine="0"/>
      <w:spacing w:after="57"/>
    </w:pPr>
  </w:style>
  <w:style w:type="paragraph" w:styleId="818">
    <w:name w:val="toc 8"/>
    <w:basedOn w:val="821"/>
    <w:next w:val="821"/>
    <w:uiPriority w:val="39"/>
    <w:unhideWhenUsed/>
    <w:pPr>
      <w:ind w:left="1984" w:right="0" w:firstLine="0"/>
      <w:spacing w:after="57"/>
    </w:pPr>
  </w:style>
  <w:style w:type="paragraph" w:styleId="819">
    <w:name w:val="toc 9"/>
    <w:basedOn w:val="821"/>
    <w:next w:val="821"/>
    <w:uiPriority w:val="39"/>
    <w:unhideWhenUsed/>
    <w:pPr>
      <w:ind w:left="2268" w:right="0" w:firstLine="0"/>
      <w:spacing w:after="57"/>
    </w:pPr>
  </w:style>
  <w:style w:type="paragraph" w:styleId="820">
    <w:name w:val="table of figures"/>
    <w:basedOn w:val="821"/>
    <w:next w:val="821"/>
    <w:uiPriority w:val="99"/>
    <w:unhideWhenUsed/>
    <w:pPr>
      <w:spacing w:after="0" w:afterAutospacing="0"/>
    </w:pPr>
  </w:style>
  <w:style w:type="paragraph" w:styleId="821" w:default="1">
    <w:name w:val="Normal"/>
    <w:qFormat/>
    <w:pPr>
      <w:ind w:firstLine="0"/>
      <w:spacing w:before="100" w:after="10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styleId="822">
    <w:name w:val="Heading 1"/>
    <w:basedOn w:val="821"/>
    <w:next w:val="821"/>
    <w:link w:val="834"/>
    <w:uiPriority w:val="9"/>
    <w:qFormat/>
    <w:pPr>
      <w:spacing w:before="600" w:after="0" w:line="360" w:lineRule="auto"/>
      <w:outlineLvl w:val="0"/>
    </w:pPr>
    <w:rPr>
      <w:rFonts w:asciiTheme="majorHAnsi" w:hAnsiTheme="majorHAnsi" w:eastAsiaTheme="majorEastAsia" w:cstheme="majorBidi"/>
      <w:b/>
      <w:bCs/>
      <w:i/>
      <w:iCs/>
      <w:sz w:val="32"/>
      <w:szCs w:val="32"/>
    </w:rPr>
  </w:style>
  <w:style w:type="paragraph" w:styleId="823">
    <w:name w:val="Heading 2"/>
    <w:basedOn w:val="821"/>
    <w:next w:val="821"/>
    <w:link w:val="835"/>
    <w:uiPriority w:val="9"/>
    <w:semiHidden/>
    <w:unhideWhenUsed/>
    <w:qFormat/>
    <w:pPr>
      <w:spacing w:before="320" w:after="0" w:line="360" w:lineRule="auto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24">
    <w:name w:val="Heading 3"/>
    <w:basedOn w:val="821"/>
    <w:next w:val="821"/>
    <w:link w:val="836"/>
    <w:uiPriority w:val="9"/>
    <w:semiHidden/>
    <w:unhideWhenUsed/>
    <w:qFormat/>
    <w:pPr>
      <w:spacing w:before="320" w:after="0" w:line="360" w:lineRule="auto"/>
      <w:outlineLvl w:val="2"/>
    </w:pPr>
    <w:rPr>
      <w:rFonts w:asciiTheme="majorHAnsi" w:hAnsiTheme="majorHAnsi" w:eastAsiaTheme="majorEastAsia" w:cstheme="majorBidi"/>
      <w:b/>
      <w:bCs/>
      <w:i/>
      <w:iCs/>
      <w:sz w:val="26"/>
      <w:szCs w:val="26"/>
    </w:rPr>
  </w:style>
  <w:style w:type="paragraph" w:styleId="825">
    <w:name w:val="Heading 4"/>
    <w:basedOn w:val="821"/>
    <w:next w:val="821"/>
    <w:link w:val="837"/>
    <w:uiPriority w:val="9"/>
    <w:semiHidden/>
    <w:unhideWhenUsed/>
    <w:qFormat/>
    <w:pPr>
      <w:spacing w:before="280" w:after="0" w:line="360" w:lineRule="auto"/>
      <w:outlineLvl w:val="3"/>
    </w:pPr>
    <w:rPr>
      <w:rFonts w:asciiTheme="majorHAnsi" w:hAnsiTheme="majorHAnsi" w:eastAsiaTheme="majorEastAsia" w:cstheme="majorBidi"/>
      <w:b/>
      <w:bCs/>
      <w:i/>
      <w:iCs/>
      <w:szCs w:val="24"/>
    </w:rPr>
  </w:style>
  <w:style w:type="paragraph" w:styleId="826">
    <w:name w:val="Heading 5"/>
    <w:basedOn w:val="821"/>
    <w:next w:val="821"/>
    <w:link w:val="838"/>
    <w:uiPriority w:val="9"/>
    <w:semiHidden/>
    <w:unhideWhenUsed/>
    <w:qFormat/>
    <w:pPr>
      <w:spacing w:before="280" w:after="0" w:line="360" w:lineRule="auto"/>
      <w:outlineLvl w:val="4"/>
    </w:pPr>
    <w:rPr>
      <w:rFonts w:asciiTheme="majorHAnsi" w:hAnsiTheme="majorHAnsi" w:eastAsiaTheme="majorEastAsia" w:cstheme="majorBidi"/>
      <w:b/>
      <w:bCs/>
      <w:i/>
      <w:iCs/>
    </w:rPr>
  </w:style>
  <w:style w:type="paragraph" w:styleId="827">
    <w:name w:val="Heading 6"/>
    <w:basedOn w:val="821"/>
    <w:next w:val="821"/>
    <w:link w:val="839"/>
    <w:uiPriority w:val="9"/>
    <w:semiHidden/>
    <w:unhideWhenUsed/>
    <w:qFormat/>
    <w:pPr>
      <w:spacing w:before="280" w:after="80" w:line="360" w:lineRule="auto"/>
      <w:outlineLvl w:val="5"/>
    </w:pPr>
    <w:rPr>
      <w:rFonts w:asciiTheme="majorHAnsi" w:hAnsiTheme="majorHAnsi" w:eastAsiaTheme="majorEastAsia" w:cstheme="majorBidi"/>
      <w:b/>
      <w:bCs/>
      <w:i/>
      <w:iCs/>
    </w:rPr>
  </w:style>
  <w:style w:type="paragraph" w:styleId="828">
    <w:name w:val="Heading 7"/>
    <w:basedOn w:val="821"/>
    <w:next w:val="821"/>
    <w:link w:val="840"/>
    <w:uiPriority w:val="9"/>
    <w:semiHidden/>
    <w:unhideWhenUsed/>
    <w:qFormat/>
    <w:pPr>
      <w:spacing w:before="280" w:after="0" w:line="360" w:lineRule="auto"/>
      <w:outlineLvl w:val="6"/>
    </w:pPr>
    <w:rPr>
      <w:rFonts w:asciiTheme="majorHAnsi" w:hAnsiTheme="majorHAnsi" w:eastAsiaTheme="majorEastAsia" w:cstheme="majorBidi"/>
      <w:b/>
      <w:bCs/>
      <w:i/>
      <w:iCs/>
      <w:sz w:val="20"/>
    </w:rPr>
  </w:style>
  <w:style w:type="paragraph" w:styleId="829">
    <w:name w:val="Heading 8"/>
    <w:basedOn w:val="821"/>
    <w:next w:val="821"/>
    <w:link w:val="841"/>
    <w:uiPriority w:val="9"/>
    <w:semiHidden/>
    <w:unhideWhenUsed/>
    <w:qFormat/>
    <w:pPr>
      <w:spacing w:before="280" w:after="0" w:line="360" w:lineRule="auto"/>
      <w:outlineLvl w:val="7"/>
    </w:pPr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paragraph" w:styleId="830">
    <w:name w:val="Heading 9"/>
    <w:basedOn w:val="821"/>
    <w:next w:val="821"/>
    <w:link w:val="842"/>
    <w:uiPriority w:val="9"/>
    <w:semiHidden/>
    <w:unhideWhenUsed/>
    <w:qFormat/>
    <w:pPr>
      <w:spacing w:before="280" w:after="0" w:line="360" w:lineRule="auto"/>
      <w:outlineLvl w:val="8"/>
    </w:pPr>
    <w:rPr>
      <w:rFonts w:asciiTheme="majorHAnsi" w:hAnsiTheme="majorHAnsi" w:eastAsiaTheme="majorEastAsia" w:cstheme="majorBidi"/>
      <w:i/>
      <w:iCs/>
      <w:sz w:val="18"/>
      <w:szCs w:val="18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character" w:styleId="834" w:customStyle="1">
    <w:name w:val="Заголовок 1 Знак"/>
    <w:basedOn w:val="831"/>
    <w:link w:val="822"/>
    <w:uiPriority w:val="9"/>
    <w:rPr>
      <w:rFonts w:asciiTheme="majorHAnsi" w:hAnsiTheme="majorHAnsi" w:eastAsiaTheme="majorEastAsia" w:cstheme="majorBidi"/>
      <w:b/>
      <w:bCs/>
      <w:i/>
      <w:iCs/>
      <w:sz w:val="32"/>
      <w:szCs w:val="32"/>
    </w:rPr>
  </w:style>
  <w:style w:type="character" w:styleId="835" w:customStyle="1">
    <w:name w:val="Заголовок 2 Знак"/>
    <w:basedOn w:val="831"/>
    <w:link w:val="823"/>
    <w:uiPriority w:val="9"/>
    <w:semiHidden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36" w:customStyle="1">
    <w:name w:val="Заголовок 3 Знак"/>
    <w:basedOn w:val="831"/>
    <w:link w:val="824"/>
    <w:uiPriority w:val="9"/>
    <w:semiHidden/>
    <w:rPr>
      <w:rFonts w:asciiTheme="majorHAnsi" w:hAnsiTheme="majorHAnsi" w:eastAsiaTheme="majorEastAsia" w:cstheme="majorBidi"/>
      <w:b/>
      <w:bCs/>
      <w:i/>
      <w:iCs/>
      <w:sz w:val="26"/>
      <w:szCs w:val="26"/>
    </w:rPr>
  </w:style>
  <w:style w:type="character" w:styleId="837" w:customStyle="1">
    <w:name w:val="Заголовок 4 Знак"/>
    <w:basedOn w:val="831"/>
    <w:link w:val="825"/>
    <w:uiPriority w:val="9"/>
    <w:semiHidden/>
    <w:rPr>
      <w:rFonts w:asciiTheme="majorHAnsi" w:hAnsiTheme="majorHAnsi" w:eastAsiaTheme="majorEastAsia" w:cstheme="majorBidi"/>
      <w:b/>
      <w:bCs/>
      <w:i/>
      <w:iCs/>
      <w:sz w:val="24"/>
      <w:szCs w:val="24"/>
    </w:rPr>
  </w:style>
  <w:style w:type="character" w:styleId="838" w:customStyle="1">
    <w:name w:val="Заголовок 5 Знак"/>
    <w:basedOn w:val="831"/>
    <w:link w:val="826"/>
    <w:uiPriority w:val="9"/>
    <w:semiHidden/>
    <w:rPr>
      <w:rFonts w:asciiTheme="majorHAnsi" w:hAnsiTheme="majorHAnsi" w:eastAsiaTheme="majorEastAsia" w:cstheme="majorBidi"/>
      <w:b/>
      <w:bCs/>
      <w:i/>
      <w:iCs/>
    </w:rPr>
  </w:style>
  <w:style w:type="character" w:styleId="839" w:customStyle="1">
    <w:name w:val="Заголовок 6 Знак"/>
    <w:basedOn w:val="831"/>
    <w:link w:val="827"/>
    <w:uiPriority w:val="9"/>
    <w:semiHidden/>
    <w:rPr>
      <w:rFonts w:asciiTheme="majorHAnsi" w:hAnsiTheme="majorHAnsi" w:eastAsiaTheme="majorEastAsia" w:cstheme="majorBidi"/>
      <w:b/>
      <w:bCs/>
      <w:i/>
      <w:iCs/>
    </w:rPr>
  </w:style>
  <w:style w:type="character" w:styleId="840" w:customStyle="1">
    <w:name w:val="Заголовок 7 Знак"/>
    <w:basedOn w:val="831"/>
    <w:link w:val="828"/>
    <w:uiPriority w:val="9"/>
    <w:semiHidden/>
    <w:rPr>
      <w:rFonts w:asciiTheme="majorHAnsi" w:hAnsiTheme="majorHAnsi" w:eastAsiaTheme="majorEastAsia" w:cstheme="majorBidi"/>
      <w:b/>
      <w:bCs/>
      <w:i/>
      <w:iCs/>
      <w:sz w:val="20"/>
      <w:szCs w:val="20"/>
    </w:rPr>
  </w:style>
  <w:style w:type="character" w:styleId="841" w:customStyle="1">
    <w:name w:val="Заголовок 8 Знак"/>
    <w:basedOn w:val="831"/>
    <w:link w:val="829"/>
    <w:uiPriority w:val="9"/>
    <w:semiHidden/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character" w:styleId="842" w:customStyle="1">
    <w:name w:val="Заголовок 9 Знак"/>
    <w:basedOn w:val="831"/>
    <w:link w:val="830"/>
    <w:uiPriority w:val="9"/>
    <w:semiHidden/>
    <w:rPr>
      <w:rFonts w:asciiTheme="majorHAnsi" w:hAnsiTheme="majorHAnsi" w:eastAsiaTheme="majorEastAsia" w:cstheme="majorBidi"/>
      <w:i/>
      <w:iCs/>
      <w:sz w:val="18"/>
      <w:szCs w:val="18"/>
    </w:rPr>
  </w:style>
  <w:style w:type="paragraph" w:styleId="843">
    <w:name w:val="Caption"/>
    <w:basedOn w:val="821"/>
    <w:next w:val="821"/>
    <w:uiPriority w:val="35"/>
    <w:semiHidden/>
    <w:unhideWhenUsed/>
    <w:qFormat/>
    <w:rPr>
      <w:b/>
      <w:bCs/>
      <w:sz w:val="18"/>
      <w:szCs w:val="18"/>
    </w:rPr>
  </w:style>
  <w:style w:type="paragraph" w:styleId="844">
    <w:name w:val="Title"/>
    <w:basedOn w:val="821"/>
    <w:next w:val="821"/>
    <w:link w:val="845"/>
    <w:uiPriority w:val="10"/>
    <w:qFormat/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character" w:styleId="845" w:customStyle="1">
    <w:name w:val="Заголовок Знак"/>
    <w:basedOn w:val="831"/>
    <w:link w:val="844"/>
    <w:uiPriority w:val="10"/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paragraph" w:styleId="846">
    <w:name w:val="Subtitle"/>
    <w:basedOn w:val="821"/>
    <w:next w:val="821"/>
    <w:link w:val="847"/>
    <w:uiPriority w:val="11"/>
    <w:qFormat/>
    <w:pPr>
      <w:jc w:val="right"/>
      <w:spacing w:after="320"/>
    </w:pPr>
    <w:rPr>
      <w:i/>
      <w:iCs/>
      <w:color w:val="808080" w:themeColor="text1" w:themeTint="7F"/>
      <w:spacing w:val="10"/>
      <w:szCs w:val="24"/>
    </w:rPr>
  </w:style>
  <w:style w:type="character" w:styleId="847" w:customStyle="1">
    <w:name w:val="Подзаголовок Знак"/>
    <w:basedOn w:val="831"/>
    <w:link w:val="846"/>
    <w:uiPriority w:val="11"/>
    <w:rPr>
      <w:i/>
      <w:iCs/>
      <w:color w:val="808080" w:themeColor="text1" w:themeTint="7F"/>
      <w:spacing w:val="10"/>
      <w:sz w:val="24"/>
      <w:szCs w:val="24"/>
    </w:rPr>
  </w:style>
  <w:style w:type="character" w:styleId="848">
    <w:name w:val="Strong"/>
    <w:basedOn w:val="831"/>
    <w:uiPriority w:val="22"/>
    <w:qFormat/>
    <w:rPr>
      <w:b/>
      <w:bCs/>
      <w:spacing w:val="0"/>
    </w:rPr>
  </w:style>
  <w:style w:type="character" w:styleId="849">
    <w:name w:val="Emphasis"/>
    <w:uiPriority w:val="20"/>
    <w:qFormat/>
    <w:rPr>
      <w:b/>
      <w:bCs/>
      <w:i/>
      <w:iCs/>
      <w:color w:val="auto"/>
    </w:rPr>
  </w:style>
  <w:style w:type="paragraph" w:styleId="850">
    <w:name w:val="No Spacing"/>
    <w:basedOn w:val="821"/>
    <w:uiPriority w:val="1"/>
    <w:qFormat/>
    <w:pPr>
      <w:spacing w:after="0"/>
    </w:pPr>
  </w:style>
  <w:style w:type="paragraph" w:styleId="851">
    <w:name w:val="List Paragraph"/>
    <w:basedOn w:val="821"/>
    <w:uiPriority w:val="34"/>
    <w:qFormat/>
    <w:pPr>
      <w:contextualSpacing/>
      <w:ind w:left="720"/>
    </w:pPr>
  </w:style>
  <w:style w:type="paragraph" w:styleId="852">
    <w:name w:val="Quote"/>
    <w:basedOn w:val="821"/>
    <w:next w:val="821"/>
    <w:link w:val="853"/>
    <w:uiPriority w:val="29"/>
    <w:qFormat/>
    <w:rPr>
      <w:color w:val="5a5a5a" w:themeColor="text1" w:themeTint="A5"/>
    </w:rPr>
  </w:style>
  <w:style w:type="character" w:styleId="853" w:customStyle="1">
    <w:name w:val="Цитата 2 Знак"/>
    <w:basedOn w:val="831"/>
    <w:link w:val="852"/>
    <w:uiPriority w:val="29"/>
    <w:rPr>
      <w:rFonts w:asciiTheme="minorHAnsi"/>
      <w:color w:val="5a5a5a" w:themeColor="text1" w:themeTint="A5"/>
    </w:rPr>
  </w:style>
  <w:style w:type="paragraph" w:styleId="854">
    <w:name w:val="Intense Quote"/>
    <w:basedOn w:val="821"/>
    <w:next w:val="821"/>
    <w:link w:val="855"/>
    <w:uiPriority w:val="30"/>
    <w:qFormat/>
    <w:pPr>
      <w:ind w:left="720" w:right="720"/>
      <w:jc w:val="center"/>
      <w:spacing w:before="320" w:after="480"/>
    </w:pPr>
    <w:rPr>
      <w:rFonts w:asciiTheme="majorHAnsi" w:hAnsiTheme="majorHAnsi" w:eastAsiaTheme="majorEastAsia" w:cstheme="majorBidi"/>
      <w:i/>
      <w:iCs/>
      <w:sz w:val="20"/>
    </w:rPr>
  </w:style>
  <w:style w:type="character" w:styleId="855" w:customStyle="1">
    <w:name w:val="Выделенная цитата Знак"/>
    <w:basedOn w:val="831"/>
    <w:link w:val="854"/>
    <w:uiPriority w:val="30"/>
    <w:rPr>
      <w:rFonts w:asciiTheme="majorHAnsi" w:hAnsiTheme="majorHAnsi" w:eastAsiaTheme="majorEastAsia" w:cstheme="majorBidi"/>
      <w:i/>
      <w:iCs/>
      <w:sz w:val="20"/>
      <w:szCs w:val="20"/>
    </w:rPr>
  </w:style>
  <w:style w:type="character" w:styleId="856">
    <w:name w:val="Subtle Emphasis"/>
    <w:uiPriority w:val="19"/>
    <w:qFormat/>
    <w:rPr>
      <w:i/>
      <w:iCs/>
      <w:color w:val="5a5a5a" w:themeColor="text1" w:themeTint="A5"/>
    </w:rPr>
  </w:style>
  <w:style w:type="character" w:styleId="857">
    <w:name w:val="Intense Emphasis"/>
    <w:uiPriority w:val="21"/>
    <w:qFormat/>
    <w:rPr>
      <w:b/>
      <w:bCs/>
      <w:i/>
      <w:iCs/>
      <w:color w:val="auto"/>
      <w:u w:val="single"/>
    </w:rPr>
  </w:style>
  <w:style w:type="character" w:styleId="858">
    <w:name w:val="Subtle Reference"/>
    <w:uiPriority w:val="31"/>
    <w:qFormat/>
    <w:rPr>
      <w:smallCaps/>
    </w:rPr>
  </w:style>
  <w:style w:type="character" w:styleId="859">
    <w:name w:val="Intense Reference"/>
    <w:uiPriority w:val="32"/>
    <w:qFormat/>
    <w:rPr>
      <w:b/>
      <w:bCs/>
      <w:smallCaps/>
      <w:color w:val="auto"/>
    </w:rPr>
  </w:style>
  <w:style w:type="character" w:styleId="860">
    <w:name w:val="Book Title"/>
    <w:uiPriority w:val="33"/>
    <w:qFormat/>
    <w:rPr>
      <w:rFonts w:asciiTheme="majorHAnsi" w:hAnsiTheme="majorHAnsi" w:eastAsiaTheme="majorEastAsia" w:cstheme="majorBidi"/>
      <w:b/>
      <w:bCs/>
      <w:smallCaps/>
      <w:color w:val="auto"/>
      <w:u w:val="single"/>
    </w:rPr>
  </w:style>
  <w:style w:type="paragraph" w:styleId="861">
    <w:name w:val="TOC Heading"/>
    <w:basedOn w:val="822"/>
    <w:next w:val="821"/>
    <w:uiPriority w:val="39"/>
    <w:semiHidden/>
    <w:unhideWhenUsed/>
    <w:qFormat/>
    <w:pPr>
      <w:outlineLvl w:val="9"/>
    </w:pPr>
  </w:style>
  <w:style w:type="paragraph" w:styleId="862">
    <w:name w:val="Header"/>
    <w:basedOn w:val="821"/>
    <w:link w:val="863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63" w:customStyle="1">
    <w:name w:val="Верхний колонтитул Знак"/>
    <w:basedOn w:val="831"/>
    <w:link w:val="862"/>
    <w:uiPriority w:val="99"/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styleId="864" w:customStyle="1">
    <w:name w:val="ConsPlusNonformat"/>
    <w:uiPriority w:val="99"/>
    <w:pPr>
      <w:ind w:firstLine="0"/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styleId="865">
    <w:name w:val="Balloon Text"/>
    <w:basedOn w:val="821"/>
    <w:link w:val="866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styleId="866" w:customStyle="1">
    <w:name w:val="Текст выноски Знак"/>
    <w:basedOn w:val="831"/>
    <w:link w:val="865"/>
    <w:uiPriority w:val="99"/>
    <w:semiHidden/>
    <w:rPr>
      <w:rFonts w:ascii="Tahoma" w:hAnsi="Tahoma" w:eastAsia="Times New Roman" w:cs="Tahoma"/>
      <w:sz w:val="16"/>
      <w:szCs w:val="16"/>
      <w:lang w:val="ru-RU" w:eastAsia="ru-RU" w:bidi="ar-SA"/>
    </w:rPr>
  </w:style>
  <w:style w:type="character" w:styleId="867">
    <w:name w:val="annotation reference"/>
    <w:basedOn w:val="831"/>
    <w:uiPriority w:val="99"/>
    <w:semiHidden/>
    <w:unhideWhenUsed/>
    <w:rPr>
      <w:sz w:val="16"/>
      <w:szCs w:val="16"/>
    </w:rPr>
  </w:style>
  <w:style w:type="paragraph" w:styleId="868">
    <w:name w:val="annotation text"/>
    <w:basedOn w:val="821"/>
    <w:link w:val="869"/>
    <w:uiPriority w:val="99"/>
    <w:semiHidden/>
    <w:unhideWhenUsed/>
    <w:rPr>
      <w:sz w:val="20"/>
    </w:rPr>
  </w:style>
  <w:style w:type="character" w:styleId="869" w:customStyle="1">
    <w:name w:val="Текст примечания Знак"/>
    <w:basedOn w:val="831"/>
    <w:link w:val="868"/>
    <w:uiPriority w:val="99"/>
    <w:semiHidden/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870">
    <w:name w:val="annotation subject"/>
    <w:basedOn w:val="868"/>
    <w:next w:val="868"/>
    <w:link w:val="871"/>
    <w:uiPriority w:val="99"/>
    <w:semiHidden/>
    <w:unhideWhenUsed/>
    <w:rPr>
      <w:b/>
      <w:bCs/>
    </w:rPr>
  </w:style>
  <w:style w:type="character" w:styleId="871" w:customStyle="1">
    <w:name w:val="Тема примечания Знак"/>
    <w:basedOn w:val="869"/>
    <w:link w:val="870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val="ru-RU" w:eastAsia="ru-RU" w:bidi="ar-SA"/>
    </w:rPr>
  </w:style>
  <w:style w:type="paragraph" w:styleId="872">
    <w:name w:val="Footer"/>
    <w:basedOn w:val="821"/>
    <w:link w:val="873"/>
    <w:uiPriority w:val="99"/>
    <w:unhideWhenUsed/>
    <w:pPr>
      <w:spacing w:before="0" w:after="0"/>
      <w:tabs>
        <w:tab w:val="center" w:pos="4677" w:leader="none"/>
        <w:tab w:val="right" w:pos="9355" w:leader="none"/>
      </w:tabs>
    </w:pPr>
  </w:style>
  <w:style w:type="character" w:styleId="873" w:customStyle="1">
    <w:name w:val="Нижний колонтитул Знак"/>
    <w:basedOn w:val="831"/>
    <w:link w:val="872"/>
    <w:uiPriority w:val="99"/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styleId="874" w:customStyle="1">
    <w:name w:val="ConsPlusNormal"/>
    <w:pPr>
      <w:ind w:firstLine="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styleId="875" w:customStyle="1">
    <w:name w:val="заголовок 1"/>
    <w:basedOn w:val="821"/>
    <w:next w:val="821"/>
    <w:uiPriority w:val="99"/>
    <w:pPr>
      <w:jc w:val="center"/>
      <w:keepNext/>
      <w:spacing w:before="0" w:after="0"/>
      <w:outlineLvl w:val="0"/>
    </w:pPr>
    <w:rPr>
      <w:b/>
      <w:bCs/>
      <w:sz w:val="28"/>
      <w:szCs w:val="28"/>
    </w:rPr>
  </w:style>
  <w:style w:type="paragraph" w:styleId="876">
    <w:name w:val="Body Text"/>
    <w:basedOn w:val="821"/>
    <w:link w:val="877"/>
    <w:uiPriority w:val="99"/>
    <w:pPr>
      <w:jc w:val="both"/>
      <w:spacing w:before="0" w:after="0"/>
    </w:pPr>
    <w:rPr>
      <w:sz w:val="28"/>
      <w:szCs w:val="28"/>
    </w:rPr>
  </w:style>
  <w:style w:type="character" w:styleId="877" w:customStyle="1">
    <w:name w:val="Основной текст Знак"/>
    <w:basedOn w:val="831"/>
    <w:link w:val="876"/>
    <w:uiPriority w:val="99"/>
    <w:rPr>
      <w:rFonts w:ascii="Times New Roman" w:hAnsi="Times New Roman" w:eastAsia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21EA15E-FCAD-4D94-900C-88015EC4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Белянкина Полина Евгеньевна</dc:creator>
  <cp:revision>24</cp:revision>
  <dcterms:created xsi:type="dcterms:W3CDTF">2023-01-20T07:10:00Z</dcterms:created>
  <dcterms:modified xsi:type="dcterms:W3CDTF">2023-07-13T03:22:43Z</dcterms:modified>
</cp:coreProperties>
</file>