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Pr="007B5B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7B5B3E" w:rsidRDefault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582" w:rsidRPr="004113A8" w:rsidRDefault="004C758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113A8" w:rsidRPr="004113A8">
        <w:rPr>
          <w:rFonts w:ascii="Times New Roman" w:hAnsi="Times New Roman" w:cs="Times New Roman"/>
          <w:sz w:val="28"/>
          <w:szCs w:val="28"/>
        </w:rPr>
        <w:t>«</w:t>
      </w:r>
      <w:r w:rsidRPr="004113A8">
        <w:rPr>
          <w:rFonts w:ascii="Times New Roman" w:hAnsi="Times New Roman" w:cs="Times New Roman"/>
          <w:sz w:val="28"/>
          <w:szCs w:val="28"/>
        </w:rPr>
        <w:t>Повышение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4C7582" w:rsidRPr="004113A8" w:rsidRDefault="004113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в 2015 - 2020 годах»</w:t>
      </w:r>
    </w:p>
    <w:p w:rsidR="004C7582" w:rsidRPr="004113A8" w:rsidRDefault="004C7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3A8" w:rsidRPr="004113A8" w:rsidRDefault="004C75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</w:t>
      </w:r>
    </w:p>
    <w:p w:rsidR="004C7582" w:rsidRPr="004113A8" w:rsidRDefault="004113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г</w:t>
      </w:r>
      <w:r w:rsidR="004C7582" w:rsidRPr="004113A8">
        <w:rPr>
          <w:rFonts w:ascii="Times New Roman" w:hAnsi="Times New Roman" w:cs="Times New Roman"/>
          <w:sz w:val="28"/>
          <w:szCs w:val="28"/>
        </w:rPr>
        <w:t>осударственной</w:t>
      </w:r>
      <w:r w:rsidRPr="004113A8">
        <w:rPr>
          <w:rFonts w:ascii="Times New Roman" w:hAnsi="Times New Roman" w:cs="Times New Roman"/>
          <w:sz w:val="28"/>
          <w:szCs w:val="28"/>
        </w:rPr>
        <w:t xml:space="preserve"> </w:t>
      </w:r>
      <w:r w:rsidR="004C7582" w:rsidRPr="004113A8">
        <w:rPr>
          <w:rFonts w:ascii="Times New Roman" w:hAnsi="Times New Roman" w:cs="Times New Roman"/>
          <w:sz w:val="28"/>
          <w:szCs w:val="28"/>
        </w:rPr>
        <w:t>программы Новосибирской области</w:t>
      </w:r>
    </w:p>
    <w:p w:rsidR="004C7582" w:rsidRPr="004113A8" w:rsidRDefault="004C7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240"/>
        <w:gridCol w:w="737"/>
        <w:gridCol w:w="907"/>
        <w:gridCol w:w="1020"/>
        <w:gridCol w:w="907"/>
        <w:gridCol w:w="907"/>
        <w:gridCol w:w="907"/>
        <w:gridCol w:w="1020"/>
        <w:gridCol w:w="907"/>
        <w:gridCol w:w="3394"/>
      </w:tblGrid>
      <w:tr w:rsidR="004113A8" w:rsidRPr="004113A8" w:rsidTr="00B54184">
        <w:tc>
          <w:tcPr>
            <w:tcW w:w="1871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Цель/задачи, требующие решения для достижения цели</w:t>
            </w:r>
          </w:p>
        </w:tc>
        <w:tc>
          <w:tcPr>
            <w:tcW w:w="2240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737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575" w:type="dxa"/>
            <w:gridSpan w:val="7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индикатора, в том числе по годам</w:t>
            </w:r>
          </w:p>
        </w:tc>
        <w:tc>
          <w:tcPr>
            <w:tcW w:w="3394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113A8" w:rsidRPr="004113A8" w:rsidTr="00B54184">
        <w:tc>
          <w:tcPr>
            <w:tcW w:w="1871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94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3A8" w:rsidRPr="004113A8" w:rsidTr="00B54184">
        <w:tc>
          <w:tcPr>
            <w:tcW w:w="14817" w:type="dxa"/>
            <w:gridSpan w:val="11"/>
          </w:tcPr>
          <w:p w:rsidR="004C7582" w:rsidRPr="004113A8" w:rsidRDefault="004C75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</w:t>
            </w:r>
          </w:p>
        </w:tc>
      </w:tr>
      <w:tr w:rsidR="004113A8" w:rsidRPr="004113A8" w:rsidTr="00B54184">
        <w:tc>
          <w:tcPr>
            <w:tcW w:w="1871" w:type="dxa"/>
            <w:vMerge w:val="restart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Цель 1. Сокращение уровня смертности и травматизма в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результате дорожно-транспортных происшествий на автомобильных дорогах в Новосибирской области</w:t>
            </w: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риск (количество лиц, погибших в результате ДТП, на 10 тыс.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 транспорта)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  <w:tc>
          <w:tcPr>
            <w:tcW w:w="907" w:type="dxa"/>
          </w:tcPr>
          <w:p w:rsidR="004C7582" w:rsidRPr="004113A8" w:rsidRDefault="004C7582" w:rsidP="009210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3E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921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61FA" w:rsidRPr="0065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4C7582" w:rsidRPr="004113A8" w:rsidRDefault="004C7582" w:rsidP="009210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921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C7582" w:rsidRPr="004113A8" w:rsidRDefault="0092102C" w:rsidP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1,91</w:t>
            </w:r>
          </w:p>
        </w:tc>
        <w:tc>
          <w:tcPr>
            <w:tcW w:w="3394" w:type="dxa"/>
          </w:tcPr>
          <w:p w:rsidR="004C7582" w:rsidRPr="004113A8" w:rsidRDefault="004C7582" w:rsidP="00A56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транспортный риск - 5,1. К концу 2020 года транспортный риск снизится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62,54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к уровню 2013 года</w:t>
            </w:r>
          </w:p>
        </w:tc>
      </w:tr>
      <w:tr w:rsidR="004113A8" w:rsidRPr="004113A8" w:rsidTr="00B54184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8,39</w:t>
            </w:r>
          </w:p>
        </w:tc>
        <w:tc>
          <w:tcPr>
            <w:tcW w:w="1020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3394" w:type="dxa"/>
          </w:tcPr>
          <w:p w:rsidR="004C7582" w:rsidRPr="004113A8" w:rsidRDefault="004C7582" w:rsidP="00A56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социальный риск - 19,3. К концу 2020 года социальный риск снизится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66,42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к уровню 2013 года</w:t>
            </w:r>
          </w:p>
        </w:tc>
      </w:tr>
      <w:tr w:rsidR="004113A8" w:rsidRPr="004113A8" w:rsidTr="00B54184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113A8" w:rsidRPr="004113A8"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907" w:type="dxa"/>
          </w:tcPr>
          <w:p w:rsidR="004C7582" w:rsidRPr="00A56F44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020" w:type="dxa"/>
          </w:tcPr>
          <w:p w:rsidR="004C7582" w:rsidRPr="00A56F44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907" w:type="dxa"/>
          </w:tcPr>
          <w:p w:rsidR="004C7582" w:rsidRPr="00A56F44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3394" w:type="dxa"/>
          </w:tcPr>
          <w:p w:rsidR="004C7582" w:rsidRPr="004113A8" w:rsidRDefault="004C7582" w:rsidP="00A56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в ДТП погибло 526 человек. К концу 2020 года количество погибших сократится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или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%, по сравнению с 2013 годом</w:t>
            </w:r>
          </w:p>
        </w:tc>
      </w:tr>
      <w:tr w:rsidR="004113A8" w:rsidRPr="004113A8" w:rsidTr="00B54184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детей, погибших в результате ДТП (по сравнению с 2013 годом)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94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В 2013 году в ДТП погибло 25 детей. К концу 2020 года количество погибших в ДТП детей снизится на 60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по сравнению с 2013 годом</w:t>
            </w:r>
          </w:p>
        </w:tc>
      </w:tr>
      <w:tr w:rsidR="004113A8" w:rsidRPr="004113A8" w:rsidTr="00B54184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ДТП с пострадавшими (по сравнению с 2013 годом)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907" w:type="dxa"/>
          </w:tcPr>
          <w:p w:rsidR="004C7582" w:rsidRPr="00CF7AA5" w:rsidRDefault="00CF7A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020" w:type="dxa"/>
          </w:tcPr>
          <w:p w:rsidR="004C7582" w:rsidRPr="00CF7AA5" w:rsidRDefault="00CF7AA5" w:rsidP="00987E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907" w:type="dxa"/>
          </w:tcPr>
          <w:p w:rsidR="004C7582" w:rsidRPr="00CF7AA5" w:rsidRDefault="00CF7A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394" w:type="dxa"/>
          </w:tcPr>
          <w:p w:rsidR="004C7582" w:rsidRPr="004113A8" w:rsidRDefault="004C7582" w:rsidP="00CF7A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зарегистрировано 2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843 ДТП с пострадавшими. К концу 2020 года количество таких ДТП снизится на </w:t>
            </w:r>
            <w:r w:rsidR="00CF7AA5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  <w:tr w:rsidR="004113A8" w:rsidRPr="004113A8" w:rsidTr="00B54184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113A8" w:rsidRPr="004113A8"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7,53</w:t>
            </w:r>
          </w:p>
        </w:tc>
        <w:tc>
          <w:tcPr>
            <w:tcW w:w="1020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7,43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  <w:tc>
          <w:tcPr>
            <w:tcW w:w="3394" w:type="dxa"/>
          </w:tcPr>
          <w:p w:rsidR="004C7582" w:rsidRPr="004113A8" w:rsidRDefault="004C7582" w:rsidP="00A56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показатель тяжести последствий - 13,4. К концу 2020 года показатель снизится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45,29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% к уровню 2013 года и составит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</w:tr>
      <w:tr w:rsidR="004113A8" w:rsidRPr="004113A8" w:rsidTr="00B54184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nil"/>
            </w:tcBorders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количества мест концентрации дорожно-транспортных происшествий (сокращение количества мест </w:t>
            </w:r>
            <w:r w:rsidR="009D2384"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концентрации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ДТП в течение года)</w:t>
            </w:r>
          </w:p>
        </w:tc>
        <w:tc>
          <w:tcPr>
            <w:tcW w:w="73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B708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B708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B708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4" w:type="dxa"/>
            <w:tcBorders>
              <w:bottom w:val="nil"/>
            </w:tcBorders>
          </w:tcPr>
          <w:p w:rsidR="004B1B4B" w:rsidRDefault="004C7582" w:rsidP="004B1B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0813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введен с 2017 года. 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>В 2017 году значение учитывает сокращение количества мест концентр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>ции ДТП за счет средств Програ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>мы комплексного развития транспортной инфраструктуры Новосибирской агломерации приоритетного проекта «Безопасные и ка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 xml:space="preserve">ственные дороги» (в том числе 2 аварийно-опасных участка приведены в соответствие 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счет </w:t>
            </w:r>
            <w:proofErr w:type="gramStart"/>
            <w:r w:rsidR="00B54184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proofErr w:type="gramEnd"/>
            <w:r w:rsidR="00B54184"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запланированных в рамках реализации настоящей госпрограммы). С 2018 года скорректирована методика расчета показателя в части указания сокращения количества мест концентрации ДТП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объемов финансирования, запланированных в рамках реализации мероприятий госпрограммы. </w:t>
            </w:r>
          </w:p>
          <w:p w:rsidR="004C7582" w:rsidRPr="004113A8" w:rsidRDefault="00B70813" w:rsidP="004B1B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0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концу 2018 года количество мест концентрации ДТП </w:t>
            </w:r>
            <w:r w:rsidR="003161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сократится на 7 единиц</w:t>
            </w:r>
            <w:r w:rsidRPr="00B70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общему количеству мест концентрации ДТП определенных по итогам 2016 года.</w:t>
            </w:r>
            <w:r w:rsidRPr="00B7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582" w:rsidRPr="00B7081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7582" w:rsidRPr="004113A8">
              <w:rPr>
                <w:rFonts w:ascii="Times New Roman" w:hAnsi="Times New Roman" w:cs="Times New Roman"/>
                <w:sz w:val="28"/>
                <w:szCs w:val="28"/>
              </w:rPr>
              <w:t>в 2016 году 69 мест концентрации ДТП)</w:t>
            </w:r>
          </w:p>
        </w:tc>
      </w:tr>
      <w:tr w:rsidR="004113A8" w:rsidRPr="004113A8" w:rsidTr="00B54184">
        <w:tc>
          <w:tcPr>
            <w:tcW w:w="1871" w:type="dxa"/>
            <w:vMerge w:val="restart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1.1. Развитие комплексной системы профилактики и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предупреждения опасного поведения участников дорожного движения</w:t>
            </w:r>
          </w:p>
        </w:tc>
        <w:tc>
          <w:tcPr>
            <w:tcW w:w="2240" w:type="dxa"/>
          </w:tcPr>
          <w:p w:rsidR="004C7582" w:rsidRPr="004113A8" w:rsidRDefault="004C7582" w:rsidP="000C09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общеобразовательных </w:t>
            </w:r>
            <w:r w:rsidR="000C096D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, принявших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4C7582" w:rsidRPr="004113A8" w:rsidRDefault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020" w:type="dxa"/>
          </w:tcPr>
          <w:p w:rsidR="004C7582" w:rsidRPr="004113A8" w:rsidRDefault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907" w:type="dxa"/>
          </w:tcPr>
          <w:p w:rsidR="004C7582" w:rsidRPr="004113A8" w:rsidRDefault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3394" w:type="dxa"/>
          </w:tcPr>
          <w:p w:rsidR="004C7582" w:rsidRPr="004113A8" w:rsidRDefault="004C7582" w:rsidP="003763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 концу 2020 года будет проведено не менее 3</w:t>
            </w:r>
            <w:r w:rsidR="00376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массовых профилактических мероприятий в области безопасности дорожного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движения, в которых примут участие в период 2015 - 201</w:t>
            </w:r>
            <w:r w:rsidR="0006115B" w:rsidRPr="00061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годов не менее 3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000 учащихся общеобразовательных организаций в год, а в период 201</w:t>
            </w:r>
            <w:r w:rsidR="00624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- 2020 годов - не менее </w:t>
            </w:r>
            <w:r w:rsidR="00511909" w:rsidRPr="007F19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F19D9" w:rsidRP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19D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общеобразовательных организаций в год</w:t>
            </w:r>
          </w:p>
        </w:tc>
      </w:tr>
      <w:tr w:rsidR="004113A8" w:rsidRPr="004113A8" w:rsidTr="00B54184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</w:t>
            </w:r>
            <w:hyperlink r:id="rId5" w:history="1">
              <w:r w:rsidRPr="004113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тыс. шт.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4C7582" w:rsidRPr="004113A8" w:rsidRDefault="004C7582" w:rsidP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  <w:tc>
          <w:tcPr>
            <w:tcW w:w="1020" w:type="dxa"/>
          </w:tcPr>
          <w:p w:rsidR="004C7582" w:rsidRPr="004113A8" w:rsidRDefault="004C7582" w:rsidP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  <w:tc>
          <w:tcPr>
            <w:tcW w:w="907" w:type="dxa"/>
          </w:tcPr>
          <w:p w:rsidR="004C7582" w:rsidRPr="004113A8" w:rsidRDefault="004C7582" w:rsidP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  <w:tc>
          <w:tcPr>
            <w:tcW w:w="3394" w:type="dxa"/>
          </w:tcPr>
          <w:p w:rsidR="004C7582" w:rsidRPr="004113A8" w:rsidRDefault="004C7582" w:rsidP="00A56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 концу 2020 года будет проведено не менее 25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,81 тыс. пропагандистских и профилактических мероприятий с участниками дорожного движения с ежегодным охватом аудитории не менее 800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тыс. человек</w:t>
            </w:r>
          </w:p>
        </w:tc>
      </w:tr>
      <w:tr w:rsidR="004113A8" w:rsidRPr="004113A8" w:rsidTr="00B54184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nil"/>
            </w:tcBorders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произведенной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медийной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продукции по профилактике нарушений </w:t>
            </w:r>
            <w:hyperlink r:id="rId6" w:history="1">
              <w:r w:rsidRPr="004113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73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телепередач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4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2020 года будет произведена трансляция не менее 96 телепередач по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безопасности дорожного движения с 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 xml:space="preserve">охватом аудитории не менее 1500,0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тыс. человек ежегодно</w:t>
            </w:r>
          </w:p>
        </w:tc>
      </w:tr>
      <w:tr w:rsidR="004113A8" w:rsidRPr="004113A8" w:rsidTr="00B54184">
        <w:tc>
          <w:tcPr>
            <w:tcW w:w="1871" w:type="dxa"/>
            <w:vMerge w:val="restart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1.2.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4113A8" w:rsidRPr="004113A8"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Доля фактов нарушений </w:t>
            </w:r>
            <w:hyperlink r:id="rId7" w:history="1">
              <w:r w:rsidRPr="004113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движения, выявленных с помощью автоматических комплексов фото- и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выявленных нарушений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94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фактов нарушений правил дорожного движения составит не менее 63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выявленных нарушений</w:t>
            </w:r>
          </w:p>
        </w:tc>
      </w:tr>
      <w:tr w:rsidR="004113A8" w:rsidRPr="004113A8" w:rsidTr="00B54184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нанесенной на автомобильных дорогах дорожной разметки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2942,0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3482,9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4144,8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3220,4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3341,4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3341,4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3341,4</w:t>
            </w:r>
          </w:p>
        </w:tc>
        <w:tc>
          <w:tcPr>
            <w:tcW w:w="3394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Наносимое количество дорожной разметки на автомобильных дорогах будет составлять не менее 3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220,4 км/год</w:t>
            </w:r>
          </w:p>
        </w:tc>
      </w:tr>
      <w:tr w:rsidR="004113A8" w:rsidRPr="004113A8" w:rsidTr="00B54184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законченных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строительством/реконструкцией светофорных объектов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07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7" w:type="dxa"/>
          </w:tcPr>
          <w:p w:rsidR="004C7582" w:rsidRPr="000F51A6" w:rsidRDefault="00AF61FA" w:rsidP="004A1C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C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" w:type="dxa"/>
          </w:tcPr>
          <w:p w:rsidR="004C7582" w:rsidRPr="000F51A6" w:rsidRDefault="006247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94" w:type="dxa"/>
          </w:tcPr>
          <w:p w:rsidR="004C7582" w:rsidRPr="004113A8" w:rsidRDefault="004C7582" w:rsidP="004A1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1893">
              <w:rPr>
                <w:rFonts w:ascii="Times New Roman" w:hAnsi="Times New Roman" w:cs="Times New Roman"/>
                <w:sz w:val="28"/>
                <w:szCs w:val="28"/>
              </w:rPr>
              <w:t>К концу 20</w:t>
            </w:r>
            <w:r w:rsidR="006247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21893">
              <w:rPr>
                <w:rFonts w:ascii="Times New Roman" w:hAnsi="Times New Roman" w:cs="Times New Roman"/>
                <w:sz w:val="28"/>
                <w:szCs w:val="28"/>
              </w:rPr>
              <w:t xml:space="preserve"> года общее количество </w:t>
            </w:r>
            <w:r w:rsidRPr="00F21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построенных/реконструированных светофорных объектов будет составлять не </w:t>
            </w: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4A1C5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bookmarkStart w:id="0" w:name="_GoBack"/>
            <w:bookmarkEnd w:id="0"/>
            <w:r w:rsidRPr="000F51A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4113A8" w:rsidRPr="004113A8" w:rsidTr="00B54184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nil"/>
            </w:tcBorders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установленных/замененных дорожных знаков</w:t>
            </w:r>
          </w:p>
        </w:tc>
        <w:tc>
          <w:tcPr>
            <w:tcW w:w="73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6304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5418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5945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6419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5417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5590</w:t>
            </w:r>
          </w:p>
        </w:tc>
        <w:tc>
          <w:tcPr>
            <w:tcW w:w="3394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 концу 2020 года общее количество установленных/замененных дорожных знаков будет составлять не менее 33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789 шт.</w:t>
            </w:r>
          </w:p>
        </w:tc>
      </w:tr>
      <w:tr w:rsidR="004113A8" w:rsidRPr="004113A8" w:rsidTr="00B54184">
        <w:tc>
          <w:tcPr>
            <w:tcW w:w="1871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догоспитальном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периоде</w:t>
            </w: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394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4113A8" w:rsidRPr="004113A8" w:rsidTr="00B54184">
        <w:tc>
          <w:tcPr>
            <w:tcW w:w="1871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Цель 2. Повышение степени защищенност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  <w:tc>
          <w:tcPr>
            <w:tcW w:w="2240" w:type="dxa"/>
          </w:tcPr>
          <w:p w:rsidR="004C7582" w:rsidRPr="004113A8" w:rsidRDefault="004C7582" w:rsidP="00081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81BEB">
              <w:rPr>
                <w:rFonts w:ascii="Times New Roman" w:hAnsi="Times New Roman" w:cs="Times New Roman"/>
                <w:sz w:val="28"/>
                <w:szCs w:val="28"/>
              </w:rPr>
              <w:t>Недопущение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террористических актов на объектах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транспортной инфраструктуры</w:t>
            </w:r>
          </w:p>
        </w:tc>
        <w:tc>
          <w:tcPr>
            <w:tcW w:w="737" w:type="dxa"/>
          </w:tcPr>
          <w:p w:rsidR="004C7582" w:rsidRPr="004113A8" w:rsidRDefault="0075111E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4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За период реализации государственной программы не будет допущено ни одного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террористического акта на объектах транспортной инфраструктуры</w:t>
            </w:r>
          </w:p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3A8" w:rsidRPr="004113A8" w:rsidTr="00B54184">
        <w:tc>
          <w:tcPr>
            <w:tcW w:w="1871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2.1. Оснащение средствами и системами обеспечения транспортной безопасности объектов транспортной инфраструктуры, транспортных средств и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специалистов, отвечающих за безопасность на транспорте</w:t>
            </w: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объектов транспортной инфраструктуры</w:t>
            </w:r>
          </w:p>
        </w:tc>
        <w:tc>
          <w:tcPr>
            <w:tcW w:w="73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7,35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7,55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7,75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7,95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  <w:tc>
          <w:tcPr>
            <w:tcW w:w="3394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 концу 2020 года повысится до 8,15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доля объектов транспортной инфраструктуры, соответствующих требованиям обеспечения транспортной безопасности</w:t>
            </w:r>
          </w:p>
        </w:tc>
      </w:tr>
      <w:tr w:rsidR="004113A8" w:rsidRPr="004113A8" w:rsidTr="00B54184">
        <w:tc>
          <w:tcPr>
            <w:tcW w:w="1871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Доля пассажиров, ознакомленных с действиями в случаях возникновения угрозы совершения акта незаконного вмешательства и чрезвычайных ситуаций на транспорте, от общего числа пассажиров</w:t>
            </w:r>
          </w:p>
        </w:tc>
        <w:tc>
          <w:tcPr>
            <w:tcW w:w="73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3394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 концу 2020 года повысится до 86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15183A" w:rsidRDefault="0015183A" w:rsidP="004113A8">
      <w:pPr>
        <w:rPr>
          <w:rFonts w:ascii="Times New Roman" w:hAnsi="Times New Roman" w:cs="Times New Roman"/>
          <w:sz w:val="28"/>
          <w:szCs w:val="28"/>
        </w:rPr>
      </w:pPr>
    </w:p>
    <w:p w:rsidR="0015183A" w:rsidRDefault="0015183A" w:rsidP="001518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5183A" w:rsidRDefault="0015183A" w:rsidP="004113A8">
      <w:pPr>
        <w:rPr>
          <w:rFonts w:ascii="Times New Roman" w:hAnsi="Times New Roman" w:cs="Times New Roman"/>
          <w:sz w:val="28"/>
          <w:szCs w:val="28"/>
        </w:rPr>
      </w:pPr>
    </w:p>
    <w:p w:rsidR="0015183A" w:rsidRPr="004113A8" w:rsidRDefault="0015183A" w:rsidP="004113A8">
      <w:pPr>
        <w:rPr>
          <w:rFonts w:ascii="Times New Roman" w:hAnsi="Times New Roman" w:cs="Times New Roman"/>
          <w:sz w:val="28"/>
          <w:szCs w:val="28"/>
        </w:rPr>
      </w:pPr>
    </w:p>
    <w:sectPr w:rsidR="0015183A" w:rsidRPr="004113A8" w:rsidSect="0015183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82"/>
    <w:rsid w:val="00010E42"/>
    <w:rsid w:val="000113A4"/>
    <w:rsid w:val="0005364B"/>
    <w:rsid w:val="0006115B"/>
    <w:rsid w:val="00081BEB"/>
    <w:rsid w:val="000B1626"/>
    <w:rsid w:val="000C096D"/>
    <w:rsid w:val="000C0A29"/>
    <w:rsid w:val="000F51A6"/>
    <w:rsid w:val="0010473D"/>
    <w:rsid w:val="00141159"/>
    <w:rsid w:val="00142A4C"/>
    <w:rsid w:val="0015183A"/>
    <w:rsid w:val="00166221"/>
    <w:rsid w:val="0016687A"/>
    <w:rsid w:val="00183CEF"/>
    <w:rsid w:val="001A35B4"/>
    <w:rsid w:val="001B2B26"/>
    <w:rsid w:val="001C743E"/>
    <w:rsid w:val="002079CE"/>
    <w:rsid w:val="0026064E"/>
    <w:rsid w:val="002A039F"/>
    <w:rsid w:val="002C65FC"/>
    <w:rsid w:val="002E251E"/>
    <w:rsid w:val="00316147"/>
    <w:rsid w:val="0033091F"/>
    <w:rsid w:val="00373E47"/>
    <w:rsid w:val="0037631E"/>
    <w:rsid w:val="0039107F"/>
    <w:rsid w:val="003A0696"/>
    <w:rsid w:val="003B20BF"/>
    <w:rsid w:val="003C204C"/>
    <w:rsid w:val="003C3A8A"/>
    <w:rsid w:val="003D1B6A"/>
    <w:rsid w:val="003D78E6"/>
    <w:rsid w:val="003E0B7D"/>
    <w:rsid w:val="004113A8"/>
    <w:rsid w:val="00423B28"/>
    <w:rsid w:val="00465889"/>
    <w:rsid w:val="004A03C2"/>
    <w:rsid w:val="004A1C5C"/>
    <w:rsid w:val="004A4E49"/>
    <w:rsid w:val="004B08AB"/>
    <w:rsid w:val="004B1B4B"/>
    <w:rsid w:val="004B20AE"/>
    <w:rsid w:val="004C1436"/>
    <w:rsid w:val="004C7582"/>
    <w:rsid w:val="00511909"/>
    <w:rsid w:val="00534E9E"/>
    <w:rsid w:val="00553EDC"/>
    <w:rsid w:val="00561E61"/>
    <w:rsid w:val="00567AD4"/>
    <w:rsid w:val="0057557C"/>
    <w:rsid w:val="00583531"/>
    <w:rsid w:val="00584997"/>
    <w:rsid w:val="005B011B"/>
    <w:rsid w:val="005B66B5"/>
    <w:rsid w:val="005C65F8"/>
    <w:rsid w:val="006059FA"/>
    <w:rsid w:val="00615D7B"/>
    <w:rsid w:val="00616975"/>
    <w:rsid w:val="006247DB"/>
    <w:rsid w:val="0064670C"/>
    <w:rsid w:val="00652A44"/>
    <w:rsid w:val="0065463E"/>
    <w:rsid w:val="00660EF8"/>
    <w:rsid w:val="00664C3E"/>
    <w:rsid w:val="00692084"/>
    <w:rsid w:val="006A71AE"/>
    <w:rsid w:val="006C278E"/>
    <w:rsid w:val="0075111E"/>
    <w:rsid w:val="00781323"/>
    <w:rsid w:val="007818B3"/>
    <w:rsid w:val="007B5B3E"/>
    <w:rsid w:val="007C5C54"/>
    <w:rsid w:val="007C5D35"/>
    <w:rsid w:val="007F19D9"/>
    <w:rsid w:val="007F4741"/>
    <w:rsid w:val="008132B2"/>
    <w:rsid w:val="00820AE2"/>
    <w:rsid w:val="008623E0"/>
    <w:rsid w:val="00870FE2"/>
    <w:rsid w:val="008713A4"/>
    <w:rsid w:val="00891E80"/>
    <w:rsid w:val="0089743D"/>
    <w:rsid w:val="008A0421"/>
    <w:rsid w:val="008D26AB"/>
    <w:rsid w:val="008E183E"/>
    <w:rsid w:val="008F3ADA"/>
    <w:rsid w:val="0090313B"/>
    <w:rsid w:val="009070A3"/>
    <w:rsid w:val="00914F7C"/>
    <w:rsid w:val="0091506A"/>
    <w:rsid w:val="0092102C"/>
    <w:rsid w:val="0092218A"/>
    <w:rsid w:val="00923D72"/>
    <w:rsid w:val="00926092"/>
    <w:rsid w:val="00980949"/>
    <w:rsid w:val="00987E78"/>
    <w:rsid w:val="009B066D"/>
    <w:rsid w:val="009B529A"/>
    <w:rsid w:val="009B5C73"/>
    <w:rsid w:val="009D2384"/>
    <w:rsid w:val="009D2E48"/>
    <w:rsid w:val="009E0DF9"/>
    <w:rsid w:val="009F6F88"/>
    <w:rsid w:val="00A056BD"/>
    <w:rsid w:val="00A35E4E"/>
    <w:rsid w:val="00A56F44"/>
    <w:rsid w:val="00A928FF"/>
    <w:rsid w:val="00AA0BD1"/>
    <w:rsid w:val="00AA61C1"/>
    <w:rsid w:val="00AF61FA"/>
    <w:rsid w:val="00B20464"/>
    <w:rsid w:val="00B44241"/>
    <w:rsid w:val="00B54184"/>
    <w:rsid w:val="00B54C06"/>
    <w:rsid w:val="00B70813"/>
    <w:rsid w:val="00B83088"/>
    <w:rsid w:val="00BC11F5"/>
    <w:rsid w:val="00BD2D02"/>
    <w:rsid w:val="00C21F46"/>
    <w:rsid w:val="00C27A27"/>
    <w:rsid w:val="00C37B5E"/>
    <w:rsid w:val="00C7115A"/>
    <w:rsid w:val="00C75E45"/>
    <w:rsid w:val="00CC768F"/>
    <w:rsid w:val="00CD6D64"/>
    <w:rsid w:val="00CE5C3C"/>
    <w:rsid w:val="00CF7AA5"/>
    <w:rsid w:val="00D025E6"/>
    <w:rsid w:val="00D22262"/>
    <w:rsid w:val="00D321CB"/>
    <w:rsid w:val="00DC4D7C"/>
    <w:rsid w:val="00E467B3"/>
    <w:rsid w:val="00EA589F"/>
    <w:rsid w:val="00EA6281"/>
    <w:rsid w:val="00EB337C"/>
    <w:rsid w:val="00EE4753"/>
    <w:rsid w:val="00EF1D81"/>
    <w:rsid w:val="00F00210"/>
    <w:rsid w:val="00F21893"/>
    <w:rsid w:val="00F30E5C"/>
    <w:rsid w:val="00F30F6D"/>
    <w:rsid w:val="00F319C1"/>
    <w:rsid w:val="00F518DB"/>
    <w:rsid w:val="00F52334"/>
    <w:rsid w:val="00F72732"/>
    <w:rsid w:val="00F73070"/>
    <w:rsid w:val="00F74188"/>
    <w:rsid w:val="00F76152"/>
    <w:rsid w:val="00F81854"/>
    <w:rsid w:val="00FA0995"/>
    <w:rsid w:val="00FA5159"/>
    <w:rsid w:val="00FB76CF"/>
    <w:rsid w:val="00FC1652"/>
    <w:rsid w:val="00FC5F8D"/>
    <w:rsid w:val="00FD5650"/>
    <w:rsid w:val="00FE3E76"/>
    <w:rsid w:val="00FF311A"/>
    <w:rsid w:val="00FF31B9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AEB6"/>
  <w15:docId w15:val="{757D921E-CE1E-4599-9830-89538FA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CE0343D0D87007F2B826599BA1BE042275640E33A13F569C2FF3CB286258EC92E81B1AB64B80507x5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CE0343D0D87007F2B826599BA1BE042275640E33A13F569C2FF3CB286258EC92E81B1AB64B80507x5J" TargetMode="External"/><Relationship Id="rId5" Type="http://schemas.openxmlformats.org/officeDocument/2006/relationships/hyperlink" Target="consultantplus://offline/ref=120CE0343D0D87007F2B826599BA1BE042275640E33A13F569C2FF3CB286258EC92E81B1AB64B80507x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A56C-AD3B-4D61-8235-D55A143D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Mintrans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Леоненко Ольга Витальевна</dc:creator>
  <cp:lastModifiedBy>Леоненко Ольга Витальевна</cp:lastModifiedBy>
  <cp:revision>2</cp:revision>
  <cp:lastPrinted>2018-05-31T07:44:00Z</cp:lastPrinted>
  <dcterms:created xsi:type="dcterms:W3CDTF">2018-07-09T03:46:00Z</dcterms:created>
  <dcterms:modified xsi:type="dcterms:W3CDTF">2018-07-09T03:46:00Z</dcterms:modified>
</cp:coreProperties>
</file>