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10EB" w:rsidRDefault="00171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sz w:val="20"/>
          <w:szCs w:val="20"/>
          <w:lang w:eastAsia="ru-RU"/>
        </w:rPr>
        <mc:AlternateContent>
          <mc:Choice Requires="wpg">
            <w:drawing>
              <wp:inline distT="0" distB="0" distL="0" distR="0">
                <wp:extent cx="792314" cy="828328"/>
                <wp:effectExtent l="0" t="0" r="825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97627" cy="8338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2.39pt;height:65.22pt;mso-wrap-distance-left:0.00pt;mso-wrap-distance-top:0.00pt;mso-wrap-distance-right:0.00pt;mso-wrap-distance-bottom:0.00pt;" stroked="f">
                <v:path textboxrect="0,0,0,0"/>
                <v:imagedata r:id="rId11" o:title=""/>
              </v:shape>
            </w:pict>
          </mc:Fallback>
        </mc:AlternateContent>
      </w:r>
    </w:p>
    <w:p w:rsidR="005610EB" w:rsidRDefault="005610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0EB" w:rsidRDefault="001710B1">
      <w:pPr>
        <w:pStyle w:val="af2"/>
        <w:spacing w:line="240" w:lineRule="auto"/>
      </w:pPr>
      <w:r>
        <w:t>МИНИСТЕРСТВО ЭКОНОМИЧЕСКОГО РАЗВИТИЯ</w:t>
      </w:r>
    </w:p>
    <w:p w:rsidR="005610EB" w:rsidRDefault="001710B1">
      <w:pPr>
        <w:pStyle w:val="af2"/>
        <w:spacing w:line="240" w:lineRule="auto"/>
      </w:pPr>
      <w:r>
        <w:t>НОВОСИБИРСКОЙ ОБЛАСТИ</w:t>
      </w:r>
    </w:p>
    <w:p w:rsidR="005610EB" w:rsidRDefault="005610EB">
      <w:pPr>
        <w:pStyle w:val="af2"/>
        <w:spacing w:line="240" w:lineRule="auto"/>
      </w:pPr>
    </w:p>
    <w:p w:rsidR="005610EB" w:rsidRDefault="00171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5610EB" w:rsidRDefault="005610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0EB" w:rsidRDefault="001710B1">
      <w:pPr>
        <w:tabs>
          <w:tab w:val="left" w:pos="1276"/>
        </w:tabs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 проекту постановления Правительства Новосибирской области </w:t>
      </w:r>
    </w:p>
    <w:p w:rsidR="005610EB" w:rsidRDefault="001710B1">
      <w:pPr>
        <w:tabs>
          <w:tab w:val="left" w:pos="1276"/>
        </w:tabs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внесении изменения в постановление Правительства Новосибирской области от 05.12.2023 № 566-п»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610EB" w:rsidRDefault="001710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проект постановления)</w:t>
      </w:r>
    </w:p>
    <w:p w:rsidR="005610EB" w:rsidRDefault="005610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610EB" w:rsidRDefault="001710B1">
      <w:pPr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Постановлением Правительства Новосибирской области от 05.12.2023 № 566-п «О предоставлении бюджетных инвестиций Акционерному обществу «Управляющая компания «Промышленно-логистический парк» (далее- постановление) принято реше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ние о строительстве и реконструкции объектов инженерной, дорожно-транспортной инфраструктуры</w:t>
      </w: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Промышленно-логистического парка Новосибирской области (далее – объекты инфраструктуры ПЛП) с предоставлением Акционерному обществу «Управляющая компания «Промышле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нно-логистический парк» (далее - АО «УК «ПЛП») бюджетных инвестиций в размере 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>906 780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,82 тыс. рублей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610EB" w:rsidRDefault="001710B1">
      <w:pPr>
        <w:pStyle w:val="ConsPlusNormal"/>
        <w:jc w:val="both"/>
        <w:outlineLvl w:val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Согласно информации, предоставленной в заявке АО «УК «ПЛП» в адрес Минэкономразвития НСО от 04.02.2023 № 95 (с учетом дополнения от 13.03.2024 № 144)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о внесении изменений в постановление Правительства Новосибирской области, АО «УК «ПЛП» произведено уточнение сметной стоимости создания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объектов инфраструктуры ПЛП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.</w:t>
      </w:r>
    </w:p>
    <w:p w:rsidR="005610EB" w:rsidRDefault="001710B1">
      <w:pPr>
        <w:pStyle w:val="ConsPlusNormal"/>
        <w:jc w:val="both"/>
        <w:outlineLvl w:val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В целях перспективного развития площадки «А» Промышленно-логистического парка Новосибирской области, обеспечения дополнительными потребностями резидентов ООО «Патриот НСК», ООО «ТД «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Земтек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>», ООО «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Чайна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Форклифт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Сибирь», ООО «Резервуарный завод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«РИТМ» и ООО «Новосибирский транспортный терминал» в строительстве объектов инфраструктуры и наращивания их мощностей, в частности - увеличения протяженности объекта «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Межплощадочные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дороги Промышленно-логистического парка Новосибирской области. 8 очередь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строительства» (далее - 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Межплощадочные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дороги), для реализации новых инвестиционных проектов, а также создаваемой вблизи особой экономической зоны, необходимо предусмотреть увеличение объема средств на создание инфраструктуры для реализации вышеуказанных и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нвестиционных проектов в сумме 94 422,89 тыс. рублей.</w:t>
      </w:r>
    </w:p>
    <w:p w:rsidR="005610EB" w:rsidRDefault="001710B1">
      <w:pPr>
        <w:pStyle w:val="ConsPlusNormal"/>
        <w:jc w:val="both"/>
        <w:outlineLvl w:val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Реализация проекта постановления в том числе привлечет новые инвестиционные проекты на территорию Промышленно-логистического парка Новосибирской области (далее – ПЛП), свободная площадь территории котор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ого в настоящее время составляет 210,89 га, будет способствовать увеличению объемов налоговых поступлений в консолидированный бюджет Новосибирской области от потенциальных и действующих резидентов в течение последующих периодов, а также созданию новых рабо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чих мест.</w:t>
      </w:r>
    </w:p>
    <w:p w:rsidR="005610EB" w:rsidRDefault="001710B1">
      <w:pPr>
        <w:pStyle w:val="ConsPlusNormal"/>
        <w:jc w:val="both"/>
        <w:outlineLvl w:val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15140">
        <w:rPr>
          <w:rFonts w:ascii="Times New Roman" w:eastAsia="Calibri" w:hAnsi="Times New Roman" w:cs="Times New Roman"/>
          <w:bCs/>
          <w:iCs/>
          <w:sz w:val="28"/>
          <w:szCs w:val="28"/>
        </w:rPr>
        <w:lastRenderedPageBreak/>
        <w:t>В дополнение к вышеизложенному существует необходимость приведения постановления в соответствие с учредительными документами</w:t>
      </w:r>
      <w:r w:rsidRPr="00A15140">
        <w:rPr>
          <w:rFonts w:ascii="Times New Roman" w:eastAsia="Calibri" w:hAnsi="Times New Roman" w:cs="Times New Roman"/>
          <w:sz w:val="28"/>
          <w:szCs w:val="28"/>
        </w:rPr>
        <w:t xml:space="preserve"> АО «УК «ПЛП» </w:t>
      </w:r>
      <w:r w:rsidRPr="00A15140">
        <w:rPr>
          <w:rFonts w:ascii="Times New Roman" w:eastAsia="Calibri" w:hAnsi="Times New Roman" w:cs="Times New Roman"/>
          <w:bCs/>
          <w:iCs/>
          <w:sz w:val="28"/>
          <w:szCs w:val="28"/>
        </w:rPr>
        <w:t>в части наименования получателя</w:t>
      </w:r>
      <w:r w:rsidRPr="00A15140">
        <w:rPr>
          <w:rFonts w:ascii="Times New Roman" w:hAnsi="Times New Roman" w:cs="Times New Roman"/>
          <w:sz w:val="28"/>
          <w:szCs w:val="28"/>
        </w:rPr>
        <w:t xml:space="preserve"> </w:t>
      </w:r>
      <w:r w:rsidRPr="00A15140">
        <w:rPr>
          <w:rFonts w:ascii="Times New Roman" w:eastAsia="Calibri" w:hAnsi="Times New Roman" w:cs="Times New Roman"/>
          <w:bCs/>
          <w:iCs/>
          <w:sz w:val="28"/>
          <w:szCs w:val="28"/>
        </w:rPr>
        <w:t>бюджетных инвестиций из областного бюджета Новосибирской области</w:t>
      </w:r>
      <w:r w:rsidRPr="00A1514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610EB" w:rsidRDefault="001710B1">
      <w:pPr>
        <w:pStyle w:val="ConsPlusNormal"/>
        <w:jc w:val="both"/>
        <w:outlineLvl w:val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С учетом и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зложенного Минэкономразвития НСО разработан проект постановления, которым предлагается внесение следующих изменений:</w:t>
      </w:r>
    </w:p>
    <w:p w:rsidR="005610EB" w:rsidRDefault="001710B1">
      <w:pPr>
        <w:pStyle w:val="ConsPlusNormal"/>
        <w:jc w:val="both"/>
        <w:outlineLvl w:val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A15140">
        <w:rPr>
          <w:rFonts w:ascii="Times New Roman" w:eastAsia="Calibri" w:hAnsi="Times New Roman" w:cs="Times New Roman"/>
          <w:bCs/>
          <w:iCs/>
          <w:sz w:val="28"/>
          <w:szCs w:val="28"/>
        </w:rPr>
        <w:t>1) замена слова «акционерное» словом «Акционерное» в наименовании получателя бюджетных инвестиций из областного бюджета Новосибирской облас</w:t>
      </w:r>
      <w:r w:rsidRPr="00A15140">
        <w:rPr>
          <w:rFonts w:ascii="Times New Roman" w:eastAsia="Calibri" w:hAnsi="Times New Roman" w:cs="Times New Roman"/>
          <w:bCs/>
          <w:iCs/>
          <w:sz w:val="28"/>
          <w:szCs w:val="28"/>
        </w:rPr>
        <w:t>ти -</w:t>
      </w:r>
      <w:r w:rsidRPr="00A1514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15140">
        <w:rPr>
          <w:rFonts w:ascii="Times New Roman" w:eastAsia="Calibri" w:hAnsi="Times New Roman" w:cs="Times New Roman"/>
          <w:bCs/>
          <w:iCs/>
          <w:sz w:val="28"/>
          <w:szCs w:val="28"/>
        </w:rPr>
        <w:t>Акционерное общество «Управляющая компания «Промышленно-логистический парк»;</w:t>
      </w:r>
    </w:p>
    <w:p w:rsidR="005610EB" w:rsidRDefault="001710B1">
      <w:pPr>
        <w:pStyle w:val="ConsPlusNormal"/>
        <w:jc w:val="both"/>
        <w:outlineLvl w:val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2) уточнение сметной стоимости по всем объектам инфраструктуры ПЛП;</w:t>
      </w:r>
    </w:p>
    <w:p w:rsidR="005610EB" w:rsidRDefault="001710B1">
      <w:pPr>
        <w:pStyle w:val="ConsPlusNormal"/>
        <w:jc w:val="both"/>
        <w:outlineLvl w:val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3) изменение технических характеристик (мощности) по всем объектам инфраструктуры ПЛП, за исключением объе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кта «Кабельные линии КЛ-20 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кв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Промышленно-логистического парка Новосибирской области» (далее - Кабельные линии КЛ-20 </w:t>
      </w:r>
      <w:proofErr w:type="spellStart"/>
      <w:r>
        <w:rPr>
          <w:rFonts w:ascii="Times New Roman" w:eastAsia="Calibri" w:hAnsi="Times New Roman" w:cs="Times New Roman"/>
          <w:bCs/>
          <w:iCs/>
          <w:sz w:val="28"/>
          <w:szCs w:val="28"/>
        </w:rPr>
        <w:t>кв</w:t>
      </w:r>
      <w:proofErr w:type="spellEnd"/>
      <w:r>
        <w:rPr>
          <w:rFonts w:ascii="Times New Roman" w:eastAsia="Calibri" w:hAnsi="Times New Roman" w:cs="Times New Roman"/>
          <w:bCs/>
          <w:iCs/>
          <w:sz w:val="28"/>
          <w:szCs w:val="28"/>
        </w:rPr>
        <w:t>);</w:t>
      </w:r>
    </w:p>
    <w:p w:rsidR="005610EB" w:rsidRDefault="001710B1">
      <w:pPr>
        <w:pStyle w:val="ConsPlusNormal"/>
        <w:jc w:val="both"/>
        <w:outlineLvl w:val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4) изменение</w:t>
      </w:r>
      <w:r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срока ввода всех объектов в эксплуатацию с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IV кв. 2024 г на IV кв. 2025 г;</w:t>
      </w:r>
    </w:p>
    <w:p w:rsidR="005610EB" w:rsidRDefault="001710B1">
      <w:pPr>
        <w:pStyle w:val="ConsPlusNormal"/>
        <w:jc w:val="both"/>
        <w:outlineLvl w:val="0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5) увеличение размера бюджетных инвестиций на </w:t>
      </w:r>
      <w:r>
        <w:rPr>
          <w:rFonts w:ascii="Times New Roman" w:eastAsia="Calibri" w:hAnsi="Times New Roman" w:cs="Times New Roman"/>
          <w:bCs/>
          <w:iCs/>
          <w:sz w:val="28"/>
          <w:szCs w:val="28"/>
        </w:rPr>
        <w:t>сумму 94 422,89 тыс. рублей (с 906 780,82 тыс. рублей до 1 001 203,71 тыс. рублей), а также уточнение стоимости реализации инвестиционного проекта по годам согласно таблице:</w:t>
      </w:r>
    </w:p>
    <w:p w:rsidR="005610EB" w:rsidRDefault="001710B1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 тыс. рублей</w:t>
      </w:r>
    </w:p>
    <w:tbl>
      <w:tblPr>
        <w:tblStyle w:val="af4"/>
        <w:tblpPr w:leftFromText="180" w:rightFromText="180" w:vertAnchor="text" w:tblpY="1"/>
        <w:tblW w:w="9922" w:type="dxa"/>
        <w:tblLayout w:type="fixed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279"/>
        <w:gridCol w:w="567"/>
        <w:gridCol w:w="709"/>
        <w:gridCol w:w="708"/>
        <w:gridCol w:w="567"/>
        <w:gridCol w:w="709"/>
        <w:gridCol w:w="709"/>
        <w:gridCol w:w="709"/>
        <w:gridCol w:w="705"/>
        <w:gridCol w:w="709"/>
        <w:gridCol w:w="709"/>
        <w:gridCol w:w="710"/>
        <w:gridCol w:w="709"/>
        <w:gridCol w:w="710"/>
        <w:gridCol w:w="713"/>
      </w:tblGrid>
      <w:tr w:rsidR="005610EB">
        <w:trPr>
          <w:cantSplit/>
          <w:trHeight w:val="415"/>
          <w:tblHeader/>
        </w:trPr>
        <w:tc>
          <w:tcPr>
            <w:tcW w:w="279" w:type="dxa"/>
            <w:vMerge w:val="restart"/>
            <w:tcMar>
              <w:left w:w="28" w:type="dxa"/>
              <w:right w:w="28" w:type="dxa"/>
            </w:tcMar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№</w:t>
            </w:r>
          </w:p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п/п</w:t>
            </w:r>
          </w:p>
        </w:tc>
        <w:tc>
          <w:tcPr>
            <w:tcW w:w="567" w:type="dxa"/>
            <w:vMerge w:val="restart"/>
            <w:tcMar>
              <w:left w:w="28" w:type="dxa"/>
              <w:right w:w="28" w:type="dxa"/>
            </w:tcMar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Наименование объекта строительства</w:t>
            </w:r>
          </w:p>
        </w:tc>
        <w:tc>
          <w:tcPr>
            <w:tcW w:w="2693" w:type="dxa"/>
            <w:gridSpan w:val="4"/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Постановление Правительства НСО от 05.12.2023 № 566-п</w:t>
            </w:r>
          </w:p>
        </w:tc>
        <w:tc>
          <w:tcPr>
            <w:tcW w:w="6383" w:type="dxa"/>
            <w:gridSpan w:val="9"/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Проект изменений в Постановление Правительства НСО от 05.12.2023 № 566-п</w:t>
            </w:r>
          </w:p>
        </w:tc>
      </w:tr>
      <w:tr w:rsidR="005610EB">
        <w:trPr>
          <w:cantSplit/>
          <w:trHeight w:val="421"/>
          <w:tblHeader/>
        </w:trPr>
        <w:tc>
          <w:tcPr>
            <w:tcW w:w="279" w:type="dxa"/>
            <w:vMerge/>
            <w:tcMar>
              <w:left w:w="28" w:type="dxa"/>
              <w:right w:w="28" w:type="dxa"/>
            </w:tcMar>
          </w:tcPr>
          <w:p w:rsidR="005610EB" w:rsidRDefault="005610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</w:tcPr>
          <w:p w:rsidR="005610EB" w:rsidRDefault="005610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Стои-мость</w:t>
            </w:r>
            <w:proofErr w:type="spellEnd"/>
            <w:r>
              <w:rPr>
                <w:sz w:val="15"/>
                <w:szCs w:val="15"/>
              </w:rPr>
              <w:t xml:space="preserve"> реализации проекта </w:t>
            </w:r>
          </w:p>
        </w:tc>
        <w:tc>
          <w:tcPr>
            <w:tcW w:w="1275" w:type="dxa"/>
            <w:gridSpan w:val="2"/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Размер бюджетных инвестиций</w:t>
            </w:r>
          </w:p>
        </w:tc>
        <w:tc>
          <w:tcPr>
            <w:tcW w:w="709" w:type="dxa"/>
            <w:vMerge w:val="restart"/>
            <w:shd w:val="clear" w:color="auto" w:fill="D9D9D9" w:themeFill="background1" w:themeFillShade="D9"/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</w:t>
            </w:r>
          </w:p>
        </w:tc>
        <w:tc>
          <w:tcPr>
            <w:tcW w:w="1418" w:type="dxa"/>
            <w:gridSpan w:val="2"/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Изменение стоимости реализации проекта по годам</w:t>
            </w:r>
          </w:p>
        </w:tc>
        <w:tc>
          <w:tcPr>
            <w:tcW w:w="1414" w:type="dxa"/>
            <w:gridSpan w:val="2"/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Изменение раз</w:t>
            </w:r>
            <w:r>
              <w:rPr>
                <w:sz w:val="15"/>
                <w:szCs w:val="15"/>
              </w:rPr>
              <w:t>мера бюджетных инвестиций</w:t>
            </w:r>
          </w:p>
        </w:tc>
        <w:tc>
          <w:tcPr>
            <w:tcW w:w="1419" w:type="dxa"/>
            <w:gridSpan w:val="2"/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Стоимость реализации проекта</w:t>
            </w:r>
          </w:p>
        </w:tc>
        <w:tc>
          <w:tcPr>
            <w:tcW w:w="1419" w:type="dxa"/>
            <w:gridSpan w:val="2"/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Размер бюджетных инвестиций</w:t>
            </w:r>
          </w:p>
        </w:tc>
        <w:tc>
          <w:tcPr>
            <w:tcW w:w="713" w:type="dxa"/>
            <w:vMerge w:val="restart"/>
            <w:shd w:val="clear" w:color="auto" w:fill="D9D9D9" w:themeFill="background1" w:themeFillShade="D9"/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ИТОГО</w:t>
            </w:r>
          </w:p>
        </w:tc>
      </w:tr>
      <w:tr w:rsidR="005610EB">
        <w:trPr>
          <w:cantSplit/>
          <w:trHeight w:val="413"/>
          <w:tblHeader/>
        </w:trPr>
        <w:tc>
          <w:tcPr>
            <w:tcW w:w="279" w:type="dxa"/>
            <w:vMerge/>
            <w:tcMar>
              <w:left w:w="28" w:type="dxa"/>
              <w:right w:w="28" w:type="dxa"/>
            </w:tcMar>
          </w:tcPr>
          <w:p w:rsidR="005610EB" w:rsidRDefault="005610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567" w:type="dxa"/>
            <w:vMerge/>
            <w:tcMar>
              <w:left w:w="28" w:type="dxa"/>
              <w:right w:w="28" w:type="dxa"/>
            </w:tcMar>
          </w:tcPr>
          <w:p w:rsidR="005610EB" w:rsidRDefault="005610EB">
            <w:pPr>
              <w:jc w:val="center"/>
              <w:rPr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2024 </w:t>
            </w:r>
          </w:p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год</w:t>
            </w:r>
          </w:p>
        </w:tc>
        <w:tc>
          <w:tcPr>
            <w:tcW w:w="708" w:type="dxa"/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2023 </w:t>
            </w:r>
          </w:p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год</w:t>
            </w:r>
          </w:p>
        </w:tc>
        <w:tc>
          <w:tcPr>
            <w:tcW w:w="567" w:type="dxa"/>
            <w:shd w:val="clear" w:color="auto" w:fill="auto"/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2024 </w:t>
            </w:r>
          </w:p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год</w:t>
            </w:r>
          </w:p>
        </w:tc>
        <w:tc>
          <w:tcPr>
            <w:tcW w:w="709" w:type="dxa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5610EB" w:rsidRDefault="005610E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год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год</w:t>
            </w:r>
          </w:p>
        </w:tc>
        <w:tc>
          <w:tcPr>
            <w:tcW w:w="705" w:type="dxa"/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2023 </w:t>
            </w:r>
          </w:p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год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год</w:t>
            </w:r>
          </w:p>
        </w:tc>
        <w:tc>
          <w:tcPr>
            <w:tcW w:w="709" w:type="dxa"/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год</w:t>
            </w:r>
          </w:p>
        </w:tc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2025</w:t>
            </w:r>
          </w:p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год</w:t>
            </w:r>
          </w:p>
        </w:tc>
        <w:tc>
          <w:tcPr>
            <w:tcW w:w="709" w:type="dxa"/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2023 </w:t>
            </w:r>
          </w:p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год</w:t>
            </w:r>
          </w:p>
        </w:tc>
        <w:tc>
          <w:tcPr>
            <w:tcW w:w="710" w:type="dxa"/>
            <w:shd w:val="clear" w:color="auto" w:fill="auto"/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2024</w:t>
            </w:r>
          </w:p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год</w:t>
            </w:r>
          </w:p>
        </w:tc>
        <w:tc>
          <w:tcPr>
            <w:tcW w:w="713" w:type="dxa"/>
            <w:vMerge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5610EB" w:rsidRDefault="005610EB">
            <w:pPr>
              <w:jc w:val="right"/>
              <w:rPr>
                <w:sz w:val="15"/>
                <w:szCs w:val="15"/>
              </w:rPr>
            </w:pPr>
          </w:p>
        </w:tc>
      </w:tr>
      <w:tr w:rsidR="005610EB">
        <w:trPr>
          <w:trHeight w:val="544"/>
        </w:trPr>
        <w:tc>
          <w:tcPr>
            <w:tcW w:w="279" w:type="dxa"/>
            <w:tcMar>
              <w:left w:w="28" w:type="dxa"/>
              <w:right w:w="28" w:type="dxa"/>
            </w:tcMar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5610EB" w:rsidRDefault="001710B1">
            <w:pPr>
              <w:rPr>
                <w:sz w:val="15"/>
                <w:szCs w:val="15"/>
              </w:rPr>
            </w:pPr>
            <w:proofErr w:type="spellStart"/>
            <w:r>
              <w:rPr>
                <w:sz w:val="15"/>
                <w:szCs w:val="15"/>
              </w:rPr>
              <w:t>Межплощадочные</w:t>
            </w:r>
            <w:proofErr w:type="spellEnd"/>
            <w:r>
              <w:rPr>
                <w:sz w:val="15"/>
                <w:szCs w:val="15"/>
              </w:rPr>
              <w:t xml:space="preserve"> дороги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170 736,7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144 055,7</w:t>
            </w:r>
          </w:p>
        </w:tc>
        <w:tc>
          <w:tcPr>
            <w:tcW w:w="567" w:type="dxa"/>
            <w:shd w:val="clear" w:color="auto" w:fill="auto"/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26 681,0</w:t>
            </w:r>
          </w:p>
        </w:tc>
        <w:tc>
          <w:tcPr>
            <w:tcW w:w="709" w:type="dxa"/>
            <w:shd w:val="clear" w:color="auto" w:fill="D9D9D9" w:themeFill="background1" w:themeFillShade="D9"/>
            <w:tcMar>
              <w:left w:w="0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170 736,7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-3 116,3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+111739,4</w:t>
            </w:r>
          </w:p>
        </w:tc>
        <w:tc>
          <w:tcPr>
            <w:tcW w:w="705" w:type="dxa"/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+108 623,2</w:t>
            </w:r>
          </w:p>
        </w:tc>
        <w:tc>
          <w:tcPr>
            <w:tcW w:w="709" w:type="dxa"/>
            <w:noWrap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167 620,5</w:t>
            </w:r>
          </w:p>
        </w:tc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111 739,4</w:t>
            </w:r>
          </w:p>
        </w:tc>
        <w:tc>
          <w:tcPr>
            <w:tcW w:w="709" w:type="dxa"/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144 055,7</w:t>
            </w:r>
          </w:p>
        </w:tc>
        <w:tc>
          <w:tcPr>
            <w:tcW w:w="710" w:type="dxa"/>
            <w:shd w:val="clear" w:color="auto" w:fill="auto"/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135 304,2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279 359,9</w:t>
            </w:r>
          </w:p>
        </w:tc>
      </w:tr>
      <w:tr w:rsidR="005610EB">
        <w:trPr>
          <w:trHeight w:val="566"/>
        </w:trPr>
        <w:tc>
          <w:tcPr>
            <w:tcW w:w="279" w:type="dxa"/>
            <w:tcMar>
              <w:left w:w="28" w:type="dxa"/>
              <w:right w:w="28" w:type="dxa"/>
            </w:tcMar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5610EB" w:rsidRDefault="001710B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Канализационный коллектор ливневых сточных вод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0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458 758,9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388 997,3</w:t>
            </w:r>
          </w:p>
        </w:tc>
        <w:tc>
          <w:tcPr>
            <w:tcW w:w="567" w:type="dxa"/>
            <w:shd w:val="clear" w:color="auto" w:fill="auto"/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69 761,7</w:t>
            </w:r>
          </w:p>
        </w:tc>
        <w:tc>
          <w:tcPr>
            <w:tcW w:w="709" w:type="dxa"/>
            <w:shd w:val="clear" w:color="auto" w:fill="D9D9D9" w:themeFill="background1" w:themeFillShade="D9"/>
            <w:tcMar>
              <w:left w:w="0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458 758,9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-131100,8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+215438,7</w:t>
            </w:r>
          </w:p>
        </w:tc>
        <w:tc>
          <w:tcPr>
            <w:tcW w:w="705" w:type="dxa"/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+68 303,2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+16 034,7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327 658,1</w:t>
            </w:r>
          </w:p>
        </w:tc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215 438,7</w:t>
            </w:r>
          </w:p>
        </w:tc>
        <w:tc>
          <w:tcPr>
            <w:tcW w:w="709" w:type="dxa"/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457 300,5</w:t>
            </w:r>
          </w:p>
        </w:tc>
        <w:tc>
          <w:tcPr>
            <w:tcW w:w="710" w:type="dxa"/>
            <w:shd w:val="clear" w:color="auto" w:fill="auto"/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85 796,4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543 096,8</w:t>
            </w:r>
          </w:p>
        </w:tc>
      </w:tr>
      <w:tr w:rsidR="005610EB">
        <w:trPr>
          <w:trHeight w:val="284"/>
        </w:trPr>
        <w:tc>
          <w:tcPr>
            <w:tcW w:w="279" w:type="dxa"/>
            <w:tcMar>
              <w:left w:w="28" w:type="dxa"/>
              <w:right w:w="28" w:type="dxa"/>
            </w:tcMar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5610EB" w:rsidRDefault="001710B1">
            <w:pPr>
              <w:rPr>
                <w:strike/>
                <w:sz w:val="15"/>
                <w:szCs w:val="15"/>
              </w:rPr>
            </w:pPr>
            <w:r>
              <w:rPr>
                <w:sz w:val="15"/>
                <w:szCs w:val="15"/>
              </w:rPr>
              <w:t>Кан</w:t>
            </w:r>
            <w:r>
              <w:rPr>
                <w:sz w:val="15"/>
                <w:szCs w:val="15"/>
              </w:rPr>
              <w:t xml:space="preserve">ализационный коллектор </w:t>
            </w:r>
            <w:proofErr w:type="spellStart"/>
            <w:r>
              <w:rPr>
                <w:sz w:val="15"/>
                <w:szCs w:val="15"/>
              </w:rPr>
              <w:t>хозбытовых</w:t>
            </w:r>
            <w:proofErr w:type="spellEnd"/>
            <w:r>
              <w:rPr>
                <w:sz w:val="15"/>
                <w:szCs w:val="15"/>
              </w:rPr>
              <w:t xml:space="preserve"> сточных вод</w:t>
            </w:r>
          </w:p>
        </w:tc>
        <w:tc>
          <w:tcPr>
            <w:tcW w:w="709" w:type="dxa"/>
            <w:tcMar>
              <w:left w:w="0" w:type="dxa"/>
              <w:right w:w="0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78 408,4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59 369,3</w:t>
            </w:r>
          </w:p>
        </w:tc>
        <w:tc>
          <w:tcPr>
            <w:tcW w:w="567" w:type="dxa"/>
            <w:shd w:val="clear" w:color="auto" w:fill="auto"/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19 039,1</w:t>
            </w:r>
          </w:p>
        </w:tc>
        <w:tc>
          <w:tcPr>
            <w:tcW w:w="709" w:type="dxa"/>
            <w:shd w:val="clear" w:color="auto" w:fill="D9D9D9" w:themeFill="background1" w:themeFillShade="D9"/>
            <w:tcMar>
              <w:left w:w="0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78 408,4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-45266,6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+3682,4</w:t>
            </w:r>
          </w:p>
        </w:tc>
        <w:tc>
          <w:tcPr>
            <w:tcW w:w="705" w:type="dxa"/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-22 545,2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-19 039,1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33 141,7</w:t>
            </w:r>
          </w:p>
        </w:tc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3 682,4</w:t>
            </w:r>
          </w:p>
        </w:tc>
        <w:tc>
          <w:tcPr>
            <w:tcW w:w="709" w:type="dxa"/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36 824,1</w:t>
            </w:r>
          </w:p>
        </w:tc>
        <w:tc>
          <w:tcPr>
            <w:tcW w:w="710" w:type="dxa"/>
            <w:shd w:val="clear" w:color="auto" w:fill="auto"/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36 824,1</w:t>
            </w:r>
          </w:p>
        </w:tc>
      </w:tr>
      <w:tr w:rsidR="005610EB">
        <w:trPr>
          <w:trHeight w:val="284"/>
        </w:trPr>
        <w:tc>
          <w:tcPr>
            <w:tcW w:w="279" w:type="dxa"/>
            <w:tcMar>
              <w:left w:w="28" w:type="dxa"/>
              <w:right w:w="28" w:type="dxa"/>
            </w:tcMar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5610EB" w:rsidRDefault="001710B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Кабельные линии КЛ-20 </w:t>
            </w:r>
            <w:proofErr w:type="spellStart"/>
            <w:r>
              <w:rPr>
                <w:sz w:val="15"/>
                <w:szCs w:val="15"/>
              </w:rPr>
              <w:t>кв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177 521,9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149 506,0</w:t>
            </w:r>
          </w:p>
        </w:tc>
        <w:tc>
          <w:tcPr>
            <w:tcW w:w="567" w:type="dxa"/>
            <w:shd w:val="clear" w:color="auto" w:fill="auto"/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28 015,9</w:t>
            </w:r>
          </w:p>
        </w:tc>
        <w:tc>
          <w:tcPr>
            <w:tcW w:w="709" w:type="dxa"/>
            <w:shd w:val="clear" w:color="auto" w:fill="D9D9D9" w:themeFill="background1" w:themeFillShade="D9"/>
            <w:tcMar>
              <w:left w:w="0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177 521,9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-115273,1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+41499,2</w:t>
            </w:r>
          </w:p>
        </w:tc>
        <w:tc>
          <w:tcPr>
            <w:tcW w:w="705" w:type="dxa"/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-45 758,0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-28 015,9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62 248,8</w:t>
            </w:r>
          </w:p>
        </w:tc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41 499,2</w:t>
            </w:r>
          </w:p>
        </w:tc>
        <w:tc>
          <w:tcPr>
            <w:tcW w:w="709" w:type="dxa"/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103 748,0</w:t>
            </w:r>
          </w:p>
        </w:tc>
        <w:tc>
          <w:tcPr>
            <w:tcW w:w="710" w:type="dxa"/>
            <w:shd w:val="clear" w:color="auto" w:fill="auto"/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103 748,0</w:t>
            </w:r>
          </w:p>
        </w:tc>
      </w:tr>
      <w:tr w:rsidR="005610EB">
        <w:trPr>
          <w:trHeight w:val="1196"/>
        </w:trPr>
        <w:tc>
          <w:tcPr>
            <w:tcW w:w="279" w:type="dxa"/>
            <w:tcMar>
              <w:left w:w="28" w:type="dxa"/>
              <w:right w:w="28" w:type="dxa"/>
            </w:tcMar>
          </w:tcPr>
          <w:p w:rsidR="005610EB" w:rsidRDefault="001710B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</w:t>
            </w:r>
          </w:p>
        </w:tc>
        <w:tc>
          <w:tcPr>
            <w:tcW w:w="567" w:type="dxa"/>
            <w:tcMar>
              <w:left w:w="28" w:type="dxa"/>
              <w:right w:w="28" w:type="dxa"/>
            </w:tcMar>
          </w:tcPr>
          <w:p w:rsidR="005610EB" w:rsidRDefault="001710B1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Газопровод высокого давления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21 354,9</w:t>
            </w:r>
          </w:p>
        </w:tc>
        <w:tc>
          <w:tcPr>
            <w:tcW w:w="708" w:type="dxa"/>
            <w:shd w:val="clear" w:color="auto" w:fill="auto"/>
            <w:tcMar>
              <w:left w:w="0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16 169,5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5 185,4</w:t>
            </w:r>
          </w:p>
        </w:tc>
        <w:tc>
          <w:tcPr>
            <w:tcW w:w="709" w:type="dxa"/>
            <w:shd w:val="clear" w:color="auto" w:fill="D9D9D9" w:themeFill="background1" w:themeFillShade="D9"/>
            <w:tcMar>
              <w:left w:w="0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21 354,9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+13002,5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3817,5</w:t>
            </w:r>
          </w:p>
        </w:tc>
        <w:tc>
          <w:tcPr>
            <w:tcW w:w="705" w:type="dxa"/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+16 819,9 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34 357,3</w:t>
            </w:r>
          </w:p>
        </w:tc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3 817,5</w:t>
            </w:r>
          </w:p>
        </w:tc>
        <w:tc>
          <w:tcPr>
            <w:tcW w:w="709" w:type="dxa"/>
          </w:tcPr>
          <w:p w:rsidR="005610EB" w:rsidRDefault="001710B1">
            <w:pPr>
              <w:ind w:left="-98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16 169,5</w:t>
            </w:r>
          </w:p>
        </w:tc>
        <w:tc>
          <w:tcPr>
            <w:tcW w:w="710" w:type="dxa"/>
            <w:shd w:val="clear" w:color="auto" w:fill="auto"/>
          </w:tcPr>
          <w:p w:rsidR="005610EB" w:rsidRDefault="001710B1">
            <w:pPr>
              <w:ind w:left="-98"/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22 005,3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38 174,8</w:t>
            </w:r>
          </w:p>
        </w:tc>
      </w:tr>
      <w:tr w:rsidR="005610EB">
        <w:trPr>
          <w:trHeight w:val="284"/>
        </w:trPr>
        <w:tc>
          <w:tcPr>
            <w:tcW w:w="846" w:type="dxa"/>
            <w:gridSpan w:val="2"/>
            <w:tcMar>
              <w:left w:w="28" w:type="dxa"/>
              <w:right w:w="28" w:type="dxa"/>
            </w:tcMar>
          </w:tcPr>
          <w:p w:rsidR="005610EB" w:rsidRDefault="001710B1">
            <w:pPr>
              <w:jc w:val="both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 xml:space="preserve">     </w:t>
            </w:r>
            <w:r>
              <w:rPr>
                <w:b/>
                <w:sz w:val="15"/>
                <w:szCs w:val="15"/>
              </w:rPr>
              <w:t xml:space="preserve">     Итого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</w:tcMar>
          </w:tcPr>
          <w:p w:rsidR="005610EB" w:rsidRDefault="001710B1">
            <w:pPr>
              <w:jc w:val="righ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906 780,8</w:t>
            </w:r>
          </w:p>
        </w:tc>
        <w:tc>
          <w:tcPr>
            <w:tcW w:w="708" w:type="dxa"/>
            <w:tcMar>
              <w:left w:w="0" w:type="dxa"/>
              <w:right w:w="28" w:type="dxa"/>
            </w:tcMar>
          </w:tcPr>
          <w:p w:rsidR="005610EB" w:rsidRDefault="001710B1">
            <w:pPr>
              <w:jc w:val="righ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758 097,8</w:t>
            </w:r>
          </w:p>
        </w:tc>
        <w:tc>
          <w:tcPr>
            <w:tcW w:w="567" w:type="dxa"/>
            <w:shd w:val="clear" w:color="auto" w:fill="auto"/>
            <w:tcMar>
              <w:left w:w="0" w:type="dxa"/>
            </w:tcMar>
          </w:tcPr>
          <w:p w:rsidR="005610EB" w:rsidRDefault="001710B1">
            <w:pPr>
              <w:jc w:val="righ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148 683,0</w:t>
            </w:r>
          </w:p>
        </w:tc>
        <w:tc>
          <w:tcPr>
            <w:tcW w:w="709" w:type="dxa"/>
            <w:shd w:val="clear" w:color="auto" w:fill="D9D9D9" w:themeFill="background1" w:themeFillShade="D9"/>
            <w:tcMar>
              <w:left w:w="0" w:type="dxa"/>
              <w:right w:w="28" w:type="dxa"/>
            </w:tcMar>
          </w:tcPr>
          <w:p w:rsidR="005610EB" w:rsidRDefault="001710B1">
            <w:pPr>
              <w:jc w:val="righ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906 780,8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- 281754,4</w:t>
            </w:r>
          </w:p>
        </w:tc>
        <w:tc>
          <w:tcPr>
            <w:tcW w:w="709" w:type="dxa"/>
            <w:shd w:val="clear" w:color="auto" w:fill="auto"/>
            <w:tcMar>
              <w:left w:w="0" w:type="dxa"/>
              <w:right w:w="28" w:type="dxa"/>
            </w:tcMar>
          </w:tcPr>
          <w:p w:rsidR="005610EB" w:rsidRDefault="001710B1">
            <w:pPr>
              <w:jc w:val="righ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+376177,3</w:t>
            </w:r>
          </w:p>
        </w:tc>
        <w:tc>
          <w:tcPr>
            <w:tcW w:w="705" w:type="dxa"/>
          </w:tcPr>
          <w:p w:rsidR="005610EB" w:rsidRDefault="001710B1">
            <w:pPr>
              <w:jc w:val="righ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0,0</w:t>
            </w:r>
          </w:p>
        </w:tc>
        <w:tc>
          <w:tcPr>
            <w:tcW w:w="709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+94 422,9</w:t>
            </w:r>
          </w:p>
        </w:tc>
        <w:tc>
          <w:tcPr>
            <w:tcW w:w="709" w:type="dxa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625 026,4</w:t>
            </w:r>
          </w:p>
        </w:tc>
        <w:tc>
          <w:tcPr>
            <w:tcW w:w="710" w:type="dxa"/>
            <w:shd w:val="clear" w:color="auto" w:fill="auto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376 177,3</w:t>
            </w:r>
          </w:p>
        </w:tc>
        <w:tc>
          <w:tcPr>
            <w:tcW w:w="709" w:type="dxa"/>
          </w:tcPr>
          <w:p w:rsidR="005610EB" w:rsidRDefault="001710B1">
            <w:pPr>
              <w:ind w:left="-98"/>
              <w:jc w:val="righ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758 097,8</w:t>
            </w:r>
          </w:p>
        </w:tc>
        <w:tc>
          <w:tcPr>
            <w:tcW w:w="710" w:type="dxa"/>
            <w:shd w:val="clear" w:color="auto" w:fill="auto"/>
          </w:tcPr>
          <w:p w:rsidR="005610EB" w:rsidRDefault="001710B1">
            <w:pPr>
              <w:ind w:left="-98"/>
              <w:jc w:val="righ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243 105,9</w:t>
            </w:r>
          </w:p>
        </w:tc>
        <w:tc>
          <w:tcPr>
            <w:tcW w:w="713" w:type="dxa"/>
            <w:shd w:val="clear" w:color="auto" w:fill="D9D9D9" w:themeFill="background1" w:themeFillShade="D9"/>
            <w:tcMar>
              <w:left w:w="28" w:type="dxa"/>
              <w:right w:w="28" w:type="dxa"/>
            </w:tcMar>
          </w:tcPr>
          <w:p w:rsidR="005610EB" w:rsidRDefault="001710B1">
            <w:pPr>
              <w:jc w:val="right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1 001 203,7</w:t>
            </w:r>
          </w:p>
        </w:tc>
      </w:tr>
    </w:tbl>
    <w:p w:rsidR="005610EB" w:rsidRDefault="005610EB">
      <w:pPr>
        <w:pStyle w:val="ConsPlusNormal"/>
        <w:ind w:firstLine="0"/>
        <w:jc w:val="both"/>
        <w:outlineLvl w:val="0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5610EB" w:rsidRDefault="001710B1">
      <w:pPr>
        <w:pStyle w:val="ConsPlusNormal"/>
        <w:jc w:val="both"/>
        <w:outlineLvl w:val="0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lastRenderedPageBreak/>
        <w:t>Реализация данного проекта осуществляется без использования собственных и (или) заемных средств АО «УК «П</w:t>
      </w:r>
      <w:r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ЛП», за счет источников финансирования в рамках постановления Правительства Российской Федерации от 19.10.2020 № 1704 «Об утверждении Правил определения новых инвестиционных проектов, в целях реализации которых средства бюджета субъекта Российской Федераци</w:t>
      </w:r>
      <w:r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и, высвобождаемые в результате снижения объема погашения задолженности субъекта Российской Федерации перед Российской Федерацией по бюджетным кредитам, подлежат направлению на выполнение инженерных изысканий, проектирование, экспертизу проектной документац</w:t>
      </w:r>
      <w:r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ии и (или) результатов инженерных изысканий, строительство, реконструкцию и ввод в эксплуатацию объектов инфраструктуры, а также на подключение (технологическое присоединение) объектов капитального строительства к сетям инженерно-технического обеспечения».</w:t>
      </w:r>
    </w:p>
    <w:p w:rsidR="005610EB" w:rsidRDefault="001710B1">
      <w:pPr>
        <w:pStyle w:val="ConsPlusNormal"/>
        <w:jc w:val="both"/>
        <w:outlineLvl w:val="0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Изменения, представленные проектом постановления, осуществлены в соответствии с актуализированным перечнем новых инвестиционных проектов региона, включающим новые объекты инфраструктуры </w:t>
      </w:r>
      <w:r>
        <w:rPr>
          <w:rFonts w:ascii="Times New Roman" w:hAnsi="Times New Roman" w:cs="Times New Roman"/>
          <w:sz w:val="28"/>
          <w:szCs w:val="28"/>
        </w:rPr>
        <w:t>Промышленно-логистического парка Новосибирской области, направленным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письмом Губернатора Новосибирской области А. А. Травникова от 15.02.2024 № 225Т/1 в адрес Минэкономразвития России в рамках вышеуказанного постановления Правительства РФ, для утверждения на заседании президиума (штаба) Правительственной комиссии по региона</w:t>
      </w:r>
      <w:r>
        <w:rPr>
          <w:rFonts w:ascii="Times New Roman" w:eastAsia="Calibri" w:hAnsi="Times New Roman" w:cs="Times New Roman"/>
          <w:spacing w:val="-2"/>
          <w:sz w:val="28"/>
          <w:szCs w:val="28"/>
        </w:rPr>
        <w:t>льному развитию в Российской Федерации под председательством Заместителя Председателя Правительства России М.Ш. </w:t>
      </w:r>
      <w:proofErr w:type="spellStart"/>
      <w:r>
        <w:rPr>
          <w:rFonts w:ascii="Times New Roman" w:eastAsia="Calibri" w:hAnsi="Times New Roman" w:cs="Times New Roman"/>
          <w:spacing w:val="-2"/>
          <w:sz w:val="28"/>
          <w:szCs w:val="28"/>
        </w:rPr>
        <w:t>Хуснуллина</w:t>
      </w:r>
      <w:proofErr w:type="spellEnd"/>
      <w:r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5610EB" w:rsidRDefault="001710B1">
      <w:pPr>
        <w:pStyle w:val="ConsPlusNormal"/>
        <w:jc w:val="both"/>
        <w:outlineLvl w:val="0"/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Правовые акты, подлежащие изменению, признанию утратившими силу в связи с принятием разработанного проекта постановления, отсутствую</w:t>
      </w:r>
      <w:r>
        <w:rPr>
          <w:rFonts w:ascii="Times New Roman" w:eastAsia="Calibri" w:hAnsi="Times New Roman" w:cs="Times New Roman"/>
          <w:bCs/>
          <w:iCs/>
          <w:color w:val="000000" w:themeColor="text1"/>
          <w:sz w:val="28"/>
          <w:szCs w:val="28"/>
        </w:rPr>
        <w:t>т.</w:t>
      </w:r>
    </w:p>
    <w:p w:rsidR="005610EB" w:rsidRDefault="001710B1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проект постановления не подлежит оценке регулирующего воздействия, поскольку не устанавливает новые и не изменяет ранее предусмотренные нормативными правовыми актами Новосибирской области обязанности, запреты или ограничения для физических и 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ридических лиц в сфере предпринимательской и иной экономической деятельности, а также не устанавливает, не изменяет и не отменяет ранее установленную ответственность за нарушение нормативных правовых актов Новосибирской области, затрагивающих вопросы осуще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ствления предпринимательской и иной экономической деятельности.</w:t>
      </w:r>
    </w:p>
    <w:p w:rsidR="005610EB" w:rsidRDefault="005610EB">
      <w:pPr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0EB" w:rsidRDefault="005610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0EB" w:rsidRDefault="005610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0EB" w:rsidRDefault="0024666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 о. м</w:t>
      </w:r>
      <w:r w:rsidR="001710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171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71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В.Б.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Шовтак</w:t>
      </w:r>
      <w:bookmarkEnd w:id="0"/>
      <w:proofErr w:type="spellEnd"/>
    </w:p>
    <w:p w:rsidR="005610EB" w:rsidRDefault="005610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0EB" w:rsidRDefault="005610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0EB" w:rsidRDefault="005610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0EB" w:rsidRDefault="005610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0EB" w:rsidRDefault="005610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0EB" w:rsidRDefault="005610E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10EB" w:rsidRDefault="001710B1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Ю.С.Рыбалко</w:t>
      </w:r>
      <w:proofErr w:type="spellEnd"/>
    </w:p>
    <w:p w:rsidR="005610EB" w:rsidRDefault="001710B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296-57-35</w:t>
      </w:r>
    </w:p>
    <w:sectPr w:rsidR="005610EB">
      <w:headerReference w:type="default" r:id="rId12"/>
      <w:pgSz w:w="11907" w:h="16840"/>
      <w:pgMar w:top="680" w:right="567" w:bottom="567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0B1" w:rsidRDefault="001710B1">
      <w:r>
        <w:separator/>
      </w:r>
    </w:p>
  </w:endnote>
  <w:endnote w:type="continuationSeparator" w:id="0">
    <w:p w:rsidR="001710B1" w:rsidRDefault="001710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0B1" w:rsidRDefault="001710B1">
      <w:r>
        <w:separator/>
      </w:r>
    </w:p>
  </w:footnote>
  <w:footnote w:type="continuationSeparator" w:id="0">
    <w:p w:rsidR="001710B1" w:rsidRDefault="001710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2630911"/>
      <w:docPartObj>
        <w:docPartGallery w:val="Page Numbers (Top of Page)"/>
        <w:docPartUnique/>
      </w:docPartObj>
    </w:sdtPr>
    <w:sdtEndPr/>
    <w:sdtContent>
      <w:p w:rsidR="005610EB" w:rsidRDefault="001710B1">
        <w:pPr>
          <w:pStyle w:val="afb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246663">
          <w:rPr>
            <w:rFonts w:ascii="Times New Roman" w:hAnsi="Times New Roman" w:cs="Times New Roman"/>
            <w:noProof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13FA"/>
    <w:multiLevelType w:val="hybridMultilevel"/>
    <w:tmpl w:val="2C0C4C08"/>
    <w:lvl w:ilvl="0" w:tplc="203854C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9FDC4DAC">
      <w:start w:val="1"/>
      <w:numFmt w:val="lowerLetter"/>
      <w:lvlText w:val="%2."/>
      <w:lvlJc w:val="left"/>
      <w:pPr>
        <w:ind w:left="1789" w:hanging="360"/>
      </w:pPr>
    </w:lvl>
    <w:lvl w:ilvl="2" w:tplc="35BE30A6">
      <w:start w:val="1"/>
      <w:numFmt w:val="lowerRoman"/>
      <w:lvlText w:val="%3."/>
      <w:lvlJc w:val="right"/>
      <w:pPr>
        <w:ind w:left="2509" w:hanging="180"/>
      </w:pPr>
    </w:lvl>
    <w:lvl w:ilvl="3" w:tplc="DF9AC8A0">
      <w:start w:val="1"/>
      <w:numFmt w:val="decimal"/>
      <w:lvlText w:val="%4."/>
      <w:lvlJc w:val="left"/>
      <w:pPr>
        <w:ind w:left="3229" w:hanging="360"/>
      </w:pPr>
    </w:lvl>
    <w:lvl w:ilvl="4" w:tplc="5FF6BE08">
      <w:start w:val="1"/>
      <w:numFmt w:val="lowerLetter"/>
      <w:lvlText w:val="%5."/>
      <w:lvlJc w:val="left"/>
      <w:pPr>
        <w:ind w:left="3949" w:hanging="360"/>
      </w:pPr>
    </w:lvl>
    <w:lvl w:ilvl="5" w:tplc="E464725C">
      <w:start w:val="1"/>
      <w:numFmt w:val="lowerRoman"/>
      <w:lvlText w:val="%6."/>
      <w:lvlJc w:val="right"/>
      <w:pPr>
        <w:ind w:left="4669" w:hanging="180"/>
      </w:pPr>
    </w:lvl>
    <w:lvl w:ilvl="6" w:tplc="BE4E6F4E">
      <w:start w:val="1"/>
      <w:numFmt w:val="decimal"/>
      <w:lvlText w:val="%7."/>
      <w:lvlJc w:val="left"/>
      <w:pPr>
        <w:ind w:left="5389" w:hanging="360"/>
      </w:pPr>
    </w:lvl>
    <w:lvl w:ilvl="7" w:tplc="6CAA0D74">
      <w:start w:val="1"/>
      <w:numFmt w:val="lowerLetter"/>
      <w:lvlText w:val="%8."/>
      <w:lvlJc w:val="left"/>
      <w:pPr>
        <w:ind w:left="6109" w:hanging="360"/>
      </w:pPr>
    </w:lvl>
    <w:lvl w:ilvl="8" w:tplc="8B388522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731024E"/>
    <w:multiLevelType w:val="hybridMultilevel"/>
    <w:tmpl w:val="0ED6AB74"/>
    <w:lvl w:ilvl="0" w:tplc="31F03622">
      <w:start w:val="1"/>
      <w:numFmt w:val="bullet"/>
      <w:lvlText w:val=""/>
      <w:lvlJc w:val="left"/>
      <w:pPr>
        <w:ind w:left="1350" w:hanging="360"/>
      </w:pPr>
      <w:rPr>
        <w:rFonts w:ascii="Wingdings" w:hAnsi="Wingdings" w:hint="default"/>
      </w:rPr>
    </w:lvl>
    <w:lvl w:ilvl="1" w:tplc="27F65D28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42004C20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BE2079F0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593819C4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C24A423C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73AE4928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D5EEABC2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B7A81FE8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27622618"/>
    <w:multiLevelType w:val="hybridMultilevel"/>
    <w:tmpl w:val="2304A064"/>
    <w:lvl w:ilvl="0" w:tplc="A8763E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D1F6718E">
      <w:start w:val="1"/>
      <w:numFmt w:val="lowerLetter"/>
      <w:lvlText w:val="%2."/>
      <w:lvlJc w:val="left"/>
      <w:pPr>
        <w:ind w:left="1789" w:hanging="360"/>
      </w:pPr>
    </w:lvl>
    <w:lvl w:ilvl="2" w:tplc="B5507092">
      <w:start w:val="1"/>
      <w:numFmt w:val="lowerRoman"/>
      <w:lvlText w:val="%3."/>
      <w:lvlJc w:val="right"/>
      <w:pPr>
        <w:ind w:left="2509" w:hanging="180"/>
      </w:pPr>
    </w:lvl>
    <w:lvl w:ilvl="3" w:tplc="200A71A0">
      <w:start w:val="1"/>
      <w:numFmt w:val="decimal"/>
      <w:lvlText w:val="%4."/>
      <w:lvlJc w:val="left"/>
      <w:pPr>
        <w:ind w:left="3229" w:hanging="360"/>
      </w:pPr>
    </w:lvl>
    <w:lvl w:ilvl="4" w:tplc="8AAED05A">
      <w:start w:val="1"/>
      <w:numFmt w:val="lowerLetter"/>
      <w:lvlText w:val="%5."/>
      <w:lvlJc w:val="left"/>
      <w:pPr>
        <w:ind w:left="3949" w:hanging="360"/>
      </w:pPr>
    </w:lvl>
    <w:lvl w:ilvl="5" w:tplc="C5003176">
      <w:start w:val="1"/>
      <w:numFmt w:val="lowerRoman"/>
      <w:lvlText w:val="%6."/>
      <w:lvlJc w:val="right"/>
      <w:pPr>
        <w:ind w:left="4669" w:hanging="180"/>
      </w:pPr>
    </w:lvl>
    <w:lvl w:ilvl="6" w:tplc="D1368458">
      <w:start w:val="1"/>
      <w:numFmt w:val="decimal"/>
      <w:lvlText w:val="%7."/>
      <w:lvlJc w:val="left"/>
      <w:pPr>
        <w:ind w:left="5389" w:hanging="360"/>
      </w:pPr>
    </w:lvl>
    <w:lvl w:ilvl="7" w:tplc="ACA26A28">
      <w:start w:val="1"/>
      <w:numFmt w:val="lowerLetter"/>
      <w:lvlText w:val="%8."/>
      <w:lvlJc w:val="left"/>
      <w:pPr>
        <w:ind w:left="6109" w:hanging="360"/>
      </w:pPr>
    </w:lvl>
    <w:lvl w:ilvl="8" w:tplc="F9945A1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8D20E28"/>
    <w:multiLevelType w:val="hybridMultilevel"/>
    <w:tmpl w:val="8E3E6D80"/>
    <w:lvl w:ilvl="0" w:tplc="6228EDEA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EFD2EA76">
      <w:start w:val="1"/>
      <w:numFmt w:val="decimal"/>
      <w:lvlText w:val=""/>
      <w:lvlJc w:val="left"/>
    </w:lvl>
    <w:lvl w:ilvl="2" w:tplc="5F14DEBC">
      <w:start w:val="1"/>
      <w:numFmt w:val="decimal"/>
      <w:lvlText w:val=""/>
      <w:lvlJc w:val="left"/>
    </w:lvl>
    <w:lvl w:ilvl="3" w:tplc="6BFAB306">
      <w:start w:val="1"/>
      <w:numFmt w:val="decimal"/>
      <w:lvlText w:val=""/>
      <w:lvlJc w:val="left"/>
    </w:lvl>
    <w:lvl w:ilvl="4" w:tplc="88BC01F2">
      <w:start w:val="1"/>
      <w:numFmt w:val="decimal"/>
      <w:lvlText w:val=""/>
      <w:lvlJc w:val="left"/>
    </w:lvl>
    <w:lvl w:ilvl="5" w:tplc="E75C4428">
      <w:start w:val="1"/>
      <w:numFmt w:val="decimal"/>
      <w:lvlText w:val=""/>
      <w:lvlJc w:val="left"/>
    </w:lvl>
    <w:lvl w:ilvl="6" w:tplc="43DE0C2C">
      <w:start w:val="1"/>
      <w:numFmt w:val="decimal"/>
      <w:lvlText w:val=""/>
      <w:lvlJc w:val="left"/>
    </w:lvl>
    <w:lvl w:ilvl="7" w:tplc="6D3CF20C">
      <w:start w:val="1"/>
      <w:numFmt w:val="decimal"/>
      <w:lvlText w:val=""/>
      <w:lvlJc w:val="left"/>
    </w:lvl>
    <w:lvl w:ilvl="8" w:tplc="53D23980">
      <w:start w:val="1"/>
      <w:numFmt w:val="decimal"/>
      <w:lvlText w:val=""/>
      <w:lvlJc w:val="left"/>
    </w:lvl>
  </w:abstractNum>
  <w:abstractNum w:abstractNumId="4" w15:restartNumberingAfterBreak="0">
    <w:nsid w:val="3B8E6529"/>
    <w:multiLevelType w:val="hybridMultilevel"/>
    <w:tmpl w:val="41F0F4AE"/>
    <w:lvl w:ilvl="0" w:tplc="3BC69B9C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46C6A2D6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8E90B43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CF05512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180E0F50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CBC03FB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A9C6AF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34EA2E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E114665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65F06E29"/>
    <w:multiLevelType w:val="hybridMultilevel"/>
    <w:tmpl w:val="D9006E96"/>
    <w:lvl w:ilvl="0" w:tplc="D680A5DC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106"/>
        <w:szCs w:val="106"/>
        <w:u w:val="none"/>
        <w:lang w:val="ru-RU" w:eastAsia="ru-RU" w:bidi="ru-RU"/>
      </w:rPr>
    </w:lvl>
    <w:lvl w:ilvl="1" w:tplc="871CBC1E">
      <w:start w:val="1"/>
      <w:numFmt w:val="decimal"/>
      <w:lvlText w:val=""/>
      <w:lvlJc w:val="left"/>
    </w:lvl>
    <w:lvl w:ilvl="2" w:tplc="7706C2DE">
      <w:start w:val="1"/>
      <w:numFmt w:val="decimal"/>
      <w:lvlText w:val=""/>
      <w:lvlJc w:val="left"/>
    </w:lvl>
    <w:lvl w:ilvl="3" w:tplc="5AE21398">
      <w:start w:val="1"/>
      <w:numFmt w:val="decimal"/>
      <w:lvlText w:val=""/>
      <w:lvlJc w:val="left"/>
    </w:lvl>
    <w:lvl w:ilvl="4" w:tplc="05B415C4">
      <w:start w:val="1"/>
      <w:numFmt w:val="decimal"/>
      <w:lvlText w:val=""/>
      <w:lvlJc w:val="left"/>
    </w:lvl>
    <w:lvl w:ilvl="5" w:tplc="4620CF5C">
      <w:start w:val="1"/>
      <w:numFmt w:val="decimal"/>
      <w:lvlText w:val=""/>
      <w:lvlJc w:val="left"/>
    </w:lvl>
    <w:lvl w:ilvl="6" w:tplc="9EC0BADA">
      <w:start w:val="1"/>
      <w:numFmt w:val="decimal"/>
      <w:lvlText w:val=""/>
      <w:lvlJc w:val="left"/>
    </w:lvl>
    <w:lvl w:ilvl="7" w:tplc="D0225A06">
      <w:start w:val="1"/>
      <w:numFmt w:val="decimal"/>
      <w:lvlText w:val=""/>
      <w:lvlJc w:val="left"/>
    </w:lvl>
    <w:lvl w:ilvl="8" w:tplc="FAD21386">
      <w:start w:val="1"/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EB"/>
    <w:rsid w:val="001710B1"/>
    <w:rsid w:val="00246663"/>
    <w:rsid w:val="005610EB"/>
    <w:rsid w:val="00A15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B66D1"/>
  <w15:docId w15:val="{88E4854A-B39D-4D47-8D19-2EA097BCD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character" w:customStyle="1" w:styleId="25">
    <w:name w:val="Основной текст (2)_"/>
    <w:basedOn w:val="a0"/>
    <w:link w:val="26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f1">
    <w:name w:val="Основной текст_"/>
    <w:basedOn w:val="a0"/>
    <w:link w:val="13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3">
    <w:name w:val="Основной текст (3)_"/>
    <w:basedOn w:val="a0"/>
    <w:link w:val="34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f1"/>
    <w:rPr>
      <w:rFonts w:ascii="Times New Roman" w:eastAsia="Times New Roman" w:hAnsi="Times New Roman" w:cs="Times New Roman"/>
      <w:color w:val="000000"/>
      <w:spacing w:val="-2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6">
    <w:name w:val="Основной текст (2)"/>
    <w:basedOn w:val="a"/>
    <w:link w:val="25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3">
    <w:name w:val="Основной текст1"/>
    <w:basedOn w:val="a"/>
    <w:link w:val="af1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4">
    <w:name w:val="Основной текст (3)"/>
    <w:basedOn w:val="a"/>
    <w:link w:val="33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2">
    <w:name w:val="Body Text"/>
    <w:basedOn w:val="a"/>
    <w:link w:val="af3"/>
    <w:pPr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3">
    <w:name w:val="Основной текст Знак"/>
    <w:basedOn w:val="a0"/>
    <w:link w:val="af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f4">
    <w:name w:val="Table Grid"/>
    <w:basedOn w:val="a1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f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27">
    <w:name w:val="Основной текст2"/>
    <w:basedOn w:val="a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styleId="af8">
    <w:name w:val="footnote text"/>
    <w:basedOn w:val="a"/>
    <w:link w:val="af9"/>
    <w:uiPriority w:val="99"/>
    <w:semiHidden/>
    <w:pPr>
      <w:jc w:val="left"/>
    </w:pPr>
    <w:rPr>
      <w:rFonts w:ascii="Calibri" w:eastAsia="Calibri" w:hAnsi="Calibri" w:cs="Times New Roman"/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Pr>
      <w:rFonts w:ascii="Calibri" w:eastAsia="Calibri" w:hAnsi="Calibri" w:cs="Times New Roman"/>
      <w:sz w:val="20"/>
      <w:szCs w:val="20"/>
    </w:rPr>
  </w:style>
  <w:style w:type="character" w:styleId="afa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</w:style>
  <w:style w:type="paragraph" w:customStyle="1" w:styleId="ConsPlusNormal">
    <w:name w:val="ConsPlusNormal"/>
    <w:link w:val="ConsPlusNormal0"/>
    <w:pPr>
      <w:widowControl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Pr>
      <w:rFonts w:ascii="Arial" w:eastAsia="Times New Roman" w:hAnsi="Arial" w:cs="Arial"/>
      <w:sz w:val="20"/>
      <w:szCs w:val="20"/>
      <w:lang w:eastAsia="ru-RU"/>
    </w:rPr>
  </w:style>
  <w:style w:type="character" w:styleId="aff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f0">
    <w:name w:val="annotation text"/>
    <w:basedOn w:val="a"/>
    <w:link w:val="aff1"/>
    <w:uiPriority w:val="99"/>
    <w:semiHidden/>
    <w:unhideWhenUsed/>
    <w:rPr>
      <w:sz w:val="20"/>
      <w:szCs w:val="20"/>
    </w:rPr>
  </w:style>
  <w:style w:type="character" w:customStyle="1" w:styleId="aff1">
    <w:name w:val="Текст примечания Знак"/>
    <w:basedOn w:val="a0"/>
    <w:link w:val="aff0"/>
    <w:uiPriority w:val="99"/>
    <w:semiHidden/>
    <w:rPr>
      <w:sz w:val="20"/>
      <w:szCs w:val="20"/>
    </w:rPr>
  </w:style>
  <w:style w:type="paragraph" w:styleId="aff2">
    <w:name w:val="annotation subject"/>
    <w:basedOn w:val="aff0"/>
    <w:next w:val="aff0"/>
    <w:link w:val="aff3"/>
    <w:uiPriority w:val="99"/>
    <w:semiHidden/>
    <w:unhideWhenUsed/>
    <w:rPr>
      <w:b/>
      <w:bCs/>
    </w:rPr>
  </w:style>
  <w:style w:type="character" w:customStyle="1" w:styleId="aff3">
    <w:name w:val="Тема примечания Знак"/>
    <w:basedOn w:val="aff1"/>
    <w:link w:val="aff2"/>
    <w:uiPriority w:val="99"/>
    <w:semiHidden/>
    <w:rPr>
      <w:b/>
      <w:bCs/>
      <w:sz w:val="20"/>
      <w:szCs w:val="20"/>
    </w:rPr>
  </w:style>
  <w:style w:type="paragraph" w:styleId="aff4">
    <w:name w:val="List"/>
    <w:basedOn w:val="a"/>
    <w:uiPriority w:val="99"/>
    <w:semiHidden/>
    <w:unhideWhenUsed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4292E-DE6A-488E-80AA-6043C7FBA8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1110</Words>
  <Characters>6333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7429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Рыбалко Юлия Сергеевна</cp:lastModifiedBy>
  <cp:revision>94</cp:revision>
  <cp:lastPrinted>2024-03-28T09:30:00Z</cp:lastPrinted>
  <dcterms:created xsi:type="dcterms:W3CDTF">2022-12-07T11:01:00Z</dcterms:created>
  <dcterms:modified xsi:type="dcterms:W3CDTF">2024-03-28T09:30:00Z</dcterms:modified>
</cp:coreProperties>
</file>